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BA" w:rsidRPr="00394933" w:rsidRDefault="00394933">
      <w:pPr>
        <w:rPr>
          <w:rFonts w:ascii="Times New Roman" w:hAnsi="Times New Roman" w:cs="Times New Roman"/>
          <w:sz w:val="24"/>
          <w:szCs w:val="24"/>
        </w:rPr>
      </w:pPr>
      <w:r w:rsidRPr="00394933">
        <w:rPr>
          <w:rFonts w:ascii="Times New Roman" w:hAnsi="Times New Roman" w:cs="Times New Roman"/>
          <w:b/>
          <w:sz w:val="24"/>
          <w:szCs w:val="24"/>
        </w:rPr>
        <w:t>Para:</w:t>
      </w:r>
      <w:r w:rsidR="00F95CAA" w:rsidRPr="00394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CAA" w:rsidRPr="00394933">
        <w:rPr>
          <w:rFonts w:ascii="Times New Roman" w:hAnsi="Times New Roman" w:cs="Times New Roman"/>
          <w:sz w:val="24"/>
          <w:szCs w:val="24"/>
        </w:rPr>
        <w:t xml:space="preserve">José Sandí </w:t>
      </w:r>
    </w:p>
    <w:p w:rsidR="00394933" w:rsidRPr="00394933" w:rsidRDefault="00394933">
      <w:pPr>
        <w:rPr>
          <w:rFonts w:ascii="Times New Roman" w:hAnsi="Times New Roman" w:cs="Times New Roman"/>
          <w:sz w:val="24"/>
          <w:szCs w:val="24"/>
        </w:rPr>
      </w:pPr>
      <w:r w:rsidRPr="00394933">
        <w:rPr>
          <w:rFonts w:ascii="Times New Roman" w:hAnsi="Times New Roman" w:cs="Times New Roman"/>
          <w:b/>
          <w:sz w:val="24"/>
          <w:szCs w:val="24"/>
        </w:rPr>
        <w:t>De</w:t>
      </w:r>
      <w:r w:rsidRPr="003949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933">
        <w:rPr>
          <w:rFonts w:ascii="Times New Roman" w:hAnsi="Times New Roman" w:cs="Times New Roman"/>
          <w:sz w:val="24"/>
          <w:szCs w:val="24"/>
        </w:rPr>
        <w:t>Elver Alpizar</w:t>
      </w:r>
    </w:p>
    <w:p w:rsidR="00394933" w:rsidRPr="00394933" w:rsidRDefault="00394933">
      <w:pPr>
        <w:rPr>
          <w:rFonts w:ascii="Times New Roman" w:hAnsi="Times New Roman" w:cs="Times New Roman"/>
          <w:sz w:val="24"/>
          <w:szCs w:val="24"/>
        </w:rPr>
      </w:pPr>
      <w:r w:rsidRPr="00394933">
        <w:rPr>
          <w:rFonts w:ascii="Times New Roman" w:hAnsi="Times New Roman" w:cs="Times New Roman"/>
          <w:b/>
          <w:sz w:val="24"/>
          <w:szCs w:val="24"/>
        </w:rPr>
        <w:t>Asunto</w:t>
      </w:r>
      <w:r w:rsidRPr="003949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394933">
        <w:rPr>
          <w:rFonts w:ascii="Times New Roman" w:hAnsi="Times New Roman" w:cs="Times New Roman"/>
          <w:sz w:val="24"/>
          <w:szCs w:val="24"/>
        </w:rPr>
        <w:t xml:space="preserve">Cambio de Circuito Escolar a Circuito Educativo </w:t>
      </w:r>
    </w:p>
    <w:p w:rsidR="003D5293" w:rsidRDefault="00394933" w:rsidP="00394933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5220000" cy="0"/>
                <wp:effectExtent l="0" t="1905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09E1C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.4pt" to="41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:rsidR="00180B1A" w:rsidRDefault="003D5293" w:rsidP="005B314F">
      <w:pPr>
        <w:jc w:val="both"/>
        <w:rPr>
          <w:rFonts w:ascii="Times New Roman" w:hAnsi="Times New Roman" w:cs="Times New Roman"/>
          <w:sz w:val="24"/>
          <w:szCs w:val="24"/>
        </w:rPr>
      </w:pPr>
      <w:r w:rsidRPr="00180B1A">
        <w:rPr>
          <w:rFonts w:ascii="Times New Roman" w:hAnsi="Times New Roman" w:cs="Times New Roman"/>
          <w:sz w:val="24"/>
          <w:szCs w:val="24"/>
        </w:rPr>
        <w:t xml:space="preserve">De acuerdo con la reunión celebrada </w:t>
      </w:r>
      <w:r w:rsidR="00394933" w:rsidRPr="00180B1A">
        <w:rPr>
          <w:rFonts w:ascii="Times New Roman" w:hAnsi="Times New Roman" w:cs="Times New Roman"/>
          <w:sz w:val="24"/>
          <w:szCs w:val="24"/>
        </w:rPr>
        <w:t xml:space="preserve">en las instalaciones del </w:t>
      </w:r>
      <w:r w:rsidRPr="00180B1A">
        <w:rPr>
          <w:rFonts w:ascii="Times New Roman" w:hAnsi="Times New Roman" w:cs="Times New Roman"/>
          <w:sz w:val="24"/>
          <w:szCs w:val="24"/>
        </w:rPr>
        <w:t xml:space="preserve">IDP, el día 26 de febrero del año </w:t>
      </w:r>
      <w:r w:rsidR="00394933" w:rsidRPr="00180B1A">
        <w:rPr>
          <w:rFonts w:ascii="Times New Roman" w:hAnsi="Times New Roman" w:cs="Times New Roman"/>
          <w:sz w:val="24"/>
          <w:szCs w:val="24"/>
        </w:rPr>
        <w:t>en curso</w:t>
      </w:r>
      <w:r w:rsidR="00180B1A" w:rsidRPr="00180B1A">
        <w:rPr>
          <w:rFonts w:ascii="Times New Roman" w:hAnsi="Times New Roman" w:cs="Times New Roman"/>
          <w:sz w:val="24"/>
          <w:szCs w:val="24"/>
        </w:rPr>
        <w:t xml:space="preserve">; y durante </w:t>
      </w:r>
      <w:r w:rsidR="00394933" w:rsidRPr="00180B1A">
        <w:rPr>
          <w:rFonts w:ascii="Times New Roman" w:hAnsi="Times New Roman" w:cs="Times New Roman"/>
          <w:sz w:val="24"/>
          <w:szCs w:val="24"/>
        </w:rPr>
        <w:t>la demostración</w:t>
      </w:r>
      <w:r w:rsidR="00180B1A" w:rsidRPr="00180B1A">
        <w:rPr>
          <w:rFonts w:ascii="Times New Roman" w:hAnsi="Times New Roman" w:cs="Times New Roman"/>
          <w:sz w:val="24"/>
          <w:szCs w:val="24"/>
        </w:rPr>
        <w:t xml:space="preserve"> de la</w:t>
      </w:r>
      <w:r w:rsidR="00394933" w:rsidRPr="00180B1A">
        <w:rPr>
          <w:rFonts w:ascii="Times New Roman" w:hAnsi="Times New Roman" w:cs="Times New Roman"/>
          <w:sz w:val="24"/>
          <w:szCs w:val="24"/>
        </w:rPr>
        <w:t xml:space="preserve"> </w:t>
      </w:r>
      <w:r w:rsidR="00180B1A" w:rsidRPr="00180B1A">
        <w:rPr>
          <w:rFonts w:ascii="Times New Roman" w:hAnsi="Times New Roman" w:cs="Times New Roman"/>
          <w:sz w:val="24"/>
          <w:szCs w:val="24"/>
        </w:rPr>
        <w:t xml:space="preserve">página que contiene </w:t>
      </w:r>
      <w:r w:rsidR="00394933" w:rsidRPr="00180B1A">
        <w:rPr>
          <w:rFonts w:ascii="Times New Roman" w:hAnsi="Times New Roman" w:cs="Times New Roman"/>
          <w:sz w:val="24"/>
          <w:szCs w:val="24"/>
        </w:rPr>
        <w:t xml:space="preserve">información </w:t>
      </w:r>
      <w:r w:rsidR="00180B1A" w:rsidRPr="00180B1A">
        <w:rPr>
          <w:rFonts w:ascii="Times New Roman" w:hAnsi="Times New Roman" w:cs="Times New Roman"/>
          <w:sz w:val="24"/>
          <w:szCs w:val="24"/>
        </w:rPr>
        <w:t xml:space="preserve">de las Direcciones Regionales de Educación, me llamo la atención e hice alusión que se utilizará el término circuito escolar </w:t>
      </w:r>
      <w:r w:rsidR="00180B1A">
        <w:rPr>
          <w:rFonts w:ascii="Times New Roman" w:hAnsi="Times New Roman" w:cs="Times New Roman"/>
          <w:sz w:val="24"/>
          <w:szCs w:val="24"/>
        </w:rPr>
        <w:t>y me comprometí a remitir el fundamentación en el cambio del término de circuito escolar a circuito educativo. En cumplimiento de lo anterior, adjunto la fundamentación de dicho cambio.</w:t>
      </w:r>
    </w:p>
    <w:p w:rsidR="00180B1A" w:rsidRDefault="00BF578E" w:rsidP="005B3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entrada en vigencia del Decreto N°35513-MEP, </w:t>
      </w:r>
      <w:r>
        <w:rPr>
          <w:rFonts w:ascii="Times New Roman" w:hAnsi="Times New Roman" w:cs="Times New Roman"/>
          <w:sz w:val="24"/>
          <w:szCs w:val="24"/>
        </w:rPr>
        <w:t xml:space="preserve">publicado en el Diario Oficial La Gaceta N°189 </w:t>
      </w:r>
      <w:r>
        <w:rPr>
          <w:rFonts w:ascii="Times New Roman" w:hAnsi="Times New Roman" w:cs="Times New Roman"/>
          <w:sz w:val="24"/>
          <w:szCs w:val="24"/>
        </w:rPr>
        <w:t xml:space="preserve">de fecha 25 de setiembre de 2009, </w:t>
      </w:r>
      <w:r w:rsidR="00EC0883">
        <w:rPr>
          <w:rFonts w:ascii="Times New Roman" w:hAnsi="Times New Roman" w:cs="Times New Roman"/>
          <w:sz w:val="24"/>
          <w:szCs w:val="24"/>
        </w:rPr>
        <w:t>En su C</w:t>
      </w:r>
      <w:r>
        <w:rPr>
          <w:rFonts w:ascii="Times New Roman" w:hAnsi="Times New Roman" w:cs="Times New Roman"/>
          <w:sz w:val="24"/>
          <w:szCs w:val="24"/>
        </w:rPr>
        <w:t>apítulo III De la Organización Geográfica en el Nivel Regional, Sección II de los Circuitos Educativos</w:t>
      </w:r>
      <w:r w:rsidR="00EC0883">
        <w:rPr>
          <w:rFonts w:ascii="Times New Roman" w:hAnsi="Times New Roman" w:cs="Times New Roman"/>
          <w:sz w:val="24"/>
          <w:szCs w:val="24"/>
        </w:rPr>
        <w:t xml:space="preserve">, señala en sus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883">
        <w:rPr>
          <w:rFonts w:ascii="Times New Roman" w:hAnsi="Times New Roman" w:cs="Times New Roman"/>
          <w:sz w:val="24"/>
          <w:szCs w:val="24"/>
        </w:rPr>
        <w:t xml:space="preserve">artículos </w:t>
      </w:r>
      <w:r w:rsidR="00EC0883" w:rsidRPr="00EC0883">
        <w:rPr>
          <w:rFonts w:ascii="Times New Roman" w:hAnsi="Times New Roman" w:cs="Times New Roman"/>
          <w:sz w:val="24"/>
          <w:szCs w:val="24"/>
        </w:rPr>
        <w:t>32</w:t>
      </w:r>
      <w:r w:rsidR="00EC0883">
        <w:rPr>
          <w:rFonts w:ascii="Times New Roman" w:hAnsi="Times New Roman" w:cs="Times New Roman"/>
          <w:sz w:val="24"/>
          <w:szCs w:val="24"/>
        </w:rPr>
        <w:t xml:space="preserve"> y 33 lo siguiente:</w:t>
      </w:r>
    </w:p>
    <w:p w:rsidR="005B314F" w:rsidRPr="005B314F" w:rsidRDefault="005B314F" w:rsidP="005B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4F">
        <w:rPr>
          <w:rFonts w:ascii="Times New Roman" w:hAnsi="Times New Roman" w:cs="Times New Roman"/>
          <w:b/>
          <w:sz w:val="24"/>
          <w:szCs w:val="24"/>
        </w:rPr>
        <w:t>Artículo 32</w:t>
      </w:r>
      <w:r w:rsidRPr="005B314F">
        <w:rPr>
          <w:rFonts w:ascii="Times New Roman" w:hAnsi="Times New Roman" w:cs="Times New Roman"/>
          <w:sz w:val="24"/>
          <w:szCs w:val="24"/>
        </w:rPr>
        <w:t>. —</w:t>
      </w:r>
      <w:r w:rsidRPr="005B314F">
        <w:rPr>
          <w:rFonts w:ascii="Times New Roman" w:hAnsi="Times New Roman" w:cs="Times New Roman"/>
          <w:sz w:val="24"/>
          <w:szCs w:val="24"/>
        </w:rPr>
        <w:t>Las Direcciones Regionales de Educación, para la</w:t>
      </w:r>
      <w:r w:rsidRPr="005B314F">
        <w:rPr>
          <w:rFonts w:ascii="Times New Roman" w:hAnsi="Times New Roman" w:cs="Times New Roman"/>
          <w:sz w:val="24"/>
          <w:szCs w:val="24"/>
        </w:rPr>
        <w:t xml:space="preserve"> </w:t>
      </w:r>
      <w:r w:rsidRPr="005B314F">
        <w:rPr>
          <w:rFonts w:ascii="Times New Roman" w:hAnsi="Times New Roman" w:cs="Times New Roman"/>
          <w:sz w:val="24"/>
          <w:szCs w:val="24"/>
        </w:rPr>
        <w:t>mejor organizació</w:t>
      </w:r>
      <w:r w:rsidRPr="005B314F">
        <w:rPr>
          <w:rFonts w:ascii="Times New Roman" w:hAnsi="Times New Roman" w:cs="Times New Roman"/>
          <w:sz w:val="24"/>
          <w:szCs w:val="24"/>
        </w:rPr>
        <w:t xml:space="preserve">n, </w:t>
      </w:r>
      <w:r w:rsidRPr="005B314F">
        <w:rPr>
          <w:rFonts w:ascii="Times New Roman" w:hAnsi="Times New Roman" w:cs="Times New Roman"/>
          <w:sz w:val="24"/>
          <w:szCs w:val="24"/>
        </w:rPr>
        <w:t>administración y supervisió</w:t>
      </w:r>
      <w:r w:rsidRPr="005B314F">
        <w:rPr>
          <w:rFonts w:ascii="Times New Roman" w:hAnsi="Times New Roman" w:cs="Times New Roman"/>
          <w:sz w:val="24"/>
          <w:szCs w:val="24"/>
        </w:rPr>
        <w:t xml:space="preserve">n del sistema educativo </w:t>
      </w:r>
      <w:r w:rsidRPr="005B314F">
        <w:rPr>
          <w:rFonts w:ascii="Times New Roman" w:hAnsi="Times New Roman" w:cs="Times New Roman"/>
          <w:sz w:val="24"/>
          <w:szCs w:val="24"/>
        </w:rPr>
        <w:t>costarricense, se subdividirán en Circuitos Educativos.</w:t>
      </w:r>
    </w:p>
    <w:p w:rsidR="005B314F" w:rsidRPr="005B314F" w:rsidRDefault="005B314F" w:rsidP="005B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83" w:rsidRPr="005B314F" w:rsidRDefault="005B314F" w:rsidP="005B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4F">
        <w:rPr>
          <w:rFonts w:ascii="Times New Roman" w:hAnsi="Times New Roman" w:cs="Times New Roman"/>
          <w:b/>
          <w:sz w:val="24"/>
          <w:szCs w:val="24"/>
        </w:rPr>
        <w:t>Artículo 33</w:t>
      </w:r>
      <w:r w:rsidRPr="005B314F">
        <w:rPr>
          <w:rFonts w:ascii="Times New Roman" w:hAnsi="Times New Roman" w:cs="Times New Roman"/>
          <w:sz w:val="24"/>
          <w:szCs w:val="24"/>
        </w:rPr>
        <w:t>. —</w:t>
      </w:r>
      <w:r w:rsidRPr="005B314F">
        <w:rPr>
          <w:rFonts w:ascii="Times New Roman" w:hAnsi="Times New Roman" w:cs="Times New Roman"/>
          <w:sz w:val="24"/>
          <w:szCs w:val="24"/>
        </w:rPr>
        <w:t>Para la interpretación de</w:t>
      </w:r>
      <w:r w:rsidRPr="005B314F">
        <w:rPr>
          <w:rFonts w:ascii="Times New Roman" w:hAnsi="Times New Roman" w:cs="Times New Roman"/>
          <w:sz w:val="24"/>
          <w:szCs w:val="24"/>
        </w:rPr>
        <w:t xml:space="preserve">l presente decreto, se entiende </w:t>
      </w:r>
      <w:r w:rsidRPr="005B314F">
        <w:rPr>
          <w:rFonts w:ascii="Times New Roman" w:hAnsi="Times New Roman" w:cs="Times New Roman"/>
          <w:sz w:val="24"/>
          <w:szCs w:val="24"/>
        </w:rPr>
        <w:t>por Circuito Educativo al conjunto de</w:t>
      </w:r>
      <w:r w:rsidRPr="005B314F">
        <w:rPr>
          <w:rFonts w:ascii="Times New Roman" w:hAnsi="Times New Roman" w:cs="Times New Roman"/>
          <w:sz w:val="24"/>
          <w:szCs w:val="24"/>
        </w:rPr>
        <w:t xml:space="preserve"> centros educativos y servicios </w:t>
      </w:r>
      <w:r w:rsidRPr="005B314F">
        <w:rPr>
          <w:rFonts w:ascii="Times New Roman" w:hAnsi="Times New Roman" w:cs="Times New Roman"/>
          <w:sz w:val="24"/>
          <w:szCs w:val="24"/>
        </w:rPr>
        <w:t>relacionados, en todos los ciclos, nivel</w:t>
      </w:r>
      <w:r w:rsidRPr="005B314F">
        <w:rPr>
          <w:rFonts w:ascii="Times New Roman" w:hAnsi="Times New Roman" w:cs="Times New Roman"/>
          <w:sz w:val="24"/>
          <w:szCs w:val="24"/>
        </w:rPr>
        <w:t xml:space="preserve">es y modalidades, dentro de una </w:t>
      </w:r>
      <w:r w:rsidRPr="005B314F">
        <w:rPr>
          <w:rFonts w:ascii="Times New Roman" w:hAnsi="Times New Roman" w:cs="Times New Roman"/>
          <w:sz w:val="24"/>
          <w:szCs w:val="24"/>
        </w:rPr>
        <w:t>circunscripción territorial determinada, incluidos los programas pú</w:t>
      </w:r>
      <w:r w:rsidRPr="005B314F">
        <w:rPr>
          <w:rFonts w:ascii="Times New Roman" w:hAnsi="Times New Roman" w:cs="Times New Roman"/>
          <w:sz w:val="24"/>
          <w:szCs w:val="24"/>
        </w:rPr>
        <w:t xml:space="preserve">blicos </w:t>
      </w:r>
      <w:r w:rsidRPr="005B314F">
        <w:rPr>
          <w:rFonts w:ascii="Times New Roman" w:hAnsi="Times New Roman" w:cs="Times New Roman"/>
          <w:sz w:val="24"/>
          <w:szCs w:val="24"/>
        </w:rPr>
        <w:t>de educación para personas jóvenes y adultas.</w:t>
      </w:r>
    </w:p>
    <w:p w:rsidR="00EC0883" w:rsidRPr="005B314F" w:rsidRDefault="00EC0883" w:rsidP="005B3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14F" w:rsidRDefault="005B314F" w:rsidP="00180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algún otro momento podemos colaborar o apoyar, será un gusto atenderlo.</w:t>
      </w:r>
    </w:p>
    <w:p w:rsidR="005B314F" w:rsidRDefault="005B314F" w:rsidP="00180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14F" w:rsidRDefault="005B314F" w:rsidP="00180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14F" w:rsidRDefault="005B314F" w:rsidP="00180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Saludo Cordial,</w:t>
      </w:r>
    </w:p>
    <w:p w:rsidR="005B314F" w:rsidRDefault="005B314F" w:rsidP="00180B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14F" w:rsidRDefault="005B314F" w:rsidP="00180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14F" w:rsidRDefault="005B314F" w:rsidP="005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Atentamente </w:t>
      </w:r>
    </w:p>
    <w:p w:rsidR="005B314F" w:rsidRDefault="005B314F" w:rsidP="005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Elver Alpízar Murillo</w:t>
      </w:r>
    </w:p>
    <w:p w:rsidR="003D5293" w:rsidRPr="00180B1A" w:rsidRDefault="003D5293" w:rsidP="00180B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5293" w:rsidRPr="00180B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8A" w:rsidRDefault="0049378A" w:rsidP="003D5293">
      <w:pPr>
        <w:spacing w:after="0" w:line="240" w:lineRule="auto"/>
      </w:pPr>
      <w:r>
        <w:separator/>
      </w:r>
    </w:p>
  </w:endnote>
  <w:endnote w:type="continuationSeparator" w:id="0">
    <w:p w:rsidR="0049378A" w:rsidRDefault="0049378A" w:rsidP="003D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8A" w:rsidRDefault="0049378A" w:rsidP="003D5293">
      <w:pPr>
        <w:spacing w:after="0" w:line="240" w:lineRule="auto"/>
      </w:pPr>
      <w:r>
        <w:separator/>
      </w:r>
    </w:p>
  </w:footnote>
  <w:footnote w:type="continuationSeparator" w:id="0">
    <w:p w:rsidR="0049378A" w:rsidRDefault="0049378A" w:rsidP="003D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961"/>
      <w:tblW w:w="10523" w:type="dxa"/>
      <w:tblLook w:val="04A0" w:firstRow="1" w:lastRow="0" w:firstColumn="1" w:lastColumn="0" w:noHBand="0" w:noVBand="1"/>
    </w:tblPr>
    <w:tblGrid>
      <w:gridCol w:w="10523"/>
    </w:tblGrid>
    <w:tr w:rsidR="003D5293" w:rsidRPr="00F145A4" w:rsidTr="008D3CE9">
      <w:trPr>
        <w:trHeight w:val="1202"/>
      </w:trPr>
      <w:tc>
        <w:tcPr>
          <w:tcW w:w="10523" w:type="dxa"/>
        </w:tcPr>
        <w:tbl>
          <w:tblPr>
            <w:tblpPr w:leftFromText="141" w:rightFromText="141" w:vertAnchor="text" w:horzAnchor="margin" w:tblpXSpec="center" w:tblpY="183"/>
            <w:tblW w:w="0" w:type="auto"/>
            <w:tblLook w:val="04A0" w:firstRow="1" w:lastRow="0" w:firstColumn="1" w:lastColumn="0" w:noHBand="0" w:noVBand="1"/>
          </w:tblPr>
          <w:tblGrid>
            <w:gridCol w:w="6054"/>
          </w:tblGrid>
          <w:tr w:rsidR="003D5293" w:rsidRPr="00F145A4" w:rsidTr="008D3CE9">
            <w:trPr>
              <w:trHeight w:val="833"/>
            </w:trPr>
            <w:tc>
              <w:tcPr>
                <w:tcW w:w="6054" w:type="dxa"/>
              </w:tcPr>
              <w:p w:rsidR="003D5293" w:rsidRPr="00F145A4" w:rsidRDefault="003D5293" w:rsidP="003D5293">
                <w:pPr>
                  <w:spacing w:after="0" w:line="240" w:lineRule="auto"/>
                  <w:jc w:val="center"/>
                  <w:rPr>
                    <w:rFonts w:ascii="Arial Rounded MT Bold" w:eastAsia="Calibri" w:hAnsi="Arial Rounded MT Bold" w:cs="Calibri"/>
                    <w:sz w:val="18"/>
                    <w:szCs w:val="18"/>
                    <w:lang w:val="es-ES"/>
                  </w:rPr>
                </w:pPr>
                <w:r w:rsidRPr="00F145A4">
                  <w:rPr>
                    <w:rFonts w:ascii="Arial Rounded MT Bold" w:eastAsia="Calibri" w:hAnsi="Arial Rounded MT Bold" w:cs="Calibri"/>
                    <w:iCs/>
                    <w:sz w:val="18"/>
                    <w:szCs w:val="18"/>
                    <w:lang w:val="es-ES"/>
                  </w:rPr>
                  <w:t>Ministerio de Educación Pública</w:t>
                </w:r>
              </w:p>
              <w:p w:rsidR="003D5293" w:rsidRPr="00F145A4" w:rsidRDefault="003D5293" w:rsidP="003D5293">
                <w:pPr>
                  <w:tabs>
                    <w:tab w:val="center" w:pos="3180"/>
                    <w:tab w:val="center" w:pos="4252"/>
                    <w:tab w:val="right" w:pos="6361"/>
                    <w:tab w:val="right" w:pos="8504"/>
                  </w:tabs>
                  <w:spacing w:after="0" w:line="240" w:lineRule="auto"/>
                  <w:jc w:val="center"/>
                  <w:rPr>
                    <w:rFonts w:ascii="Arial Rounded MT Bold" w:eastAsia="Calibri" w:hAnsi="Arial Rounded MT Bold" w:cs="Calibri"/>
                    <w:sz w:val="18"/>
                    <w:szCs w:val="18"/>
                    <w:lang w:val="es-ES"/>
                  </w:rPr>
                </w:pPr>
                <w:r w:rsidRPr="00F145A4">
                  <w:rPr>
                    <w:rFonts w:ascii="Arial Rounded MT Bold" w:eastAsia="Calibri" w:hAnsi="Arial Rounded MT Bold" w:cs="Calibri"/>
                    <w:sz w:val="18"/>
                    <w:szCs w:val="18"/>
                    <w:lang w:val="es-ES"/>
                  </w:rPr>
                  <w:t>Dirección de Gestión y Desarrollo Regional -DGDR</w:t>
                </w:r>
              </w:p>
              <w:p w:rsidR="003D5293" w:rsidRPr="00F145A4" w:rsidRDefault="003D5293" w:rsidP="003D5293">
                <w:pPr>
                  <w:tabs>
                    <w:tab w:val="center" w:pos="3180"/>
                    <w:tab w:val="center" w:pos="4252"/>
                    <w:tab w:val="right" w:pos="6361"/>
                    <w:tab w:val="right" w:pos="8504"/>
                  </w:tabs>
                  <w:spacing w:after="0" w:line="240" w:lineRule="auto"/>
                  <w:jc w:val="center"/>
                  <w:rPr>
                    <w:rFonts w:ascii="Arial Rounded MT Bold" w:eastAsia="Calibri" w:hAnsi="Arial Rounded MT Bold" w:cs="Calibri"/>
                    <w:sz w:val="18"/>
                    <w:szCs w:val="18"/>
                    <w:lang w:val="es-ES"/>
                  </w:rPr>
                </w:pPr>
                <w:r w:rsidRPr="00F145A4">
                  <w:rPr>
                    <w:rFonts w:ascii="Arial Rounded MT Bold" w:eastAsia="Calibri" w:hAnsi="Arial Rounded MT Bold" w:cs="Calibri"/>
                    <w:sz w:val="18"/>
                    <w:szCs w:val="18"/>
                    <w:lang w:val="es-ES"/>
                  </w:rPr>
                  <w:t>Calle 16, Avenida Central, Edificio ROFAS, San José, Costa Rica</w:t>
                </w:r>
              </w:p>
              <w:p w:rsidR="003D5293" w:rsidRPr="00F145A4" w:rsidRDefault="003D5293" w:rsidP="003D5293">
                <w:pPr>
                  <w:spacing w:after="0" w:line="240" w:lineRule="auto"/>
                  <w:ind w:left="471" w:hanging="471"/>
                  <w:jc w:val="center"/>
                  <w:rPr>
                    <w:rFonts w:ascii="Arial" w:eastAsia="Calibri" w:hAnsi="Arial" w:cs="Arial"/>
                    <w:lang w:val="es-ES"/>
                  </w:rPr>
                </w:pPr>
                <w:r w:rsidRPr="00F145A4">
                  <w:rPr>
                    <w:rFonts w:ascii="Arial Rounded MT Bold" w:eastAsia="Calibri" w:hAnsi="Arial Rounded MT Bold" w:cs="Times New Roman"/>
                    <w:sz w:val="18"/>
                    <w:szCs w:val="18"/>
                    <w:lang w:val="es-ES" w:eastAsia="es-ES"/>
                  </w:rPr>
                  <w:t>Teléfono: 2256-8132 Ext. 1209</w:t>
                </w:r>
              </w:p>
            </w:tc>
          </w:tr>
        </w:tbl>
        <w:p w:rsidR="003D5293" w:rsidRPr="00F145A4" w:rsidRDefault="003D5293" w:rsidP="003D5293">
          <w:pPr>
            <w:spacing w:after="0" w:line="360" w:lineRule="auto"/>
            <w:ind w:left="471" w:hanging="471"/>
            <w:rPr>
              <w:rFonts w:ascii="Arial" w:eastAsia="Calibri" w:hAnsi="Arial" w:cs="Arial"/>
              <w:lang w:val="es-ES"/>
            </w:rPr>
          </w:pPr>
          <w:r w:rsidRPr="00F145A4">
            <w:rPr>
              <w:rFonts w:ascii="Arial" w:eastAsia="Calibri" w:hAnsi="Arial" w:cs="Arial"/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17FB9D5C" wp14:editId="2AD08F31">
                <wp:simplePos x="0" y="0"/>
                <wp:positionH relativeFrom="column">
                  <wp:posOffset>5393055</wp:posOffset>
                </wp:positionH>
                <wp:positionV relativeFrom="paragraph">
                  <wp:posOffset>102870</wp:posOffset>
                </wp:positionV>
                <wp:extent cx="971550" cy="413657"/>
                <wp:effectExtent l="19050" t="0" r="0" b="0"/>
                <wp:wrapNone/>
                <wp:docPr id="1" name="Imagen 1" descr="DGDR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GDR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13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145A4">
            <w:rPr>
              <w:rFonts w:ascii="Arial" w:eastAsia="Calibri" w:hAnsi="Arial" w:cs="Arial"/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1E120A31" wp14:editId="351DC6E7">
                <wp:simplePos x="0" y="0"/>
                <wp:positionH relativeFrom="column">
                  <wp:posOffset>-4940300</wp:posOffset>
                </wp:positionH>
                <wp:positionV relativeFrom="paragraph">
                  <wp:posOffset>76200</wp:posOffset>
                </wp:positionV>
                <wp:extent cx="840740" cy="533400"/>
                <wp:effectExtent l="19050" t="0" r="0" b="0"/>
                <wp:wrapSquare wrapText="bothSides"/>
                <wp:docPr id="2" name="Imagen 2" descr="http://www.costarricense.cr/attachs/401480814/logoM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costarricense.cr/attachs/401480814/logoM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D5293" w:rsidRDefault="003D52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A5"/>
    <w:rsid w:val="00180B1A"/>
    <w:rsid w:val="00394933"/>
    <w:rsid w:val="003D5293"/>
    <w:rsid w:val="0049378A"/>
    <w:rsid w:val="005B314F"/>
    <w:rsid w:val="009056A5"/>
    <w:rsid w:val="009F15BA"/>
    <w:rsid w:val="00BF578E"/>
    <w:rsid w:val="00EC0883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EA9A7-3876-4DEB-922A-DE53AB3F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293"/>
  </w:style>
  <w:style w:type="paragraph" w:styleId="Piedepgina">
    <w:name w:val="footer"/>
    <w:basedOn w:val="Normal"/>
    <w:link w:val="PiedepginaCar"/>
    <w:uiPriority w:val="99"/>
    <w:unhideWhenUsed/>
    <w:rsid w:val="003D5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293"/>
  </w:style>
  <w:style w:type="character" w:styleId="Refdecomentario">
    <w:name w:val="annotation reference"/>
    <w:basedOn w:val="Fuentedeprrafopredeter"/>
    <w:uiPriority w:val="99"/>
    <w:semiHidden/>
    <w:unhideWhenUsed/>
    <w:rsid w:val="005B3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3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31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1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starricense.cr/attachs/401480814/logoMEP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7EE7-D926-4D53-BAA3-A5D9CA79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Elver Alpizar Murillo</dc:creator>
  <cp:keywords/>
  <dc:description/>
  <cp:lastModifiedBy>Elver Alpizar Murillo</cp:lastModifiedBy>
  <cp:revision>6</cp:revision>
  <dcterms:created xsi:type="dcterms:W3CDTF">2016-03-09T15:11:00Z</dcterms:created>
  <dcterms:modified xsi:type="dcterms:W3CDTF">2016-03-09T15:51:00Z</dcterms:modified>
</cp:coreProperties>
</file>