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E2" w:rsidRPr="00E503F3" w:rsidRDefault="004700E2" w:rsidP="004700E2">
      <w:pPr>
        <w:jc w:val="center"/>
        <w:rPr>
          <w:b/>
          <w:sz w:val="22"/>
          <w:szCs w:val="22"/>
          <w:u w:val="single"/>
        </w:rPr>
      </w:pPr>
      <w:r w:rsidRPr="00E503F3">
        <w:rPr>
          <w:b/>
          <w:sz w:val="22"/>
          <w:szCs w:val="22"/>
          <w:u w:val="single"/>
        </w:rPr>
        <w:t>Tabla de contenido</w:t>
      </w:r>
    </w:p>
    <w:p w:rsidR="00974D91" w:rsidRPr="00E503F3" w:rsidRDefault="00974D91" w:rsidP="004700E2">
      <w:pPr>
        <w:jc w:val="center"/>
        <w:rPr>
          <w:b/>
          <w:sz w:val="22"/>
          <w:szCs w:val="22"/>
          <w:u w:val="single"/>
        </w:rPr>
      </w:pPr>
    </w:p>
    <w:p w:rsidR="00CA78F5" w:rsidRPr="00E503F3" w:rsidRDefault="00A771FE">
      <w:pPr>
        <w:pStyle w:val="TDC1"/>
        <w:rPr>
          <w:rFonts w:asciiTheme="minorHAnsi" w:eastAsiaTheme="minorEastAsia" w:hAnsiTheme="minorHAnsi" w:cstheme="minorBidi"/>
          <w:b w:val="0"/>
          <w:szCs w:val="22"/>
          <w:lang w:val="es-CR" w:eastAsia="es-CR"/>
        </w:rPr>
      </w:pPr>
      <w:r w:rsidRPr="00E503F3">
        <w:rPr>
          <w:bCs/>
          <w:szCs w:val="22"/>
        </w:rPr>
        <w:fldChar w:fldCharType="begin"/>
      </w:r>
      <w:r w:rsidRPr="00E503F3">
        <w:rPr>
          <w:bCs/>
          <w:szCs w:val="22"/>
        </w:rPr>
        <w:instrText xml:space="preserve"> TOC \o "1-3" \h \z \u </w:instrText>
      </w:r>
      <w:r w:rsidRPr="00E503F3">
        <w:rPr>
          <w:bCs/>
          <w:szCs w:val="22"/>
        </w:rPr>
        <w:fldChar w:fldCharType="separate"/>
      </w:r>
      <w:hyperlink w:anchor="_Toc473289377" w:history="1">
        <w:r w:rsidR="00CA78F5" w:rsidRPr="00E503F3">
          <w:rPr>
            <w:rStyle w:val="Hipervnculo"/>
          </w:rPr>
          <w:t>RESUMEN EJECUTIVO</w:t>
        </w:r>
        <w:r w:rsidR="00CA78F5" w:rsidRPr="00E503F3">
          <w:rPr>
            <w:webHidden/>
          </w:rPr>
          <w:tab/>
        </w:r>
        <w:r w:rsidR="00CA78F5" w:rsidRPr="00E503F3">
          <w:rPr>
            <w:webHidden/>
          </w:rPr>
          <w:fldChar w:fldCharType="begin"/>
        </w:r>
        <w:r w:rsidR="00CA78F5" w:rsidRPr="00E503F3">
          <w:rPr>
            <w:webHidden/>
          </w:rPr>
          <w:instrText xml:space="preserve"> PAGEREF _Toc473289377 \h </w:instrText>
        </w:r>
        <w:r w:rsidR="00CA78F5" w:rsidRPr="00E503F3">
          <w:rPr>
            <w:webHidden/>
          </w:rPr>
        </w:r>
        <w:r w:rsidR="00CA78F5" w:rsidRPr="00E503F3">
          <w:rPr>
            <w:webHidden/>
          </w:rPr>
          <w:fldChar w:fldCharType="separate"/>
        </w:r>
        <w:r w:rsidR="00CA78F5" w:rsidRPr="00E503F3">
          <w:rPr>
            <w:webHidden/>
          </w:rPr>
          <w:t>1</w:t>
        </w:r>
        <w:r w:rsidR="00CA78F5" w:rsidRPr="00E503F3">
          <w:rPr>
            <w:webHidden/>
          </w:rPr>
          <w:fldChar w:fldCharType="end"/>
        </w:r>
      </w:hyperlink>
    </w:p>
    <w:p w:rsidR="00CA78F5" w:rsidRPr="00E503F3" w:rsidRDefault="00295A6D">
      <w:pPr>
        <w:pStyle w:val="TDC1"/>
        <w:rPr>
          <w:rFonts w:asciiTheme="minorHAnsi" w:eastAsiaTheme="minorEastAsia" w:hAnsiTheme="minorHAnsi" w:cstheme="minorBidi"/>
          <w:b w:val="0"/>
          <w:szCs w:val="22"/>
          <w:lang w:val="es-CR" w:eastAsia="es-CR"/>
        </w:rPr>
      </w:pPr>
      <w:hyperlink w:anchor="_Toc473289378" w:history="1">
        <w:r w:rsidR="00CA78F5" w:rsidRPr="00E503F3">
          <w:rPr>
            <w:rStyle w:val="Hipervnculo"/>
          </w:rPr>
          <w:t>1. INTRODUCCIÓN</w:t>
        </w:r>
        <w:r w:rsidR="00CA78F5" w:rsidRPr="00E503F3">
          <w:rPr>
            <w:webHidden/>
          </w:rPr>
          <w:tab/>
        </w:r>
        <w:r w:rsidR="00CA78F5" w:rsidRPr="00E503F3">
          <w:rPr>
            <w:webHidden/>
          </w:rPr>
          <w:fldChar w:fldCharType="begin"/>
        </w:r>
        <w:r w:rsidR="00CA78F5" w:rsidRPr="00E503F3">
          <w:rPr>
            <w:webHidden/>
          </w:rPr>
          <w:instrText xml:space="preserve"> PAGEREF _Toc473289378 \h </w:instrText>
        </w:r>
        <w:r w:rsidR="00CA78F5" w:rsidRPr="00E503F3">
          <w:rPr>
            <w:webHidden/>
          </w:rPr>
        </w:r>
        <w:r w:rsidR="00CA78F5" w:rsidRPr="00E503F3">
          <w:rPr>
            <w:webHidden/>
          </w:rPr>
          <w:fldChar w:fldCharType="separate"/>
        </w:r>
        <w:r w:rsidR="00CA78F5" w:rsidRPr="00E503F3">
          <w:rPr>
            <w:webHidden/>
          </w:rPr>
          <w:t>2</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79" w:history="1">
        <w:r w:rsidR="00CA78F5" w:rsidRPr="00E503F3">
          <w:rPr>
            <w:rStyle w:val="Hipervnculo"/>
          </w:rPr>
          <w:t>1.1 Objetivo General</w:t>
        </w:r>
        <w:r w:rsidR="00CA78F5" w:rsidRPr="00E503F3">
          <w:rPr>
            <w:webHidden/>
          </w:rPr>
          <w:tab/>
        </w:r>
        <w:r w:rsidR="00CA78F5" w:rsidRPr="00E503F3">
          <w:rPr>
            <w:webHidden/>
          </w:rPr>
          <w:fldChar w:fldCharType="begin"/>
        </w:r>
        <w:r w:rsidR="00CA78F5" w:rsidRPr="00E503F3">
          <w:rPr>
            <w:webHidden/>
          </w:rPr>
          <w:instrText xml:space="preserve"> PAGEREF _Toc473289379 \h </w:instrText>
        </w:r>
        <w:r w:rsidR="00CA78F5" w:rsidRPr="00E503F3">
          <w:rPr>
            <w:webHidden/>
          </w:rPr>
        </w:r>
        <w:r w:rsidR="00CA78F5" w:rsidRPr="00E503F3">
          <w:rPr>
            <w:webHidden/>
          </w:rPr>
          <w:fldChar w:fldCharType="separate"/>
        </w:r>
        <w:r w:rsidR="00CA78F5" w:rsidRPr="00E503F3">
          <w:rPr>
            <w:webHidden/>
          </w:rPr>
          <w:t>2</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0" w:history="1">
        <w:r w:rsidR="00CA78F5" w:rsidRPr="00E503F3">
          <w:rPr>
            <w:rStyle w:val="Hipervnculo"/>
          </w:rPr>
          <w:t>1.2 Alcance</w:t>
        </w:r>
        <w:r w:rsidR="00CA78F5" w:rsidRPr="00E503F3">
          <w:rPr>
            <w:webHidden/>
          </w:rPr>
          <w:tab/>
        </w:r>
        <w:r w:rsidR="00CA78F5" w:rsidRPr="00E503F3">
          <w:rPr>
            <w:webHidden/>
          </w:rPr>
          <w:fldChar w:fldCharType="begin"/>
        </w:r>
        <w:r w:rsidR="00CA78F5" w:rsidRPr="00E503F3">
          <w:rPr>
            <w:webHidden/>
          </w:rPr>
          <w:instrText xml:space="preserve"> PAGEREF _Toc473289380 \h </w:instrText>
        </w:r>
        <w:r w:rsidR="00CA78F5" w:rsidRPr="00E503F3">
          <w:rPr>
            <w:webHidden/>
          </w:rPr>
        </w:r>
        <w:r w:rsidR="00CA78F5" w:rsidRPr="00E503F3">
          <w:rPr>
            <w:webHidden/>
          </w:rPr>
          <w:fldChar w:fldCharType="separate"/>
        </w:r>
        <w:r w:rsidR="00CA78F5" w:rsidRPr="00E503F3">
          <w:rPr>
            <w:webHidden/>
          </w:rPr>
          <w:t>3</w:t>
        </w:r>
        <w:r w:rsidR="00CA78F5" w:rsidRPr="00E503F3">
          <w:rPr>
            <w:webHidden/>
          </w:rPr>
          <w:fldChar w:fldCharType="end"/>
        </w:r>
      </w:hyperlink>
    </w:p>
    <w:p w:rsidR="00CA78F5" w:rsidRPr="00E503F3" w:rsidRDefault="00295A6D">
      <w:pPr>
        <w:pStyle w:val="TDC1"/>
        <w:rPr>
          <w:rFonts w:asciiTheme="minorHAnsi" w:eastAsiaTheme="minorEastAsia" w:hAnsiTheme="minorHAnsi" w:cstheme="minorBidi"/>
          <w:b w:val="0"/>
          <w:szCs w:val="22"/>
          <w:lang w:val="es-CR" w:eastAsia="es-CR"/>
        </w:rPr>
      </w:pPr>
      <w:hyperlink w:anchor="_Toc473289381" w:history="1">
        <w:r w:rsidR="00CA78F5" w:rsidRPr="00E503F3">
          <w:rPr>
            <w:rStyle w:val="Hipervnculo"/>
          </w:rPr>
          <w:t>2. HALLAZGOS Y RECOMENDACIONES</w:t>
        </w:r>
        <w:r w:rsidR="00CA78F5" w:rsidRPr="00E503F3">
          <w:rPr>
            <w:webHidden/>
          </w:rPr>
          <w:tab/>
        </w:r>
        <w:r w:rsidR="00CA78F5" w:rsidRPr="00E503F3">
          <w:rPr>
            <w:webHidden/>
          </w:rPr>
          <w:fldChar w:fldCharType="begin"/>
        </w:r>
        <w:r w:rsidR="00CA78F5" w:rsidRPr="00E503F3">
          <w:rPr>
            <w:webHidden/>
          </w:rPr>
          <w:instrText xml:space="preserve"> PAGEREF _Toc473289381 \h </w:instrText>
        </w:r>
        <w:r w:rsidR="00CA78F5" w:rsidRPr="00E503F3">
          <w:rPr>
            <w:webHidden/>
          </w:rPr>
        </w:r>
        <w:r w:rsidR="00CA78F5" w:rsidRPr="00E503F3">
          <w:rPr>
            <w:webHidden/>
          </w:rPr>
          <w:fldChar w:fldCharType="separate"/>
        </w:r>
        <w:r w:rsidR="00CA78F5" w:rsidRPr="00E503F3">
          <w:rPr>
            <w:webHidden/>
          </w:rPr>
          <w:t>3</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2" w:history="1">
        <w:r w:rsidR="00CA78F5" w:rsidRPr="00E503F3">
          <w:rPr>
            <w:rStyle w:val="Hipervnculo"/>
          </w:rPr>
          <w:t>2.1 Trámites que no son correlacionales con el concepto de desconcentración.</w:t>
        </w:r>
        <w:r w:rsidR="00CA78F5" w:rsidRPr="00E503F3">
          <w:rPr>
            <w:webHidden/>
          </w:rPr>
          <w:tab/>
        </w:r>
        <w:r w:rsidR="00CA78F5" w:rsidRPr="00E503F3">
          <w:rPr>
            <w:webHidden/>
          </w:rPr>
          <w:fldChar w:fldCharType="begin"/>
        </w:r>
        <w:r w:rsidR="00CA78F5" w:rsidRPr="00E503F3">
          <w:rPr>
            <w:webHidden/>
          </w:rPr>
          <w:instrText xml:space="preserve"> PAGEREF _Toc473289382 \h </w:instrText>
        </w:r>
        <w:r w:rsidR="00CA78F5" w:rsidRPr="00E503F3">
          <w:rPr>
            <w:webHidden/>
          </w:rPr>
        </w:r>
        <w:r w:rsidR="00CA78F5" w:rsidRPr="00E503F3">
          <w:rPr>
            <w:webHidden/>
          </w:rPr>
          <w:fldChar w:fldCharType="separate"/>
        </w:r>
        <w:r w:rsidR="00CA78F5" w:rsidRPr="00E503F3">
          <w:rPr>
            <w:webHidden/>
          </w:rPr>
          <w:t>3</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3" w:history="1">
        <w:r w:rsidR="00CA78F5" w:rsidRPr="00E503F3">
          <w:rPr>
            <w:rStyle w:val="Hipervnculo"/>
          </w:rPr>
          <w:t>2.2 Trámites eliminados del proceso de desconcentración</w:t>
        </w:r>
        <w:r w:rsidR="00CA78F5" w:rsidRPr="00E503F3">
          <w:rPr>
            <w:webHidden/>
          </w:rPr>
          <w:tab/>
        </w:r>
        <w:r w:rsidR="00CA78F5" w:rsidRPr="00E503F3">
          <w:rPr>
            <w:webHidden/>
          </w:rPr>
          <w:fldChar w:fldCharType="begin"/>
        </w:r>
        <w:r w:rsidR="00CA78F5" w:rsidRPr="00E503F3">
          <w:rPr>
            <w:webHidden/>
          </w:rPr>
          <w:instrText xml:space="preserve"> PAGEREF _Toc473289383 \h </w:instrText>
        </w:r>
        <w:r w:rsidR="00CA78F5" w:rsidRPr="00E503F3">
          <w:rPr>
            <w:webHidden/>
          </w:rPr>
        </w:r>
        <w:r w:rsidR="00CA78F5" w:rsidRPr="00E503F3">
          <w:rPr>
            <w:webHidden/>
          </w:rPr>
          <w:fldChar w:fldCharType="separate"/>
        </w:r>
        <w:r w:rsidR="00CA78F5" w:rsidRPr="00E503F3">
          <w:rPr>
            <w:webHidden/>
          </w:rPr>
          <w:t>4</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4" w:history="1">
        <w:r w:rsidR="00CA78F5" w:rsidRPr="00E503F3">
          <w:rPr>
            <w:rStyle w:val="Hipervnculo"/>
          </w:rPr>
          <w:t>2.3 Profesionales con reubicación física temporal en las direcciones regionales de educación.</w:t>
        </w:r>
        <w:r w:rsidR="00CA78F5" w:rsidRPr="00E503F3">
          <w:rPr>
            <w:webHidden/>
          </w:rPr>
          <w:tab/>
        </w:r>
        <w:r w:rsidR="00CA78F5" w:rsidRPr="00E503F3">
          <w:rPr>
            <w:webHidden/>
          </w:rPr>
          <w:fldChar w:fldCharType="begin"/>
        </w:r>
        <w:r w:rsidR="00CA78F5" w:rsidRPr="00E503F3">
          <w:rPr>
            <w:webHidden/>
          </w:rPr>
          <w:instrText xml:space="preserve"> PAGEREF _Toc473289384 \h </w:instrText>
        </w:r>
        <w:r w:rsidR="00CA78F5" w:rsidRPr="00E503F3">
          <w:rPr>
            <w:webHidden/>
          </w:rPr>
        </w:r>
        <w:r w:rsidR="00CA78F5" w:rsidRPr="00E503F3">
          <w:rPr>
            <w:webHidden/>
          </w:rPr>
          <w:fldChar w:fldCharType="separate"/>
        </w:r>
        <w:r w:rsidR="00CA78F5" w:rsidRPr="00E503F3">
          <w:rPr>
            <w:webHidden/>
          </w:rPr>
          <w:t>6</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5" w:history="1">
        <w:r w:rsidR="00CA78F5" w:rsidRPr="00E503F3">
          <w:rPr>
            <w:rStyle w:val="Hipervnculo"/>
          </w:rPr>
          <w:t>2.4 Servicios desconcentrados parcialmente.</w:t>
        </w:r>
        <w:r w:rsidR="00CA78F5" w:rsidRPr="00E503F3">
          <w:rPr>
            <w:webHidden/>
          </w:rPr>
          <w:tab/>
        </w:r>
        <w:r w:rsidR="00CA78F5" w:rsidRPr="00E503F3">
          <w:rPr>
            <w:webHidden/>
          </w:rPr>
          <w:fldChar w:fldCharType="begin"/>
        </w:r>
        <w:r w:rsidR="00CA78F5" w:rsidRPr="00E503F3">
          <w:rPr>
            <w:webHidden/>
          </w:rPr>
          <w:instrText xml:space="preserve"> PAGEREF _Toc473289385 \h </w:instrText>
        </w:r>
        <w:r w:rsidR="00CA78F5" w:rsidRPr="00E503F3">
          <w:rPr>
            <w:webHidden/>
          </w:rPr>
        </w:r>
        <w:r w:rsidR="00CA78F5" w:rsidRPr="00E503F3">
          <w:rPr>
            <w:webHidden/>
          </w:rPr>
          <w:fldChar w:fldCharType="separate"/>
        </w:r>
        <w:r w:rsidR="00CA78F5" w:rsidRPr="00E503F3">
          <w:rPr>
            <w:webHidden/>
          </w:rPr>
          <w:t>7</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6" w:history="1">
        <w:r w:rsidR="00CA78F5" w:rsidRPr="00E503F3">
          <w:rPr>
            <w:rStyle w:val="Hipervnculo"/>
          </w:rPr>
          <w:t>2.5 Manuales de procedimientos.</w:t>
        </w:r>
        <w:r w:rsidR="00CA78F5" w:rsidRPr="00E503F3">
          <w:rPr>
            <w:webHidden/>
          </w:rPr>
          <w:tab/>
        </w:r>
        <w:r w:rsidR="00CA78F5" w:rsidRPr="00E503F3">
          <w:rPr>
            <w:webHidden/>
          </w:rPr>
          <w:fldChar w:fldCharType="begin"/>
        </w:r>
        <w:r w:rsidR="00CA78F5" w:rsidRPr="00E503F3">
          <w:rPr>
            <w:webHidden/>
          </w:rPr>
          <w:instrText xml:space="preserve"> PAGEREF _Toc473289386 \h </w:instrText>
        </w:r>
        <w:r w:rsidR="00CA78F5" w:rsidRPr="00E503F3">
          <w:rPr>
            <w:webHidden/>
          </w:rPr>
        </w:r>
        <w:r w:rsidR="00CA78F5" w:rsidRPr="00E503F3">
          <w:rPr>
            <w:webHidden/>
          </w:rPr>
          <w:fldChar w:fldCharType="separate"/>
        </w:r>
        <w:r w:rsidR="00CA78F5" w:rsidRPr="00E503F3">
          <w:rPr>
            <w:webHidden/>
          </w:rPr>
          <w:t>8</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7" w:history="1">
        <w:r w:rsidR="00CA78F5" w:rsidRPr="00E503F3">
          <w:rPr>
            <w:rStyle w:val="Hipervnculo"/>
          </w:rPr>
          <w:t>2.6 Ampliación de mejoras al servicio de desconcentración del servicio en ventanilla</w:t>
        </w:r>
        <w:r w:rsidR="00CA78F5" w:rsidRPr="00E503F3">
          <w:rPr>
            <w:webHidden/>
          </w:rPr>
          <w:tab/>
        </w:r>
        <w:r w:rsidR="00CA78F5" w:rsidRPr="00E503F3">
          <w:rPr>
            <w:webHidden/>
          </w:rPr>
          <w:fldChar w:fldCharType="begin"/>
        </w:r>
        <w:r w:rsidR="00CA78F5" w:rsidRPr="00E503F3">
          <w:rPr>
            <w:webHidden/>
          </w:rPr>
          <w:instrText xml:space="preserve"> PAGEREF _Toc473289387 \h </w:instrText>
        </w:r>
        <w:r w:rsidR="00CA78F5" w:rsidRPr="00E503F3">
          <w:rPr>
            <w:webHidden/>
          </w:rPr>
        </w:r>
        <w:r w:rsidR="00CA78F5" w:rsidRPr="00E503F3">
          <w:rPr>
            <w:webHidden/>
          </w:rPr>
          <w:fldChar w:fldCharType="separate"/>
        </w:r>
        <w:r w:rsidR="00CA78F5" w:rsidRPr="00E503F3">
          <w:rPr>
            <w:webHidden/>
          </w:rPr>
          <w:t>9</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8" w:history="1">
        <w:r w:rsidR="00CA78F5" w:rsidRPr="00E503F3">
          <w:rPr>
            <w:rStyle w:val="Hipervnculo"/>
          </w:rPr>
          <w:t>2.7 Continuación y funcionamiento de la segunda etapa</w:t>
        </w:r>
        <w:r w:rsidR="00CA78F5" w:rsidRPr="00E503F3">
          <w:rPr>
            <w:webHidden/>
          </w:rPr>
          <w:tab/>
        </w:r>
        <w:r w:rsidR="00CA78F5" w:rsidRPr="00E503F3">
          <w:rPr>
            <w:webHidden/>
          </w:rPr>
          <w:fldChar w:fldCharType="begin"/>
        </w:r>
        <w:r w:rsidR="00CA78F5" w:rsidRPr="00E503F3">
          <w:rPr>
            <w:webHidden/>
          </w:rPr>
          <w:instrText xml:space="preserve"> PAGEREF _Toc473289388 \h </w:instrText>
        </w:r>
        <w:r w:rsidR="00CA78F5" w:rsidRPr="00E503F3">
          <w:rPr>
            <w:webHidden/>
          </w:rPr>
        </w:r>
        <w:r w:rsidR="00CA78F5" w:rsidRPr="00E503F3">
          <w:rPr>
            <w:webHidden/>
          </w:rPr>
          <w:fldChar w:fldCharType="separate"/>
        </w:r>
        <w:r w:rsidR="00CA78F5" w:rsidRPr="00E503F3">
          <w:rPr>
            <w:webHidden/>
          </w:rPr>
          <w:t>10</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89" w:history="1">
        <w:r w:rsidR="00CA78F5" w:rsidRPr="00E503F3">
          <w:rPr>
            <w:rStyle w:val="Hipervnculo"/>
          </w:rPr>
          <w:t>2.8 Ámbito de servicio</w:t>
        </w:r>
        <w:r w:rsidR="00CA78F5" w:rsidRPr="00E503F3">
          <w:rPr>
            <w:webHidden/>
          </w:rPr>
          <w:tab/>
        </w:r>
        <w:r w:rsidR="00CA78F5" w:rsidRPr="00E503F3">
          <w:rPr>
            <w:webHidden/>
          </w:rPr>
          <w:fldChar w:fldCharType="begin"/>
        </w:r>
        <w:r w:rsidR="00CA78F5" w:rsidRPr="00E503F3">
          <w:rPr>
            <w:webHidden/>
          </w:rPr>
          <w:instrText xml:space="preserve"> PAGEREF _Toc473289389 \h </w:instrText>
        </w:r>
        <w:r w:rsidR="00CA78F5" w:rsidRPr="00E503F3">
          <w:rPr>
            <w:webHidden/>
          </w:rPr>
        </w:r>
        <w:r w:rsidR="00CA78F5" w:rsidRPr="00E503F3">
          <w:rPr>
            <w:webHidden/>
          </w:rPr>
          <w:fldChar w:fldCharType="separate"/>
        </w:r>
        <w:r w:rsidR="00CA78F5" w:rsidRPr="00E503F3">
          <w:rPr>
            <w:webHidden/>
          </w:rPr>
          <w:t>12</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90" w:history="1">
        <w:r w:rsidR="00CA78F5" w:rsidRPr="00E503F3">
          <w:rPr>
            <w:rStyle w:val="Hipervnculo"/>
          </w:rPr>
          <w:t>2.9 Obligatoriedad del</w:t>
        </w:r>
        <w:r w:rsidR="005E5130" w:rsidRPr="00E503F3">
          <w:rPr>
            <w:rStyle w:val="Hipervnculo"/>
          </w:rPr>
          <w:t xml:space="preserve"> </w:t>
        </w:r>
        <w:r w:rsidR="00CA78F5" w:rsidRPr="00E503F3">
          <w:rPr>
            <w:rStyle w:val="Hipervnculo"/>
          </w:rPr>
          <w:t>Sistema SIGA</w:t>
        </w:r>
        <w:r w:rsidR="00CA78F5" w:rsidRPr="00E503F3">
          <w:rPr>
            <w:webHidden/>
          </w:rPr>
          <w:tab/>
        </w:r>
        <w:r w:rsidR="00CA78F5" w:rsidRPr="00E503F3">
          <w:rPr>
            <w:webHidden/>
          </w:rPr>
          <w:fldChar w:fldCharType="begin"/>
        </w:r>
        <w:r w:rsidR="00CA78F5" w:rsidRPr="00E503F3">
          <w:rPr>
            <w:webHidden/>
          </w:rPr>
          <w:instrText xml:space="preserve"> PAGEREF _Toc473289390 \h </w:instrText>
        </w:r>
        <w:r w:rsidR="00CA78F5" w:rsidRPr="00E503F3">
          <w:rPr>
            <w:webHidden/>
          </w:rPr>
        </w:r>
        <w:r w:rsidR="00CA78F5" w:rsidRPr="00E503F3">
          <w:rPr>
            <w:webHidden/>
          </w:rPr>
          <w:fldChar w:fldCharType="separate"/>
        </w:r>
        <w:r w:rsidR="00CA78F5" w:rsidRPr="00E503F3">
          <w:rPr>
            <w:webHidden/>
          </w:rPr>
          <w:t>13</w:t>
        </w:r>
        <w:r w:rsidR="00CA78F5" w:rsidRPr="00E503F3">
          <w:rPr>
            <w:webHidden/>
          </w:rPr>
          <w:fldChar w:fldCharType="end"/>
        </w:r>
      </w:hyperlink>
    </w:p>
    <w:p w:rsidR="00CA78F5" w:rsidRPr="00E503F3" w:rsidRDefault="00295A6D">
      <w:pPr>
        <w:pStyle w:val="TDC1"/>
        <w:rPr>
          <w:rFonts w:asciiTheme="minorHAnsi" w:eastAsiaTheme="minorEastAsia" w:hAnsiTheme="minorHAnsi" w:cstheme="minorBidi"/>
          <w:b w:val="0"/>
          <w:szCs w:val="22"/>
          <w:lang w:val="es-CR" w:eastAsia="es-CR"/>
        </w:rPr>
      </w:pPr>
      <w:hyperlink w:anchor="_Toc473289391" w:history="1">
        <w:r w:rsidR="00CA78F5" w:rsidRPr="00E503F3">
          <w:rPr>
            <w:rStyle w:val="Hipervnculo"/>
          </w:rPr>
          <w:t>3. OPINION DEL AUDITOR</w:t>
        </w:r>
        <w:r w:rsidR="00CA78F5" w:rsidRPr="00E503F3">
          <w:rPr>
            <w:webHidden/>
          </w:rPr>
          <w:tab/>
        </w:r>
        <w:r w:rsidR="00CA78F5" w:rsidRPr="00E503F3">
          <w:rPr>
            <w:webHidden/>
          </w:rPr>
          <w:fldChar w:fldCharType="begin"/>
        </w:r>
        <w:r w:rsidR="00CA78F5" w:rsidRPr="00E503F3">
          <w:rPr>
            <w:webHidden/>
          </w:rPr>
          <w:instrText xml:space="preserve"> PAGEREF _Toc473289391 \h </w:instrText>
        </w:r>
        <w:r w:rsidR="00CA78F5" w:rsidRPr="00E503F3">
          <w:rPr>
            <w:webHidden/>
          </w:rPr>
        </w:r>
        <w:r w:rsidR="00CA78F5" w:rsidRPr="00E503F3">
          <w:rPr>
            <w:webHidden/>
          </w:rPr>
          <w:fldChar w:fldCharType="separate"/>
        </w:r>
        <w:r w:rsidR="00CA78F5" w:rsidRPr="00E503F3">
          <w:rPr>
            <w:webHidden/>
          </w:rPr>
          <w:t>15</w:t>
        </w:r>
        <w:r w:rsidR="00CA78F5" w:rsidRPr="00E503F3">
          <w:rPr>
            <w:webHidden/>
          </w:rPr>
          <w:fldChar w:fldCharType="end"/>
        </w:r>
      </w:hyperlink>
    </w:p>
    <w:p w:rsidR="00CA78F5" w:rsidRPr="00E503F3" w:rsidRDefault="00295A6D">
      <w:pPr>
        <w:pStyle w:val="TDC1"/>
        <w:rPr>
          <w:rFonts w:asciiTheme="minorHAnsi" w:eastAsiaTheme="minorEastAsia" w:hAnsiTheme="minorHAnsi" w:cstheme="minorBidi"/>
          <w:b w:val="0"/>
          <w:szCs w:val="22"/>
          <w:lang w:val="es-CR" w:eastAsia="es-CR"/>
        </w:rPr>
      </w:pPr>
      <w:hyperlink w:anchor="_Toc473289392" w:history="1">
        <w:r w:rsidR="00CA78F5" w:rsidRPr="00E503F3">
          <w:rPr>
            <w:rStyle w:val="Hipervnculo"/>
          </w:rPr>
          <w:t>4. PUNTOS ESPECÍFICOS</w:t>
        </w:r>
        <w:r w:rsidR="00CA78F5" w:rsidRPr="00E503F3">
          <w:rPr>
            <w:webHidden/>
          </w:rPr>
          <w:tab/>
        </w:r>
        <w:r w:rsidR="00CA78F5" w:rsidRPr="00E503F3">
          <w:rPr>
            <w:webHidden/>
          </w:rPr>
          <w:fldChar w:fldCharType="begin"/>
        </w:r>
        <w:r w:rsidR="00CA78F5" w:rsidRPr="00E503F3">
          <w:rPr>
            <w:webHidden/>
          </w:rPr>
          <w:instrText xml:space="preserve"> PAGEREF _Toc473289392 \h </w:instrText>
        </w:r>
        <w:r w:rsidR="00CA78F5" w:rsidRPr="00E503F3">
          <w:rPr>
            <w:webHidden/>
          </w:rPr>
        </w:r>
        <w:r w:rsidR="00CA78F5" w:rsidRPr="00E503F3">
          <w:rPr>
            <w:webHidden/>
          </w:rPr>
          <w:fldChar w:fldCharType="separate"/>
        </w:r>
        <w:r w:rsidR="00CA78F5" w:rsidRPr="00E503F3">
          <w:rPr>
            <w:webHidden/>
          </w:rPr>
          <w:t>16</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93" w:history="1">
        <w:r w:rsidR="00CA78F5" w:rsidRPr="00E503F3">
          <w:rPr>
            <w:rStyle w:val="Hipervnculo"/>
          </w:rPr>
          <w:t>4.1 Origen</w:t>
        </w:r>
        <w:r w:rsidR="00CA78F5" w:rsidRPr="00E503F3">
          <w:rPr>
            <w:webHidden/>
          </w:rPr>
          <w:tab/>
        </w:r>
        <w:r w:rsidR="00CA78F5" w:rsidRPr="00E503F3">
          <w:rPr>
            <w:webHidden/>
          </w:rPr>
          <w:fldChar w:fldCharType="begin"/>
        </w:r>
        <w:r w:rsidR="00CA78F5" w:rsidRPr="00E503F3">
          <w:rPr>
            <w:webHidden/>
          </w:rPr>
          <w:instrText xml:space="preserve"> PAGEREF _Toc473289393 \h </w:instrText>
        </w:r>
        <w:r w:rsidR="00CA78F5" w:rsidRPr="00E503F3">
          <w:rPr>
            <w:webHidden/>
          </w:rPr>
        </w:r>
        <w:r w:rsidR="00CA78F5" w:rsidRPr="00E503F3">
          <w:rPr>
            <w:webHidden/>
          </w:rPr>
          <w:fldChar w:fldCharType="separate"/>
        </w:r>
        <w:r w:rsidR="00CA78F5" w:rsidRPr="00E503F3">
          <w:rPr>
            <w:webHidden/>
          </w:rPr>
          <w:t>16</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94" w:history="1">
        <w:r w:rsidR="00CA78F5" w:rsidRPr="00E503F3">
          <w:rPr>
            <w:rStyle w:val="Hipervnculo"/>
          </w:rPr>
          <w:t>4.2 Normativa Aplicable</w:t>
        </w:r>
        <w:r w:rsidR="00CA78F5" w:rsidRPr="00E503F3">
          <w:rPr>
            <w:webHidden/>
          </w:rPr>
          <w:tab/>
        </w:r>
        <w:r w:rsidR="00CA78F5" w:rsidRPr="00E503F3">
          <w:rPr>
            <w:webHidden/>
          </w:rPr>
          <w:fldChar w:fldCharType="begin"/>
        </w:r>
        <w:r w:rsidR="00CA78F5" w:rsidRPr="00E503F3">
          <w:rPr>
            <w:webHidden/>
          </w:rPr>
          <w:instrText xml:space="preserve"> PAGEREF _Toc473289394 \h </w:instrText>
        </w:r>
        <w:r w:rsidR="00CA78F5" w:rsidRPr="00E503F3">
          <w:rPr>
            <w:webHidden/>
          </w:rPr>
        </w:r>
        <w:r w:rsidR="00CA78F5" w:rsidRPr="00E503F3">
          <w:rPr>
            <w:webHidden/>
          </w:rPr>
          <w:fldChar w:fldCharType="separate"/>
        </w:r>
        <w:r w:rsidR="00CA78F5" w:rsidRPr="00E503F3">
          <w:rPr>
            <w:webHidden/>
          </w:rPr>
          <w:t>16</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95" w:history="1">
        <w:r w:rsidR="00CA78F5" w:rsidRPr="00E503F3">
          <w:rPr>
            <w:rStyle w:val="Hipervnculo"/>
          </w:rPr>
          <w:t>4.3 Discusión de resultados</w:t>
        </w:r>
        <w:r w:rsidR="00CA78F5" w:rsidRPr="00E503F3">
          <w:rPr>
            <w:webHidden/>
          </w:rPr>
          <w:tab/>
        </w:r>
        <w:r w:rsidR="00CA78F5" w:rsidRPr="00E503F3">
          <w:rPr>
            <w:webHidden/>
          </w:rPr>
          <w:fldChar w:fldCharType="begin"/>
        </w:r>
        <w:r w:rsidR="00CA78F5" w:rsidRPr="00E503F3">
          <w:rPr>
            <w:webHidden/>
          </w:rPr>
          <w:instrText xml:space="preserve"> PAGEREF _Toc473289395 \h </w:instrText>
        </w:r>
        <w:r w:rsidR="00CA78F5" w:rsidRPr="00E503F3">
          <w:rPr>
            <w:webHidden/>
          </w:rPr>
        </w:r>
        <w:r w:rsidR="00CA78F5" w:rsidRPr="00E503F3">
          <w:rPr>
            <w:webHidden/>
          </w:rPr>
          <w:fldChar w:fldCharType="separate"/>
        </w:r>
        <w:r w:rsidR="00CA78F5" w:rsidRPr="00E503F3">
          <w:rPr>
            <w:webHidden/>
          </w:rPr>
          <w:t>16</w:t>
        </w:r>
        <w:r w:rsidR="00CA78F5" w:rsidRPr="00E503F3">
          <w:rPr>
            <w:webHidden/>
          </w:rPr>
          <w:fldChar w:fldCharType="end"/>
        </w:r>
      </w:hyperlink>
    </w:p>
    <w:p w:rsidR="00CA78F5" w:rsidRPr="00E503F3" w:rsidRDefault="00295A6D">
      <w:pPr>
        <w:pStyle w:val="TDC2"/>
        <w:rPr>
          <w:rFonts w:asciiTheme="minorHAnsi" w:eastAsiaTheme="minorEastAsia" w:hAnsiTheme="minorHAnsi" w:cstheme="minorBidi"/>
          <w:szCs w:val="22"/>
          <w:lang w:val="es-CR" w:eastAsia="es-CR"/>
        </w:rPr>
      </w:pPr>
      <w:hyperlink w:anchor="_Toc473289396" w:history="1">
        <w:r w:rsidR="00CA78F5" w:rsidRPr="00E503F3">
          <w:rPr>
            <w:rStyle w:val="Hipervnculo"/>
          </w:rPr>
          <w:t>4.4 Trámite del informe</w:t>
        </w:r>
        <w:r w:rsidR="00CA78F5" w:rsidRPr="00E503F3">
          <w:rPr>
            <w:webHidden/>
          </w:rPr>
          <w:tab/>
        </w:r>
        <w:r w:rsidR="00CA78F5" w:rsidRPr="00E503F3">
          <w:rPr>
            <w:webHidden/>
          </w:rPr>
          <w:fldChar w:fldCharType="begin"/>
        </w:r>
        <w:r w:rsidR="00CA78F5" w:rsidRPr="00E503F3">
          <w:rPr>
            <w:webHidden/>
          </w:rPr>
          <w:instrText xml:space="preserve"> PAGEREF _Toc473289396 \h </w:instrText>
        </w:r>
        <w:r w:rsidR="00CA78F5" w:rsidRPr="00E503F3">
          <w:rPr>
            <w:webHidden/>
          </w:rPr>
        </w:r>
        <w:r w:rsidR="00CA78F5" w:rsidRPr="00E503F3">
          <w:rPr>
            <w:webHidden/>
          </w:rPr>
          <w:fldChar w:fldCharType="separate"/>
        </w:r>
        <w:r w:rsidR="00CA78F5" w:rsidRPr="00E503F3">
          <w:rPr>
            <w:webHidden/>
          </w:rPr>
          <w:t>16</w:t>
        </w:r>
        <w:r w:rsidR="00CA78F5" w:rsidRPr="00E503F3">
          <w:rPr>
            <w:webHidden/>
          </w:rPr>
          <w:fldChar w:fldCharType="end"/>
        </w:r>
      </w:hyperlink>
    </w:p>
    <w:p w:rsidR="00CA78F5" w:rsidRPr="00E503F3" w:rsidRDefault="00295A6D">
      <w:pPr>
        <w:pStyle w:val="TDC1"/>
        <w:rPr>
          <w:rFonts w:asciiTheme="minorHAnsi" w:eastAsiaTheme="minorEastAsia" w:hAnsiTheme="minorHAnsi" w:cstheme="minorBidi"/>
          <w:b w:val="0"/>
          <w:szCs w:val="22"/>
          <w:lang w:val="es-CR" w:eastAsia="es-CR"/>
        </w:rPr>
      </w:pPr>
      <w:hyperlink w:anchor="_Toc473289397" w:history="1">
        <w:r w:rsidR="00CA78F5" w:rsidRPr="00E503F3">
          <w:rPr>
            <w:rStyle w:val="Hipervnculo"/>
          </w:rPr>
          <w:t>5. NOMBRES Y FIRMAS</w:t>
        </w:r>
        <w:r w:rsidR="00CA78F5" w:rsidRPr="00E503F3">
          <w:rPr>
            <w:webHidden/>
          </w:rPr>
          <w:tab/>
        </w:r>
        <w:r w:rsidR="00CA78F5" w:rsidRPr="00E503F3">
          <w:rPr>
            <w:webHidden/>
          </w:rPr>
          <w:fldChar w:fldCharType="begin"/>
        </w:r>
        <w:r w:rsidR="00CA78F5" w:rsidRPr="00E503F3">
          <w:rPr>
            <w:webHidden/>
          </w:rPr>
          <w:instrText xml:space="preserve"> PAGEREF _Toc473289397 \h </w:instrText>
        </w:r>
        <w:r w:rsidR="00CA78F5" w:rsidRPr="00E503F3">
          <w:rPr>
            <w:webHidden/>
          </w:rPr>
        </w:r>
        <w:r w:rsidR="00CA78F5" w:rsidRPr="00E503F3">
          <w:rPr>
            <w:webHidden/>
          </w:rPr>
          <w:fldChar w:fldCharType="separate"/>
        </w:r>
        <w:r w:rsidR="00CA78F5" w:rsidRPr="00E503F3">
          <w:rPr>
            <w:webHidden/>
          </w:rPr>
          <w:t>17</w:t>
        </w:r>
        <w:r w:rsidR="00CA78F5" w:rsidRPr="00E503F3">
          <w:rPr>
            <w:webHidden/>
          </w:rPr>
          <w:fldChar w:fldCharType="end"/>
        </w:r>
      </w:hyperlink>
    </w:p>
    <w:p w:rsidR="00195AB8" w:rsidRPr="00E503F3" w:rsidRDefault="00A771FE" w:rsidP="00E82C61">
      <w:pPr>
        <w:ind w:left="567"/>
        <w:rPr>
          <w:b/>
          <w:bCs/>
          <w:noProof/>
          <w:sz w:val="22"/>
          <w:szCs w:val="22"/>
        </w:rPr>
      </w:pPr>
      <w:r w:rsidRPr="00E503F3">
        <w:rPr>
          <w:b/>
          <w:bCs/>
          <w:noProof/>
          <w:sz w:val="22"/>
          <w:szCs w:val="22"/>
        </w:rPr>
        <w:fldChar w:fldCharType="end"/>
      </w:r>
    </w:p>
    <w:p w:rsidR="00E91CCA" w:rsidRPr="00E503F3" w:rsidRDefault="00E91CCA" w:rsidP="00E82C61">
      <w:pPr>
        <w:ind w:left="567"/>
        <w:rPr>
          <w:b/>
          <w:bCs/>
          <w:noProof/>
          <w:sz w:val="22"/>
          <w:szCs w:val="22"/>
        </w:rPr>
      </w:pPr>
    </w:p>
    <w:p w:rsidR="00E91CCA" w:rsidRPr="00E503F3" w:rsidRDefault="00E91CCA" w:rsidP="00E82C61">
      <w:pPr>
        <w:ind w:left="567"/>
        <w:rPr>
          <w:b/>
          <w:bCs/>
          <w:noProof/>
          <w:sz w:val="22"/>
          <w:szCs w:val="22"/>
        </w:rPr>
      </w:pPr>
    </w:p>
    <w:p w:rsidR="00E91CCA" w:rsidRPr="00E503F3" w:rsidRDefault="00E91CCA" w:rsidP="00E82C61">
      <w:pPr>
        <w:ind w:left="567"/>
        <w:rPr>
          <w:b/>
          <w:bCs/>
          <w:noProof/>
          <w:sz w:val="22"/>
          <w:szCs w:val="22"/>
        </w:rPr>
      </w:pPr>
    </w:p>
    <w:p w:rsidR="00E91CCA" w:rsidRPr="00E503F3" w:rsidRDefault="00E91CCA" w:rsidP="00E82C61">
      <w:pPr>
        <w:ind w:left="567"/>
        <w:rPr>
          <w:b/>
          <w:bCs/>
          <w:sz w:val="22"/>
          <w:szCs w:val="22"/>
        </w:rPr>
      </w:pPr>
    </w:p>
    <w:p w:rsidR="00013F8E" w:rsidRPr="00E503F3" w:rsidRDefault="00543C0D">
      <w:pPr>
        <w:rPr>
          <w:rFonts w:eastAsiaTheme="majorEastAsia"/>
          <w:b/>
          <w:sz w:val="22"/>
          <w:szCs w:val="22"/>
        </w:rPr>
      </w:pPr>
      <w:r w:rsidRPr="00E503F3">
        <w:rPr>
          <w:rFonts w:eastAsiaTheme="majorEastAsia"/>
          <w:b/>
          <w:sz w:val="22"/>
          <w:szCs w:val="22"/>
        </w:rPr>
        <w:t xml:space="preserve"> </w:t>
      </w:r>
    </w:p>
    <w:p w:rsidR="00CA78F5" w:rsidRPr="00E503F3" w:rsidRDefault="00CA78F5" w:rsidP="00D150D3">
      <w:pPr>
        <w:pStyle w:val="Ttulo1"/>
        <w:spacing w:before="0"/>
        <w:jc w:val="center"/>
        <w:rPr>
          <w:rFonts w:ascii="Times New Roman" w:hAnsi="Times New Roman" w:cs="Times New Roman"/>
          <w:b/>
          <w:color w:val="auto"/>
          <w:sz w:val="22"/>
          <w:szCs w:val="22"/>
        </w:rPr>
      </w:pPr>
      <w:bookmarkStart w:id="0" w:name="_Toc473289377"/>
    </w:p>
    <w:p w:rsidR="00CA78F5" w:rsidRPr="00E503F3" w:rsidRDefault="00CA78F5" w:rsidP="00D150D3">
      <w:pPr>
        <w:pStyle w:val="Ttulo1"/>
        <w:spacing w:before="0"/>
        <w:jc w:val="center"/>
        <w:rPr>
          <w:rFonts w:ascii="Times New Roman" w:hAnsi="Times New Roman" w:cs="Times New Roman"/>
          <w:b/>
          <w:color w:val="auto"/>
          <w:sz w:val="22"/>
          <w:szCs w:val="22"/>
        </w:rPr>
      </w:pPr>
    </w:p>
    <w:p w:rsidR="00CA78F5" w:rsidRPr="00E503F3" w:rsidRDefault="00CA78F5" w:rsidP="00D150D3">
      <w:pPr>
        <w:pStyle w:val="Ttulo1"/>
        <w:spacing w:before="0"/>
        <w:jc w:val="center"/>
        <w:rPr>
          <w:rFonts w:ascii="Times New Roman" w:hAnsi="Times New Roman" w:cs="Times New Roman"/>
          <w:b/>
          <w:color w:val="auto"/>
          <w:sz w:val="22"/>
          <w:szCs w:val="22"/>
        </w:rPr>
      </w:pPr>
    </w:p>
    <w:p w:rsidR="008B71DF" w:rsidRPr="00E503F3" w:rsidRDefault="008B71DF" w:rsidP="008B71DF"/>
    <w:p w:rsidR="008B71DF" w:rsidRPr="00E503F3" w:rsidRDefault="008B71DF" w:rsidP="008B71DF"/>
    <w:p w:rsidR="008B71DF" w:rsidRPr="00E503F3" w:rsidRDefault="008B71DF" w:rsidP="008B71DF"/>
    <w:p w:rsidR="00CD2681" w:rsidRPr="00E503F3" w:rsidRDefault="00CD2681" w:rsidP="00D150D3">
      <w:pPr>
        <w:pStyle w:val="Ttulo1"/>
        <w:spacing w:before="0"/>
        <w:jc w:val="center"/>
        <w:rPr>
          <w:rFonts w:ascii="Times New Roman" w:hAnsi="Times New Roman" w:cs="Times New Roman"/>
          <w:b/>
          <w:color w:val="auto"/>
          <w:sz w:val="22"/>
          <w:szCs w:val="22"/>
        </w:rPr>
      </w:pPr>
      <w:r w:rsidRPr="00E503F3">
        <w:rPr>
          <w:rFonts w:ascii="Times New Roman" w:hAnsi="Times New Roman" w:cs="Times New Roman"/>
          <w:b/>
          <w:color w:val="auto"/>
          <w:sz w:val="22"/>
          <w:szCs w:val="22"/>
        </w:rPr>
        <w:t>RESUMEN EJECUTIVO</w:t>
      </w:r>
      <w:bookmarkEnd w:id="0"/>
    </w:p>
    <w:p w:rsidR="00914DCB" w:rsidRPr="00E503F3" w:rsidRDefault="00914DCB" w:rsidP="00A3543A">
      <w:pPr>
        <w:jc w:val="both"/>
        <w:rPr>
          <w:rFonts w:eastAsia="Times New Roman"/>
          <w:sz w:val="22"/>
          <w:szCs w:val="22"/>
          <w:lang w:val="es-CR" w:eastAsia="en-US"/>
        </w:rPr>
      </w:pPr>
    </w:p>
    <w:p w:rsidR="00457918" w:rsidRPr="00E503F3" w:rsidRDefault="00457918" w:rsidP="00457918">
      <w:pPr>
        <w:jc w:val="both"/>
        <w:rPr>
          <w:sz w:val="22"/>
          <w:szCs w:val="22"/>
        </w:rPr>
      </w:pPr>
      <w:r w:rsidRPr="00E503F3">
        <w:rPr>
          <w:bCs/>
          <w:sz w:val="22"/>
          <w:szCs w:val="22"/>
        </w:rPr>
        <w:t xml:space="preserve">El estudio se basa en el Plan de Trabajo de la Auditoría Interna para el año 2016, con el objetivo de </w:t>
      </w:r>
      <w:r w:rsidRPr="00E503F3">
        <w:rPr>
          <w:sz w:val="22"/>
          <w:szCs w:val="22"/>
        </w:rPr>
        <w:t>evaluar la efectividad en el avance del proyecto de desconcentración de la plataforma de servicio</w:t>
      </w:r>
      <w:r w:rsidR="00171BDF" w:rsidRPr="00E503F3">
        <w:rPr>
          <w:sz w:val="22"/>
          <w:szCs w:val="22"/>
        </w:rPr>
        <w:t>s</w:t>
      </w:r>
      <w:r w:rsidRPr="00E503F3">
        <w:rPr>
          <w:sz w:val="22"/>
          <w:szCs w:val="22"/>
        </w:rPr>
        <w:t xml:space="preserve"> en las Direcciones Regionales de Educación.</w:t>
      </w:r>
    </w:p>
    <w:p w:rsidR="00457918" w:rsidRPr="00E503F3" w:rsidRDefault="00457918" w:rsidP="00457918">
      <w:pPr>
        <w:jc w:val="both"/>
        <w:rPr>
          <w:sz w:val="22"/>
          <w:szCs w:val="22"/>
        </w:rPr>
      </w:pPr>
    </w:p>
    <w:p w:rsidR="00457918" w:rsidRPr="00E503F3" w:rsidRDefault="00457918" w:rsidP="00457918">
      <w:pPr>
        <w:pStyle w:val="Prrafodelista"/>
        <w:ind w:left="0"/>
        <w:jc w:val="both"/>
        <w:rPr>
          <w:sz w:val="22"/>
          <w:szCs w:val="22"/>
        </w:rPr>
      </w:pPr>
      <w:r w:rsidRPr="00E503F3">
        <w:rPr>
          <w:sz w:val="22"/>
          <w:szCs w:val="22"/>
        </w:rPr>
        <w:t>La desconcentración de trámites y servicios de la plataforma central del MEP, abarcaba en una primera fase 13 trámites en su totalidad, como es el bloque de diversas</w:t>
      </w:r>
      <w:r w:rsidR="005E5130" w:rsidRPr="00E503F3">
        <w:rPr>
          <w:sz w:val="22"/>
          <w:szCs w:val="22"/>
        </w:rPr>
        <w:t xml:space="preserve"> </w:t>
      </w:r>
      <w:r w:rsidRPr="00E503F3">
        <w:rPr>
          <w:sz w:val="22"/>
          <w:szCs w:val="22"/>
        </w:rPr>
        <w:t>certificaciones y en segunda fase de 12 trámites adicionales de importante demanda, entre los que se encuentran: conformación de expediente laboral, valoración de títulos para su respectivo aval, recepción documental para ajustes de carrera profesional y grupos profesionales, exceptuando las categorías ET y VT, en donde sólo se recibía la información para ser analizada en oficinas centrales.</w:t>
      </w:r>
    </w:p>
    <w:p w:rsidR="00457918" w:rsidRPr="00E503F3" w:rsidRDefault="00457918" w:rsidP="00457918">
      <w:pPr>
        <w:pStyle w:val="Prrafodelista"/>
        <w:ind w:left="0"/>
        <w:jc w:val="both"/>
        <w:rPr>
          <w:sz w:val="22"/>
          <w:szCs w:val="22"/>
        </w:rPr>
      </w:pPr>
    </w:p>
    <w:p w:rsidR="00457918" w:rsidRPr="00E503F3" w:rsidRDefault="00457918" w:rsidP="00457918">
      <w:pPr>
        <w:autoSpaceDE w:val="0"/>
        <w:autoSpaceDN w:val="0"/>
        <w:adjustRightInd w:val="0"/>
        <w:jc w:val="both"/>
        <w:rPr>
          <w:sz w:val="22"/>
          <w:szCs w:val="22"/>
        </w:rPr>
      </w:pPr>
      <w:r w:rsidRPr="00E503F3">
        <w:rPr>
          <w:sz w:val="22"/>
          <w:szCs w:val="22"/>
          <w:lang w:val="es-CR"/>
        </w:rPr>
        <w:t xml:space="preserve">En función de lo anterior, se logra determinar </w:t>
      </w:r>
      <w:r w:rsidRPr="00E503F3">
        <w:rPr>
          <w:sz w:val="22"/>
          <w:szCs w:val="22"/>
        </w:rPr>
        <w:t>que no existe un verdadero concepto de desconcentración total, deviniendo en un servicio que incluye trámites que solo funcionan como centro de acopio de información, debido en parte a la ausencia de un sistema de digitalización de documentos</w:t>
      </w:r>
      <w:r w:rsidR="00A66142" w:rsidRPr="00E503F3">
        <w:rPr>
          <w:sz w:val="22"/>
          <w:szCs w:val="22"/>
        </w:rPr>
        <w:t>.</w:t>
      </w:r>
      <w:r w:rsidRPr="00E503F3">
        <w:rPr>
          <w:sz w:val="22"/>
          <w:szCs w:val="22"/>
        </w:rPr>
        <w:t xml:space="preserve"> Así mismo el proyecto de desconcentración se ve afectado por la eliminación temporal de una serie de trámites claves para la efectividad operativa, sin que medie esfuerzo alguno por las </w:t>
      </w:r>
      <w:r w:rsidR="00A66142" w:rsidRPr="00E503F3">
        <w:rPr>
          <w:sz w:val="22"/>
          <w:szCs w:val="22"/>
        </w:rPr>
        <w:t>autoridades superiores</w:t>
      </w:r>
      <w:r w:rsidRPr="00E503F3">
        <w:rPr>
          <w:sz w:val="22"/>
          <w:szCs w:val="22"/>
        </w:rPr>
        <w:t>, para equiparar o solventar las carencias</w:t>
      </w:r>
      <w:r w:rsidR="00A66142" w:rsidRPr="00E503F3">
        <w:rPr>
          <w:sz w:val="22"/>
          <w:szCs w:val="22"/>
        </w:rPr>
        <w:t xml:space="preserve"> de recursos</w:t>
      </w:r>
      <w:r w:rsidRPr="00E503F3">
        <w:rPr>
          <w:sz w:val="22"/>
          <w:szCs w:val="22"/>
        </w:rPr>
        <w:t>, que impiden brindar un efectivo servicio.</w:t>
      </w:r>
    </w:p>
    <w:p w:rsidR="00457918" w:rsidRPr="00E503F3" w:rsidRDefault="00457918" w:rsidP="00457918">
      <w:pPr>
        <w:autoSpaceDE w:val="0"/>
        <w:autoSpaceDN w:val="0"/>
        <w:adjustRightInd w:val="0"/>
        <w:jc w:val="both"/>
        <w:rPr>
          <w:sz w:val="22"/>
          <w:szCs w:val="22"/>
        </w:rPr>
      </w:pPr>
    </w:p>
    <w:p w:rsidR="00457918" w:rsidRPr="00E503F3" w:rsidRDefault="002D1508" w:rsidP="00457918">
      <w:pPr>
        <w:autoSpaceDE w:val="0"/>
        <w:autoSpaceDN w:val="0"/>
        <w:adjustRightInd w:val="0"/>
        <w:jc w:val="both"/>
        <w:rPr>
          <w:sz w:val="22"/>
          <w:szCs w:val="22"/>
        </w:rPr>
      </w:pPr>
      <w:r w:rsidRPr="00E503F3">
        <w:rPr>
          <w:sz w:val="22"/>
          <w:szCs w:val="22"/>
        </w:rPr>
        <w:t>De igual forma</w:t>
      </w:r>
      <w:r w:rsidR="008B71DF" w:rsidRPr="00E503F3">
        <w:rPr>
          <w:sz w:val="22"/>
          <w:szCs w:val="22"/>
        </w:rPr>
        <w:t>,</w:t>
      </w:r>
      <w:r w:rsidR="00457918" w:rsidRPr="00E503F3">
        <w:rPr>
          <w:sz w:val="22"/>
          <w:szCs w:val="22"/>
        </w:rPr>
        <w:t xml:space="preserve"> y como complemento</w:t>
      </w:r>
      <w:r w:rsidR="00171BDF" w:rsidRPr="00E503F3">
        <w:rPr>
          <w:sz w:val="22"/>
          <w:szCs w:val="22"/>
        </w:rPr>
        <w:t>,</w:t>
      </w:r>
      <w:r w:rsidR="00457918" w:rsidRPr="00E503F3">
        <w:rPr>
          <w:sz w:val="22"/>
          <w:szCs w:val="22"/>
        </w:rPr>
        <w:t xml:space="preserve"> se evidencia un personal reubicado temporalmente en direcciones regionales, en donde</w:t>
      </w:r>
      <w:r w:rsidR="005E5130" w:rsidRPr="00E503F3">
        <w:rPr>
          <w:sz w:val="22"/>
          <w:szCs w:val="22"/>
        </w:rPr>
        <w:t xml:space="preserve"> </w:t>
      </w:r>
      <w:r w:rsidR="00457918" w:rsidRPr="00E503F3">
        <w:rPr>
          <w:sz w:val="22"/>
          <w:szCs w:val="22"/>
        </w:rPr>
        <w:t>no se vislumbra una consolidación definitiva para el traslado permanente</w:t>
      </w:r>
      <w:r w:rsidR="008B71DF" w:rsidRPr="00E503F3">
        <w:rPr>
          <w:sz w:val="22"/>
          <w:szCs w:val="22"/>
        </w:rPr>
        <w:t xml:space="preserve"> de estos profesionales</w:t>
      </w:r>
      <w:r w:rsidR="00457918" w:rsidRPr="00E503F3">
        <w:rPr>
          <w:sz w:val="22"/>
          <w:szCs w:val="22"/>
        </w:rPr>
        <w:t xml:space="preserve">, </w:t>
      </w:r>
      <w:r w:rsidR="008B71DF" w:rsidRPr="00E503F3">
        <w:rPr>
          <w:sz w:val="22"/>
          <w:szCs w:val="22"/>
        </w:rPr>
        <w:t>comprometiéndose</w:t>
      </w:r>
      <w:r w:rsidR="00457918" w:rsidRPr="00E503F3">
        <w:rPr>
          <w:sz w:val="22"/>
          <w:szCs w:val="22"/>
        </w:rPr>
        <w:t xml:space="preserve"> de esta manera</w:t>
      </w:r>
      <w:r w:rsidR="005E5130" w:rsidRPr="00E503F3">
        <w:rPr>
          <w:sz w:val="22"/>
          <w:szCs w:val="22"/>
        </w:rPr>
        <w:t xml:space="preserve"> </w:t>
      </w:r>
      <w:r w:rsidR="00457918" w:rsidRPr="00E503F3">
        <w:rPr>
          <w:sz w:val="22"/>
          <w:szCs w:val="22"/>
        </w:rPr>
        <w:t>la estabilidad del servicio y las expectativas de asenso laboral que reviste el traslado.</w:t>
      </w:r>
    </w:p>
    <w:p w:rsidR="00457918" w:rsidRPr="00E503F3" w:rsidRDefault="00457918" w:rsidP="00457918">
      <w:pPr>
        <w:autoSpaceDE w:val="0"/>
        <w:autoSpaceDN w:val="0"/>
        <w:adjustRightInd w:val="0"/>
        <w:jc w:val="both"/>
        <w:rPr>
          <w:sz w:val="22"/>
          <w:szCs w:val="22"/>
        </w:rPr>
      </w:pPr>
    </w:p>
    <w:p w:rsidR="00457918" w:rsidRPr="00E503F3" w:rsidRDefault="00457918" w:rsidP="00457918">
      <w:pPr>
        <w:autoSpaceDE w:val="0"/>
        <w:autoSpaceDN w:val="0"/>
        <w:adjustRightInd w:val="0"/>
        <w:jc w:val="both"/>
        <w:rPr>
          <w:sz w:val="22"/>
          <w:szCs w:val="22"/>
        </w:rPr>
      </w:pPr>
      <w:r w:rsidRPr="00E503F3">
        <w:rPr>
          <w:sz w:val="22"/>
          <w:szCs w:val="22"/>
        </w:rPr>
        <w:lastRenderedPageBreak/>
        <w:t>En otros aspectos de la desconcentración, existen trámites que si bien es cierto podrían</w:t>
      </w:r>
      <w:r w:rsidR="005E5130" w:rsidRPr="00E503F3">
        <w:rPr>
          <w:sz w:val="22"/>
          <w:szCs w:val="22"/>
        </w:rPr>
        <w:t xml:space="preserve"> </w:t>
      </w:r>
      <w:r w:rsidRPr="00E503F3">
        <w:rPr>
          <w:sz w:val="22"/>
          <w:szCs w:val="22"/>
        </w:rPr>
        <w:t>estar desconcentrados de forma total, estos se vinculan aún</w:t>
      </w:r>
      <w:r w:rsidR="005E5130" w:rsidRPr="00E503F3">
        <w:rPr>
          <w:sz w:val="22"/>
          <w:szCs w:val="22"/>
        </w:rPr>
        <w:t xml:space="preserve"> </w:t>
      </w:r>
      <w:r w:rsidRPr="00E503F3">
        <w:rPr>
          <w:sz w:val="22"/>
          <w:szCs w:val="22"/>
        </w:rPr>
        <w:t>a oficinas centrales, debido a la falta de gestión para completar permisos y accesos necesarios</w:t>
      </w:r>
      <w:r w:rsidR="00A66142" w:rsidRPr="00E503F3">
        <w:rPr>
          <w:sz w:val="22"/>
          <w:szCs w:val="22"/>
        </w:rPr>
        <w:t xml:space="preserve"> a los sistemas de información</w:t>
      </w:r>
      <w:r w:rsidRPr="00E503F3">
        <w:rPr>
          <w:sz w:val="22"/>
          <w:szCs w:val="22"/>
        </w:rPr>
        <w:t xml:space="preserve">, de igual manera y siempre en la línea de servicio, el material guía en el proceso de desconcentración, se encuentra parcialmente adaptado a las necesidades operativas de dichas </w:t>
      </w:r>
      <w:r w:rsidR="00A66142" w:rsidRPr="00E503F3">
        <w:rPr>
          <w:sz w:val="22"/>
          <w:szCs w:val="22"/>
        </w:rPr>
        <w:t>dependencias</w:t>
      </w:r>
      <w:r w:rsidRPr="00E503F3">
        <w:rPr>
          <w:sz w:val="22"/>
          <w:szCs w:val="22"/>
        </w:rPr>
        <w:t xml:space="preserve"> lo cual genera confusión y </w:t>
      </w:r>
      <w:r w:rsidR="00171BDF" w:rsidRPr="00E503F3">
        <w:rPr>
          <w:sz w:val="22"/>
          <w:szCs w:val="22"/>
        </w:rPr>
        <w:t>aumenta el</w:t>
      </w:r>
      <w:r w:rsidRPr="00E503F3">
        <w:rPr>
          <w:sz w:val="22"/>
          <w:szCs w:val="22"/>
        </w:rPr>
        <w:t xml:space="preserve"> riesgo </w:t>
      </w:r>
      <w:r w:rsidR="00171BDF" w:rsidRPr="00E503F3">
        <w:rPr>
          <w:sz w:val="22"/>
          <w:szCs w:val="22"/>
        </w:rPr>
        <w:t>d</w:t>
      </w:r>
      <w:r w:rsidRPr="00E503F3">
        <w:rPr>
          <w:sz w:val="22"/>
          <w:szCs w:val="22"/>
        </w:rPr>
        <w:t xml:space="preserve">el surgimiento de errores de </w:t>
      </w:r>
      <w:r w:rsidR="00A66142" w:rsidRPr="00E503F3">
        <w:rPr>
          <w:sz w:val="22"/>
          <w:szCs w:val="22"/>
        </w:rPr>
        <w:t>re</w:t>
      </w:r>
      <w:r w:rsidRPr="00E503F3">
        <w:rPr>
          <w:sz w:val="22"/>
          <w:szCs w:val="22"/>
        </w:rPr>
        <w:t>proceso</w:t>
      </w:r>
      <w:r w:rsidR="00A66142" w:rsidRPr="00E503F3">
        <w:rPr>
          <w:sz w:val="22"/>
          <w:szCs w:val="22"/>
        </w:rPr>
        <w:t>s</w:t>
      </w:r>
      <w:r w:rsidRPr="00E503F3">
        <w:rPr>
          <w:sz w:val="22"/>
          <w:szCs w:val="22"/>
        </w:rPr>
        <w:t>.</w:t>
      </w:r>
    </w:p>
    <w:p w:rsidR="00457918" w:rsidRPr="00E503F3" w:rsidRDefault="00457918" w:rsidP="00457918">
      <w:pPr>
        <w:autoSpaceDE w:val="0"/>
        <w:autoSpaceDN w:val="0"/>
        <w:adjustRightInd w:val="0"/>
        <w:jc w:val="both"/>
        <w:rPr>
          <w:sz w:val="22"/>
          <w:szCs w:val="22"/>
        </w:rPr>
      </w:pPr>
    </w:p>
    <w:p w:rsidR="00457918" w:rsidRPr="00E503F3" w:rsidRDefault="00457918" w:rsidP="00457918">
      <w:pPr>
        <w:autoSpaceDE w:val="0"/>
        <w:autoSpaceDN w:val="0"/>
        <w:adjustRightInd w:val="0"/>
        <w:jc w:val="both"/>
        <w:rPr>
          <w:sz w:val="22"/>
          <w:szCs w:val="22"/>
        </w:rPr>
      </w:pPr>
      <w:r w:rsidRPr="00E503F3">
        <w:rPr>
          <w:sz w:val="22"/>
          <w:szCs w:val="22"/>
        </w:rPr>
        <w:t xml:space="preserve">En el mismo orden de ideas, se determinó la elección optativa por extender la desconcentración a supervisiones y centros educativos, en donde pocas direcciones regionales asumieron el reto, lo que resulta una falta de planeamiento y organización por parte de la Dirección de Recursos Humanos, para establecer los mecanismos de mejora continua del proyecto de desconcentración. Lo anterior, se complementa con las debilidades encontradas en los esfuerzos por completar la fase II de desconcentración de servicios, debido a atrasos por la falta de condiciones mínimas apropiadas para las direcciones regionales a nivel de tecnología, infraestructura y personal, </w:t>
      </w:r>
      <w:r w:rsidR="009C6CC6" w:rsidRPr="00E503F3">
        <w:rPr>
          <w:sz w:val="22"/>
          <w:szCs w:val="22"/>
        </w:rPr>
        <w:t>así mismo</w:t>
      </w:r>
      <w:r w:rsidRPr="00E503F3">
        <w:rPr>
          <w:sz w:val="22"/>
          <w:szCs w:val="22"/>
        </w:rPr>
        <w:t xml:space="preserve"> por debilidades en la programación de las capacitaciones. </w:t>
      </w:r>
    </w:p>
    <w:p w:rsidR="008B71DF" w:rsidRPr="00E503F3" w:rsidRDefault="008B71DF" w:rsidP="008B71DF">
      <w:pPr>
        <w:pStyle w:val="Prrafodelista"/>
        <w:autoSpaceDE w:val="0"/>
        <w:autoSpaceDN w:val="0"/>
        <w:adjustRightInd w:val="0"/>
        <w:jc w:val="both"/>
        <w:rPr>
          <w:sz w:val="22"/>
          <w:szCs w:val="22"/>
        </w:rPr>
      </w:pPr>
    </w:p>
    <w:p w:rsidR="00457918" w:rsidRPr="00E503F3" w:rsidRDefault="00457918" w:rsidP="00457918">
      <w:pPr>
        <w:autoSpaceDE w:val="0"/>
        <w:autoSpaceDN w:val="0"/>
        <w:adjustRightInd w:val="0"/>
        <w:jc w:val="both"/>
        <w:rPr>
          <w:sz w:val="22"/>
          <w:szCs w:val="22"/>
        </w:rPr>
      </w:pPr>
      <w:r w:rsidRPr="00E503F3">
        <w:rPr>
          <w:sz w:val="22"/>
          <w:szCs w:val="22"/>
        </w:rPr>
        <w:t xml:space="preserve">Finalmente, el Sistema de Información y Gestión Administrativa SIGA, diseñado para contribuir con el registro de trámites, no es utilizado según el direccionamiento indicado por la Dirección de Recursos Humanos, </w:t>
      </w:r>
      <w:r w:rsidR="00171BDF" w:rsidRPr="00E503F3">
        <w:rPr>
          <w:sz w:val="22"/>
          <w:szCs w:val="22"/>
        </w:rPr>
        <w:t xml:space="preserve">por lo cual no es posible mostrar </w:t>
      </w:r>
      <w:r w:rsidRPr="00E503F3">
        <w:rPr>
          <w:sz w:val="22"/>
          <w:szCs w:val="22"/>
        </w:rPr>
        <w:t>una realidad razonablemente confiable de la gestión administrativa que se obtiene producto de la desconcentración de trámites</w:t>
      </w:r>
      <w:r w:rsidR="00A66142" w:rsidRPr="00E503F3">
        <w:rPr>
          <w:sz w:val="22"/>
          <w:szCs w:val="22"/>
        </w:rPr>
        <w:t>.</w:t>
      </w:r>
    </w:p>
    <w:p w:rsidR="00457918" w:rsidRPr="00E503F3" w:rsidRDefault="00457918"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sz w:val="22"/>
          <w:szCs w:val="22"/>
          <w:lang w:val="es-CR" w:eastAsia="en-US"/>
        </w:rPr>
      </w:pPr>
    </w:p>
    <w:p w:rsidR="0001022F" w:rsidRPr="00E503F3" w:rsidRDefault="0001022F" w:rsidP="00CD2681">
      <w:pPr>
        <w:pStyle w:val="Textoindependiente"/>
        <w:tabs>
          <w:tab w:val="left" w:pos="748"/>
        </w:tabs>
        <w:rPr>
          <w:rFonts w:ascii="Times New Roman" w:hAnsi="Times New Roman"/>
          <w:b/>
          <w:bCs/>
          <w:sz w:val="22"/>
          <w:szCs w:val="22"/>
        </w:rPr>
      </w:pPr>
    </w:p>
    <w:p w:rsidR="00A66142" w:rsidRPr="00E503F3" w:rsidRDefault="00A66142" w:rsidP="00CD2681">
      <w:pPr>
        <w:pStyle w:val="Textoindependiente"/>
        <w:tabs>
          <w:tab w:val="left" w:pos="748"/>
        </w:tabs>
        <w:rPr>
          <w:rFonts w:ascii="Times New Roman" w:hAnsi="Times New Roman"/>
          <w:b/>
          <w:bCs/>
          <w:sz w:val="22"/>
          <w:szCs w:val="22"/>
        </w:rPr>
      </w:pPr>
    </w:p>
    <w:p w:rsidR="00A66142" w:rsidRPr="00E503F3" w:rsidRDefault="00A66142" w:rsidP="00CD2681">
      <w:pPr>
        <w:pStyle w:val="Textoindependiente"/>
        <w:tabs>
          <w:tab w:val="left" w:pos="748"/>
        </w:tabs>
        <w:rPr>
          <w:rFonts w:ascii="Times New Roman" w:hAnsi="Times New Roman"/>
          <w:b/>
          <w:bCs/>
          <w:sz w:val="22"/>
          <w:szCs w:val="22"/>
        </w:rPr>
      </w:pPr>
    </w:p>
    <w:p w:rsidR="00A66142" w:rsidRPr="00E503F3" w:rsidRDefault="00A66142" w:rsidP="00CD2681">
      <w:pPr>
        <w:pStyle w:val="Textoindependiente"/>
        <w:tabs>
          <w:tab w:val="left" w:pos="748"/>
        </w:tabs>
        <w:rPr>
          <w:rFonts w:ascii="Times New Roman" w:hAnsi="Times New Roman"/>
          <w:b/>
          <w:bCs/>
          <w:sz w:val="22"/>
          <w:szCs w:val="22"/>
        </w:rPr>
      </w:pPr>
    </w:p>
    <w:p w:rsidR="00A66142" w:rsidRPr="00E503F3" w:rsidRDefault="00A66142" w:rsidP="00CD2681">
      <w:pPr>
        <w:pStyle w:val="Textoindependiente"/>
        <w:tabs>
          <w:tab w:val="left" w:pos="748"/>
        </w:tabs>
        <w:rPr>
          <w:rFonts w:ascii="Times New Roman" w:hAnsi="Times New Roman"/>
          <w:b/>
          <w:bCs/>
          <w:sz w:val="22"/>
          <w:szCs w:val="22"/>
        </w:rPr>
      </w:pPr>
    </w:p>
    <w:p w:rsidR="00CD2681" w:rsidRPr="00E503F3" w:rsidRDefault="00CD2681" w:rsidP="00D150D3">
      <w:pPr>
        <w:pStyle w:val="Ttulo1"/>
        <w:spacing w:before="0"/>
        <w:rPr>
          <w:rFonts w:ascii="Times New Roman" w:hAnsi="Times New Roman" w:cs="Times New Roman"/>
          <w:b/>
          <w:color w:val="auto"/>
          <w:sz w:val="22"/>
          <w:szCs w:val="22"/>
        </w:rPr>
      </w:pPr>
      <w:bookmarkStart w:id="1" w:name="_Toc473289378"/>
      <w:r w:rsidRPr="00E503F3">
        <w:rPr>
          <w:rFonts w:ascii="Times New Roman" w:hAnsi="Times New Roman" w:cs="Times New Roman"/>
          <w:b/>
          <w:color w:val="auto"/>
          <w:sz w:val="22"/>
          <w:szCs w:val="22"/>
        </w:rPr>
        <w:t>1. INTRODUCCIÓN</w:t>
      </w:r>
      <w:bookmarkEnd w:id="1"/>
    </w:p>
    <w:p w:rsidR="00CD2681" w:rsidRPr="00E503F3" w:rsidRDefault="00CD2681" w:rsidP="00B43A08">
      <w:pPr>
        <w:pStyle w:val="Textoindependiente2"/>
        <w:rPr>
          <w:b/>
          <w:sz w:val="22"/>
          <w:szCs w:val="22"/>
        </w:rPr>
      </w:pPr>
    </w:p>
    <w:p w:rsidR="00CD2681" w:rsidRPr="00E503F3" w:rsidRDefault="00CD2681" w:rsidP="00D150D3">
      <w:pPr>
        <w:pStyle w:val="Ttulo2"/>
        <w:jc w:val="left"/>
        <w:rPr>
          <w:color w:val="auto"/>
          <w:sz w:val="22"/>
          <w:szCs w:val="22"/>
        </w:rPr>
      </w:pPr>
      <w:bookmarkStart w:id="2" w:name="_Toc473289379"/>
      <w:r w:rsidRPr="00E503F3">
        <w:rPr>
          <w:color w:val="auto"/>
          <w:sz w:val="22"/>
          <w:szCs w:val="22"/>
        </w:rPr>
        <w:t>1.</w:t>
      </w:r>
      <w:r w:rsidR="0022456F" w:rsidRPr="00E503F3">
        <w:rPr>
          <w:color w:val="auto"/>
          <w:sz w:val="22"/>
          <w:szCs w:val="22"/>
        </w:rPr>
        <w:t>1</w:t>
      </w:r>
      <w:r w:rsidRPr="00E503F3">
        <w:rPr>
          <w:color w:val="auto"/>
          <w:sz w:val="22"/>
          <w:szCs w:val="22"/>
        </w:rPr>
        <w:t xml:space="preserve"> Objetivo General</w:t>
      </w:r>
      <w:bookmarkEnd w:id="2"/>
    </w:p>
    <w:p w:rsidR="00A66142" w:rsidRPr="00E503F3" w:rsidRDefault="00A66142" w:rsidP="00A66142">
      <w:pPr>
        <w:jc w:val="both"/>
        <w:rPr>
          <w:sz w:val="22"/>
          <w:szCs w:val="22"/>
        </w:rPr>
      </w:pPr>
      <w:r w:rsidRPr="00E503F3">
        <w:rPr>
          <w:sz w:val="22"/>
          <w:szCs w:val="22"/>
        </w:rPr>
        <w:t>Recopilar y analizar la información sobre planificación, organización</w:t>
      </w:r>
      <w:r w:rsidR="009C6CC6" w:rsidRPr="00E503F3">
        <w:rPr>
          <w:sz w:val="22"/>
          <w:szCs w:val="22"/>
        </w:rPr>
        <w:t>,</w:t>
      </w:r>
      <w:r w:rsidRPr="00E503F3">
        <w:rPr>
          <w:sz w:val="22"/>
          <w:szCs w:val="22"/>
        </w:rPr>
        <w:t xml:space="preserve"> ejecución y controles que abarca las etapas en ejecución del proyecto de Desconcentración de la Plataforma de Servicios</w:t>
      </w:r>
      <w:r w:rsidR="00E66468" w:rsidRPr="00E503F3">
        <w:rPr>
          <w:sz w:val="22"/>
          <w:szCs w:val="22"/>
        </w:rPr>
        <w:t>, a efecto de determinar su implementación efectiva</w:t>
      </w:r>
      <w:r w:rsidRPr="00E503F3">
        <w:rPr>
          <w:sz w:val="22"/>
          <w:szCs w:val="22"/>
        </w:rPr>
        <w:t xml:space="preserve">. </w:t>
      </w:r>
    </w:p>
    <w:p w:rsidR="00A66142" w:rsidRPr="00E503F3" w:rsidRDefault="00A66142" w:rsidP="00C3050C">
      <w:pPr>
        <w:jc w:val="both"/>
        <w:rPr>
          <w:sz w:val="22"/>
          <w:szCs w:val="22"/>
        </w:rPr>
      </w:pPr>
    </w:p>
    <w:p w:rsidR="00CD2681" w:rsidRPr="00E503F3" w:rsidRDefault="000F6E91" w:rsidP="00D150D3">
      <w:pPr>
        <w:pStyle w:val="Ttulo2"/>
        <w:jc w:val="left"/>
        <w:rPr>
          <w:color w:val="auto"/>
          <w:sz w:val="22"/>
          <w:szCs w:val="22"/>
        </w:rPr>
      </w:pPr>
      <w:bookmarkStart w:id="3" w:name="_Toc473289380"/>
      <w:r w:rsidRPr="00E503F3">
        <w:rPr>
          <w:color w:val="auto"/>
          <w:sz w:val="22"/>
          <w:szCs w:val="22"/>
        </w:rPr>
        <w:t>1.</w:t>
      </w:r>
      <w:r w:rsidR="0022456F" w:rsidRPr="00E503F3">
        <w:rPr>
          <w:color w:val="auto"/>
          <w:sz w:val="22"/>
          <w:szCs w:val="22"/>
        </w:rPr>
        <w:t>2</w:t>
      </w:r>
      <w:r w:rsidRPr="00E503F3">
        <w:rPr>
          <w:color w:val="auto"/>
          <w:sz w:val="22"/>
          <w:szCs w:val="22"/>
        </w:rPr>
        <w:t xml:space="preserve"> </w:t>
      </w:r>
      <w:r w:rsidR="00CD2681" w:rsidRPr="00E503F3">
        <w:rPr>
          <w:color w:val="auto"/>
          <w:sz w:val="22"/>
          <w:szCs w:val="22"/>
        </w:rPr>
        <w:t>Alcance</w:t>
      </w:r>
      <w:bookmarkEnd w:id="3"/>
    </w:p>
    <w:p w:rsidR="00096627" w:rsidRPr="00E503F3" w:rsidRDefault="00096627" w:rsidP="00096627">
      <w:pPr>
        <w:jc w:val="both"/>
        <w:rPr>
          <w:sz w:val="22"/>
          <w:szCs w:val="22"/>
        </w:rPr>
      </w:pPr>
      <w:r w:rsidRPr="00E503F3">
        <w:rPr>
          <w:sz w:val="22"/>
          <w:szCs w:val="22"/>
        </w:rPr>
        <w:t xml:space="preserve">El alcance del estudio comprendió la revisión del proceso de desconcentración </w:t>
      </w:r>
      <w:r w:rsidR="00A66142" w:rsidRPr="00E503F3">
        <w:rPr>
          <w:sz w:val="22"/>
          <w:szCs w:val="22"/>
        </w:rPr>
        <w:t>en</w:t>
      </w:r>
      <w:r w:rsidRPr="00E503F3">
        <w:rPr>
          <w:sz w:val="22"/>
          <w:szCs w:val="22"/>
        </w:rPr>
        <w:t xml:space="preserve"> las direcciones regionales de educación incluidas en el proceso como lo son: Aguirre, Los Santos, Puriscal, San José Oeste, San José Central, Upala, Limón, Sarapiquí, Desamparados, Sulá, Grande de Térraba y Pérez Zeledón. El estudio cubrió del período desde el segundo semestre 2015, hasta el mes de junio del 2016</w:t>
      </w:r>
      <w:r w:rsidR="00976EAB" w:rsidRPr="00E503F3">
        <w:rPr>
          <w:sz w:val="22"/>
          <w:szCs w:val="22"/>
        </w:rPr>
        <w:t>.</w:t>
      </w:r>
    </w:p>
    <w:p w:rsidR="00096627" w:rsidRPr="00E503F3" w:rsidRDefault="00096627" w:rsidP="00096627">
      <w:pPr>
        <w:jc w:val="both"/>
        <w:rPr>
          <w:sz w:val="22"/>
          <w:szCs w:val="22"/>
        </w:rPr>
      </w:pPr>
    </w:p>
    <w:p w:rsidR="00CD2681" w:rsidRPr="00E503F3" w:rsidRDefault="003822BC" w:rsidP="00D150D3">
      <w:pPr>
        <w:pStyle w:val="Ttulo1"/>
        <w:spacing w:before="0"/>
        <w:rPr>
          <w:rFonts w:ascii="Times New Roman" w:hAnsi="Times New Roman" w:cs="Times New Roman"/>
          <w:b/>
          <w:color w:val="auto"/>
          <w:sz w:val="22"/>
          <w:szCs w:val="22"/>
        </w:rPr>
      </w:pPr>
      <w:bookmarkStart w:id="4" w:name="_Toc473289381"/>
      <w:r w:rsidRPr="00E503F3">
        <w:rPr>
          <w:rFonts w:ascii="Times New Roman" w:hAnsi="Times New Roman" w:cs="Times New Roman"/>
          <w:b/>
          <w:color w:val="auto"/>
          <w:sz w:val="22"/>
          <w:szCs w:val="22"/>
        </w:rPr>
        <w:t>2. HALLAZGOS Y RECOMENDACIONES</w:t>
      </w:r>
      <w:bookmarkEnd w:id="4"/>
    </w:p>
    <w:p w:rsidR="00CD2681" w:rsidRPr="00E503F3" w:rsidRDefault="00CD2681" w:rsidP="00B43A08">
      <w:pPr>
        <w:pStyle w:val="Textoindependiente2"/>
        <w:rPr>
          <w:bCs/>
          <w:sz w:val="22"/>
          <w:szCs w:val="22"/>
        </w:rPr>
      </w:pPr>
    </w:p>
    <w:p w:rsidR="00096627" w:rsidRPr="00E503F3" w:rsidRDefault="001E3B38" w:rsidP="00096627">
      <w:pPr>
        <w:pStyle w:val="Ttulo2"/>
        <w:jc w:val="both"/>
        <w:rPr>
          <w:color w:val="auto"/>
          <w:sz w:val="22"/>
          <w:szCs w:val="22"/>
        </w:rPr>
      </w:pPr>
      <w:bookmarkStart w:id="5" w:name="_Toc473289382"/>
      <w:r w:rsidRPr="00E503F3">
        <w:rPr>
          <w:color w:val="auto"/>
          <w:sz w:val="22"/>
          <w:szCs w:val="22"/>
        </w:rPr>
        <w:t xml:space="preserve">2.1 </w:t>
      </w:r>
      <w:r w:rsidR="00096627" w:rsidRPr="00E503F3">
        <w:rPr>
          <w:color w:val="auto"/>
          <w:sz w:val="22"/>
          <w:szCs w:val="22"/>
        </w:rPr>
        <w:t>Trámites que no son correlacionales con el concepto de desconcentración</w:t>
      </w:r>
      <w:bookmarkEnd w:id="5"/>
    </w:p>
    <w:p w:rsidR="00096627" w:rsidRPr="00E503F3" w:rsidRDefault="00096627" w:rsidP="00096627">
      <w:pPr>
        <w:jc w:val="both"/>
        <w:rPr>
          <w:rFonts w:ascii="Bookman Old Style" w:eastAsia="Times New Roman" w:hAnsi="Bookman Old Style"/>
          <w:b/>
        </w:rPr>
      </w:pPr>
    </w:p>
    <w:p w:rsidR="00096627" w:rsidRPr="00E503F3" w:rsidRDefault="00096627" w:rsidP="00096627">
      <w:pPr>
        <w:jc w:val="both"/>
        <w:rPr>
          <w:sz w:val="22"/>
          <w:szCs w:val="22"/>
        </w:rPr>
      </w:pPr>
      <w:r w:rsidRPr="00E503F3">
        <w:rPr>
          <w:sz w:val="22"/>
          <w:szCs w:val="22"/>
        </w:rPr>
        <w:t xml:space="preserve">La Dirección de Recursos Humanos inicia lo denominado “Desconcentración de servicios proyecto ventanilla de la Plataforma de Servicios (PDS)”, que según calendario inició en noviembre 2014 en su primera fase con lo que llaman desconcentración de 13 trámites y disponiendo el inicio de la segunda fase para febrero 2015 con 12 trámites adicionales. Esta Auditoría mediante investigación documental y ocular, identifica trámites como: conformación de expediente laboral, valoración de títulos para su respectivo aval, recepción documental para ajustes de carrera profesional y grupos profesionales de las categorías ET y VT; que no generan autonomía funcional ni capacidad decisoria en las direcciones regionales de educación, lo cual convierte el servicio en una recepción documental o de acopio de trámites que luego son remitidos a oficinas centrales en virtud de la ausencia de un sistema de digitalización de información, específicamente en relación con el expediente laboral digital. </w:t>
      </w:r>
    </w:p>
    <w:p w:rsidR="00096627" w:rsidRPr="00E503F3" w:rsidRDefault="00096627" w:rsidP="00096627">
      <w:pPr>
        <w:jc w:val="both"/>
        <w:rPr>
          <w:sz w:val="22"/>
          <w:szCs w:val="22"/>
        </w:rPr>
      </w:pPr>
    </w:p>
    <w:p w:rsidR="00096627" w:rsidRPr="00E503F3" w:rsidRDefault="00096627" w:rsidP="00096627">
      <w:pPr>
        <w:widowControl w:val="0"/>
        <w:autoSpaceDE w:val="0"/>
        <w:autoSpaceDN w:val="0"/>
        <w:adjustRightInd w:val="0"/>
        <w:spacing w:line="180" w:lineRule="atLeast"/>
        <w:jc w:val="both"/>
        <w:rPr>
          <w:sz w:val="22"/>
          <w:szCs w:val="22"/>
        </w:rPr>
      </w:pPr>
      <w:r w:rsidRPr="00E503F3">
        <w:rPr>
          <w:sz w:val="22"/>
          <w:szCs w:val="22"/>
        </w:rPr>
        <w:t>En este sentido</w:t>
      </w:r>
      <w:r w:rsidR="005E2E21" w:rsidRPr="00E503F3">
        <w:rPr>
          <w:sz w:val="22"/>
          <w:szCs w:val="22"/>
        </w:rPr>
        <w:t>,</w:t>
      </w:r>
      <w:r w:rsidRPr="00E503F3">
        <w:rPr>
          <w:sz w:val="22"/>
          <w:szCs w:val="22"/>
        </w:rPr>
        <w:t xml:space="preserve"> las teorías administrativas indican que la desconcentración responde a prácticas organizativas de eficiencia y simplificación de los procesos administrativos, por tal razón de no cumplirse con lo anterior, se estaría ante una desconcentración impropia, </w:t>
      </w:r>
      <w:r w:rsidR="005E2E21" w:rsidRPr="00E503F3">
        <w:rPr>
          <w:sz w:val="22"/>
          <w:szCs w:val="22"/>
        </w:rPr>
        <w:t>manteni</w:t>
      </w:r>
      <w:r w:rsidR="009D7A1E" w:rsidRPr="00E503F3">
        <w:rPr>
          <w:sz w:val="22"/>
          <w:szCs w:val="22"/>
        </w:rPr>
        <w:t>end</w:t>
      </w:r>
      <w:r w:rsidR="005E2E21" w:rsidRPr="00E503F3">
        <w:rPr>
          <w:sz w:val="22"/>
          <w:szCs w:val="22"/>
        </w:rPr>
        <w:t>o a las direcciones regionales supeditadas funcional</w:t>
      </w:r>
      <w:r w:rsidR="009D7A1E" w:rsidRPr="00E503F3">
        <w:rPr>
          <w:sz w:val="22"/>
          <w:szCs w:val="22"/>
        </w:rPr>
        <w:t>mente</w:t>
      </w:r>
      <w:r w:rsidR="005E2E21" w:rsidRPr="00E503F3">
        <w:rPr>
          <w:sz w:val="22"/>
          <w:szCs w:val="22"/>
        </w:rPr>
        <w:t xml:space="preserve"> </w:t>
      </w:r>
      <w:r w:rsidR="009D7A1E" w:rsidRPr="00E503F3">
        <w:rPr>
          <w:sz w:val="22"/>
          <w:szCs w:val="22"/>
        </w:rPr>
        <w:t>a</w:t>
      </w:r>
      <w:r w:rsidR="005E2E21" w:rsidRPr="00E503F3">
        <w:rPr>
          <w:sz w:val="22"/>
          <w:szCs w:val="22"/>
        </w:rPr>
        <w:t xml:space="preserve"> la Dirección Recursos Humanos y no una coordinación de rectoría técnica en materia de administración de recursos humanos</w:t>
      </w:r>
      <w:r w:rsidR="00745413" w:rsidRPr="00E503F3">
        <w:rPr>
          <w:sz w:val="22"/>
          <w:szCs w:val="22"/>
        </w:rPr>
        <w:t>.</w:t>
      </w:r>
    </w:p>
    <w:p w:rsidR="00745413" w:rsidRPr="00E503F3" w:rsidRDefault="00745413" w:rsidP="00096627">
      <w:pPr>
        <w:widowControl w:val="0"/>
        <w:autoSpaceDE w:val="0"/>
        <w:autoSpaceDN w:val="0"/>
        <w:adjustRightInd w:val="0"/>
        <w:spacing w:line="180" w:lineRule="atLeast"/>
        <w:jc w:val="both"/>
        <w:rPr>
          <w:sz w:val="22"/>
          <w:szCs w:val="22"/>
        </w:rPr>
      </w:pPr>
    </w:p>
    <w:p w:rsidR="00096627" w:rsidRPr="00E503F3" w:rsidRDefault="00096627" w:rsidP="00096627">
      <w:pPr>
        <w:autoSpaceDE w:val="0"/>
        <w:autoSpaceDN w:val="0"/>
        <w:adjustRightInd w:val="0"/>
        <w:jc w:val="both"/>
        <w:rPr>
          <w:sz w:val="22"/>
          <w:szCs w:val="22"/>
        </w:rPr>
      </w:pPr>
      <w:r w:rsidRPr="00E503F3">
        <w:rPr>
          <w:sz w:val="22"/>
          <w:szCs w:val="22"/>
        </w:rPr>
        <w:t xml:space="preserve">Al respecto </w:t>
      </w:r>
      <w:r w:rsidR="001027F1" w:rsidRPr="00E503F3">
        <w:rPr>
          <w:sz w:val="22"/>
          <w:szCs w:val="22"/>
        </w:rPr>
        <w:t xml:space="preserve">de la normativa, </w:t>
      </w:r>
      <w:r w:rsidRPr="00E503F3">
        <w:rPr>
          <w:sz w:val="22"/>
          <w:szCs w:val="22"/>
        </w:rPr>
        <w:t xml:space="preserve">no se atiende a lo establecido en las de Normas de Control Interno para el Sector Público, N-2-2009-CO-DFOE, punto 1.2 Objetivos del SCI, inciso c) </w:t>
      </w:r>
      <w:r w:rsidR="00FD4D73" w:rsidRPr="00E503F3">
        <w:rPr>
          <w:sz w:val="22"/>
          <w:szCs w:val="22"/>
        </w:rPr>
        <w:t xml:space="preserve">y </w:t>
      </w:r>
      <w:r w:rsidR="00430146" w:rsidRPr="00E503F3">
        <w:rPr>
          <w:sz w:val="22"/>
          <w:szCs w:val="22"/>
        </w:rPr>
        <w:t>se comprometen las funciones en cuanto a la eficiencia y eficacia, puesto que no es posible ofrecer una solución final expedita.</w:t>
      </w:r>
    </w:p>
    <w:p w:rsidR="00430146" w:rsidRPr="00E503F3" w:rsidRDefault="00430146" w:rsidP="00096627">
      <w:pPr>
        <w:jc w:val="both"/>
        <w:rPr>
          <w:sz w:val="22"/>
          <w:szCs w:val="22"/>
        </w:rPr>
      </w:pPr>
    </w:p>
    <w:p w:rsidR="00096627" w:rsidRPr="00E503F3" w:rsidRDefault="00096627" w:rsidP="00096627">
      <w:pPr>
        <w:jc w:val="both"/>
        <w:rPr>
          <w:sz w:val="22"/>
          <w:szCs w:val="22"/>
        </w:rPr>
      </w:pPr>
      <w:r w:rsidRPr="00E503F3">
        <w:rPr>
          <w:sz w:val="22"/>
          <w:szCs w:val="22"/>
        </w:rPr>
        <w:t>La raíz de lo expuesto anteriormente, podría deberse a la carencia de visión real de una desconcentración funcional, que no permite dimensionar el verdadero alcance de las posibilidades de desconcentración de la plataforma de servicios del Ministerio de Educación Pública. Es tan fuerte el arraigo del trámite de la Dirección de Recursos Humanos, que se establecen formas de mantener el control y dependencia operativa y no técnic</w:t>
      </w:r>
      <w:r w:rsidR="00333D1C" w:rsidRPr="00E503F3">
        <w:rPr>
          <w:sz w:val="22"/>
          <w:szCs w:val="22"/>
        </w:rPr>
        <w:t>a</w:t>
      </w:r>
      <w:r w:rsidRPr="00E503F3">
        <w:rPr>
          <w:sz w:val="22"/>
          <w:szCs w:val="22"/>
        </w:rPr>
        <w:t xml:space="preserve"> como lo demanda la actividad. </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A su vez</w:t>
      </w:r>
      <w:r w:rsidR="00333D1C" w:rsidRPr="00E503F3">
        <w:rPr>
          <w:sz w:val="22"/>
          <w:szCs w:val="22"/>
        </w:rPr>
        <w:t>,</w:t>
      </w:r>
      <w:r w:rsidRPr="00E503F3">
        <w:rPr>
          <w:sz w:val="22"/>
          <w:szCs w:val="22"/>
        </w:rPr>
        <w:t xml:space="preserve"> esto provoca ineficacia en </w:t>
      </w:r>
      <w:r w:rsidR="00E66468" w:rsidRPr="00E503F3">
        <w:rPr>
          <w:sz w:val="22"/>
          <w:szCs w:val="22"/>
        </w:rPr>
        <w:t>la gestión del</w:t>
      </w:r>
      <w:r w:rsidRPr="00E503F3">
        <w:rPr>
          <w:sz w:val="22"/>
          <w:szCs w:val="22"/>
        </w:rPr>
        <w:t xml:space="preserve"> proceso de desconcentración de trámites claves, que permitan la simplificación y la autonomía funcional y un mayor valor público de la gestión, así mismo se induce a:</w:t>
      </w:r>
      <w:r w:rsidR="00901053" w:rsidRPr="00E503F3">
        <w:rPr>
          <w:sz w:val="22"/>
          <w:szCs w:val="22"/>
        </w:rPr>
        <w:t xml:space="preserve"> </w:t>
      </w:r>
    </w:p>
    <w:p w:rsidR="00096627" w:rsidRPr="00E503F3" w:rsidRDefault="00096627" w:rsidP="00096627">
      <w:pPr>
        <w:autoSpaceDE w:val="0"/>
        <w:autoSpaceDN w:val="0"/>
        <w:adjustRightInd w:val="0"/>
        <w:jc w:val="both"/>
        <w:rPr>
          <w:sz w:val="22"/>
          <w:szCs w:val="22"/>
        </w:rPr>
      </w:pPr>
    </w:p>
    <w:p w:rsidR="00096627" w:rsidRPr="00E503F3" w:rsidRDefault="00096627" w:rsidP="00096627">
      <w:pPr>
        <w:pStyle w:val="Prrafodelista"/>
        <w:numPr>
          <w:ilvl w:val="0"/>
          <w:numId w:val="27"/>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lastRenderedPageBreak/>
        <w:t>No se resuelv</w:t>
      </w:r>
      <w:r w:rsidR="0031468F" w:rsidRPr="00E503F3">
        <w:rPr>
          <w:rFonts w:eastAsia="SimSun"/>
          <w:sz w:val="22"/>
          <w:szCs w:val="22"/>
          <w:lang w:val="es-ES"/>
        </w:rPr>
        <w:t>a</w:t>
      </w:r>
      <w:r w:rsidR="00333D1C" w:rsidRPr="00E503F3">
        <w:rPr>
          <w:rFonts w:eastAsia="SimSun"/>
          <w:sz w:val="22"/>
          <w:szCs w:val="22"/>
          <w:lang w:val="es-ES"/>
        </w:rPr>
        <w:t>n</w:t>
      </w:r>
      <w:r w:rsidRPr="00E503F3">
        <w:rPr>
          <w:rFonts w:eastAsia="SimSun"/>
          <w:sz w:val="22"/>
          <w:szCs w:val="22"/>
          <w:lang w:val="es-ES"/>
        </w:rPr>
        <w:t xml:space="preserve"> de forma inmediata ciertos trámites a los funcionarios</w:t>
      </w:r>
      <w:r w:rsidR="00976EAB" w:rsidRPr="00E503F3">
        <w:rPr>
          <w:rFonts w:eastAsia="SimSun"/>
          <w:sz w:val="22"/>
          <w:szCs w:val="22"/>
          <w:lang w:val="es-ES"/>
        </w:rPr>
        <w:t>.</w:t>
      </w:r>
    </w:p>
    <w:p w:rsidR="00096627" w:rsidRPr="00E503F3" w:rsidRDefault="00096627" w:rsidP="00096627">
      <w:pPr>
        <w:pStyle w:val="Prrafodelista"/>
        <w:numPr>
          <w:ilvl w:val="0"/>
          <w:numId w:val="27"/>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Disposición de recursos humanos y técnicos para atender tramitologías de reco</w:t>
      </w:r>
      <w:r w:rsidR="007D12AF" w:rsidRPr="00E503F3">
        <w:rPr>
          <w:rFonts w:eastAsia="SimSun"/>
          <w:sz w:val="22"/>
          <w:szCs w:val="22"/>
          <w:lang w:val="es-ES"/>
        </w:rPr>
        <w:t xml:space="preserve">lección documental, producto </w:t>
      </w:r>
      <w:r w:rsidRPr="00E503F3">
        <w:rPr>
          <w:rFonts w:eastAsia="SimSun"/>
          <w:sz w:val="22"/>
          <w:szCs w:val="22"/>
          <w:lang w:val="es-ES"/>
        </w:rPr>
        <w:t>de</w:t>
      </w:r>
      <w:r w:rsidR="007D12AF" w:rsidRPr="00E503F3">
        <w:rPr>
          <w:rFonts w:eastAsia="SimSun"/>
          <w:sz w:val="22"/>
          <w:szCs w:val="22"/>
          <w:lang w:val="es-ES"/>
        </w:rPr>
        <w:t xml:space="preserve"> que</w:t>
      </w:r>
      <w:r w:rsidRPr="00E503F3">
        <w:rPr>
          <w:rFonts w:eastAsia="SimSun"/>
          <w:sz w:val="22"/>
          <w:szCs w:val="22"/>
          <w:lang w:val="es-ES"/>
        </w:rPr>
        <w:t xml:space="preserve"> </w:t>
      </w:r>
      <w:r w:rsidR="007D12AF" w:rsidRPr="00E503F3">
        <w:rPr>
          <w:rFonts w:eastAsia="SimSun"/>
          <w:sz w:val="22"/>
          <w:szCs w:val="22"/>
          <w:lang w:val="es-ES"/>
        </w:rPr>
        <w:t xml:space="preserve">las </w:t>
      </w:r>
      <w:r w:rsidRPr="00E503F3">
        <w:rPr>
          <w:rFonts w:eastAsia="SimSun"/>
          <w:sz w:val="22"/>
          <w:szCs w:val="22"/>
          <w:lang w:val="es-ES"/>
        </w:rPr>
        <w:t xml:space="preserve">partes </w:t>
      </w:r>
      <w:r w:rsidR="007D12AF" w:rsidRPr="00E503F3">
        <w:rPr>
          <w:rFonts w:eastAsia="SimSun"/>
          <w:sz w:val="22"/>
          <w:szCs w:val="22"/>
          <w:lang w:val="es-ES"/>
        </w:rPr>
        <w:t xml:space="preserve">involucradas no efectuado un traslado definitivo </w:t>
      </w:r>
      <w:r w:rsidRPr="00E503F3">
        <w:rPr>
          <w:rFonts w:eastAsia="SimSun"/>
          <w:sz w:val="22"/>
          <w:szCs w:val="22"/>
          <w:lang w:val="es-ES"/>
        </w:rPr>
        <w:t xml:space="preserve">de </w:t>
      </w:r>
      <w:r w:rsidR="007D12AF" w:rsidRPr="00E503F3">
        <w:rPr>
          <w:rFonts w:eastAsia="SimSun"/>
          <w:sz w:val="22"/>
          <w:szCs w:val="22"/>
          <w:lang w:val="es-ES"/>
        </w:rPr>
        <w:t xml:space="preserve">los </w:t>
      </w:r>
      <w:r w:rsidRPr="00E503F3">
        <w:rPr>
          <w:rFonts w:eastAsia="SimSun"/>
          <w:sz w:val="22"/>
          <w:szCs w:val="22"/>
          <w:lang w:val="es-ES"/>
        </w:rPr>
        <w:t>procesos administrativos, desmejorando la asignación de elementos y condiciones para una verdadera desconcentración.</w:t>
      </w:r>
    </w:p>
    <w:p w:rsidR="00096627" w:rsidRPr="00E503F3" w:rsidRDefault="00096627" w:rsidP="00096627">
      <w:pPr>
        <w:pStyle w:val="Prrafodelista"/>
        <w:numPr>
          <w:ilvl w:val="0"/>
          <w:numId w:val="27"/>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Aumenta el riesgo ante posible pérdida documental ante la amp</w:t>
      </w:r>
      <w:r w:rsidR="007D12AF" w:rsidRPr="00E503F3">
        <w:rPr>
          <w:rFonts w:eastAsia="SimSun"/>
          <w:sz w:val="22"/>
          <w:szCs w:val="22"/>
          <w:lang w:val="es-ES"/>
        </w:rPr>
        <w:t>litud de canales de recolección de información</w:t>
      </w:r>
      <w:r w:rsidRPr="00E503F3">
        <w:rPr>
          <w:rFonts w:eastAsia="SimSun"/>
          <w:sz w:val="22"/>
          <w:szCs w:val="22"/>
          <w:lang w:val="es-ES"/>
        </w:rPr>
        <w:t>.</w:t>
      </w:r>
    </w:p>
    <w:p w:rsidR="00096627" w:rsidRPr="00E503F3" w:rsidRDefault="00096627" w:rsidP="00096627">
      <w:pPr>
        <w:pStyle w:val="Prrafodelista"/>
        <w:numPr>
          <w:ilvl w:val="0"/>
          <w:numId w:val="27"/>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Mayor tiempo de consumo en el traslado de trámite, en este sentido no hay simplificación de trámites.</w:t>
      </w:r>
    </w:p>
    <w:p w:rsidR="00096627" w:rsidRPr="00E503F3" w:rsidRDefault="00096627" w:rsidP="00096627">
      <w:pPr>
        <w:pStyle w:val="Prrafodelista"/>
        <w:numPr>
          <w:ilvl w:val="0"/>
          <w:numId w:val="27"/>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No existe autonomía real, ya que el trámite se somete a una segunda revisión, lo que amplía la posibilidad de devoluciones ante diferencia de criterios interpretativos.</w:t>
      </w:r>
    </w:p>
    <w:p w:rsidR="00096627" w:rsidRPr="00E503F3" w:rsidRDefault="00096627" w:rsidP="00E66468">
      <w:pPr>
        <w:jc w:val="both"/>
        <w:rPr>
          <w:sz w:val="22"/>
          <w:szCs w:val="22"/>
        </w:rPr>
      </w:pPr>
      <w:r w:rsidRPr="00E503F3">
        <w:rPr>
          <w:sz w:val="22"/>
          <w:szCs w:val="22"/>
        </w:rPr>
        <w:t xml:space="preserve">Finalmente, a nivel de las direcciones regionales, se afecta la imagen de entidad resolutoria de trámites, desmejorando el valor público </w:t>
      </w:r>
      <w:r w:rsidR="00430146" w:rsidRPr="00E503F3">
        <w:rPr>
          <w:sz w:val="22"/>
          <w:szCs w:val="22"/>
        </w:rPr>
        <w:t>de resolver</w:t>
      </w:r>
      <w:r w:rsidR="005E2E21" w:rsidRPr="00E503F3">
        <w:rPr>
          <w:rStyle w:val="tgc"/>
          <w:sz w:val="22"/>
          <w:szCs w:val="22"/>
        </w:rPr>
        <w:t xml:space="preserve"> problemas, satisfacer necesidades mediante la prestación de servicios de calidad</w:t>
      </w:r>
      <w:r w:rsidRPr="00E503F3">
        <w:rPr>
          <w:sz w:val="22"/>
          <w:szCs w:val="22"/>
        </w:rPr>
        <w:t>.</w:t>
      </w:r>
      <w:r w:rsidR="005E5130" w:rsidRPr="00E503F3">
        <w:rPr>
          <w:sz w:val="22"/>
          <w:szCs w:val="22"/>
        </w:rPr>
        <w:t xml:space="preserve"> </w:t>
      </w:r>
    </w:p>
    <w:p w:rsidR="00E36C7A" w:rsidRPr="00E503F3" w:rsidRDefault="00E36C7A" w:rsidP="00096627">
      <w:pPr>
        <w:pStyle w:val="Ttulo2"/>
        <w:jc w:val="left"/>
        <w:rPr>
          <w:color w:val="auto"/>
          <w:sz w:val="22"/>
          <w:szCs w:val="22"/>
        </w:rPr>
      </w:pPr>
    </w:p>
    <w:p w:rsidR="001E3B38" w:rsidRPr="00E503F3" w:rsidRDefault="0002197A" w:rsidP="001E3B38">
      <w:pPr>
        <w:jc w:val="both"/>
        <w:rPr>
          <w:b/>
          <w:sz w:val="22"/>
          <w:szCs w:val="22"/>
        </w:rPr>
      </w:pPr>
      <w:r w:rsidRPr="00E503F3">
        <w:rPr>
          <w:b/>
          <w:sz w:val="22"/>
          <w:szCs w:val="22"/>
        </w:rPr>
        <w:t xml:space="preserve">Recomendación: </w:t>
      </w:r>
      <w:r w:rsidR="001E3B38" w:rsidRPr="00E503F3">
        <w:rPr>
          <w:b/>
          <w:sz w:val="22"/>
          <w:szCs w:val="22"/>
        </w:rPr>
        <w:t>A la Dirección de Recursos Humanos</w:t>
      </w:r>
    </w:p>
    <w:p w:rsidR="00E22115" w:rsidRPr="00E503F3" w:rsidRDefault="00E22115" w:rsidP="00E22115">
      <w:pPr>
        <w:pStyle w:val="NormalWeb"/>
        <w:spacing w:before="0" w:beforeAutospacing="0" w:after="0" w:afterAutospacing="0"/>
        <w:jc w:val="both"/>
        <w:rPr>
          <w:rFonts w:ascii="Times New Roman" w:hAnsi="Times New Roman" w:cs="Times New Roman"/>
          <w:sz w:val="22"/>
          <w:szCs w:val="22"/>
        </w:rPr>
      </w:pPr>
    </w:p>
    <w:p w:rsidR="000213DD" w:rsidRPr="00E503F3" w:rsidRDefault="000213DD" w:rsidP="000213DD">
      <w:pPr>
        <w:jc w:val="both"/>
        <w:rPr>
          <w:sz w:val="22"/>
          <w:szCs w:val="22"/>
        </w:rPr>
      </w:pPr>
      <w:r w:rsidRPr="00E503F3">
        <w:rPr>
          <w:sz w:val="22"/>
          <w:szCs w:val="22"/>
        </w:rPr>
        <w:t>Reformular el proyecto en función de una razonable y real desconcentración de servicios, priorizando según el tipo de rectoría técnica y en trámites que puedan generar autonomía funcional y operativa a las direcciones regionales de educ</w:t>
      </w:r>
      <w:r w:rsidR="00CF4FC7" w:rsidRPr="00E503F3">
        <w:rPr>
          <w:sz w:val="22"/>
          <w:szCs w:val="22"/>
        </w:rPr>
        <w:t>a</w:t>
      </w:r>
      <w:r w:rsidRPr="00E503F3">
        <w:rPr>
          <w:sz w:val="22"/>
          <w:szCs w:val="22"/>
        </w:rPr>
        <w:t xml:space="preserve">ción, a su vez planificar los recursos necesarios para cumplir con lo dispuesto legalmente. </w:t>
      </w:r>
      <w:r w:rsidR="00CA78F5" w:rsidRPr="00E503F3">
        <w:rPr>
          <w:sz w:val="22"/>
          <w:szCs w:val="22"/>
        </w:rPr>
        <w:t>Plazo Inmediato</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 xml:space="preserve">Retomar el proyecto de digitalización del expediente electrónico, </w:t>
      </w:r>
      <w:r w:rsidR="00C415F3" w:rsidRPr="00E503F3">
        <w:rPr>
          <w:sz w:val="22"/>
          <w:szCs w:val="22"/>
        </w:rPr>
        <w:t>e</w:t>
      </w:r>
      <w:r w:rsidRPr="00E503F3">
        <w:rPr>
          <w:sz w:val="22"/>
          <w:szCs w:val="22"/>
        </w:rPr>
        <w:t xml:space="preserve"> implementarlo </w:t>
      </w:r>
      <w:r w:rsidR="00611E5F" w:rsidRPr="00E503F3">
        <w:rPr>
          <w:sz w:val="22"/>
          <w:szCs w:val="22"/>
        </w:rPr>
        <w:t xml:space="preserve">a nivel institucional, a efecto de mejorar </w:t>
      </w:r>
      <w:r w:rsidRPr="00E503F3">
        <w:rPr>
          <w:sz w:val="22"/>
          <w:szCs w:val="22"/>
        </w:rPr>
        <w:t>en las direcciones regionales de educación la ejecución de trámites desconcentrados como por ejemplo, con la digitalización de títulos para apertura y ajustes de carrera profesional, asignación de grupos profesionales y soporte documental de nombramientos y licencias, entre otros.</w:t>
      </w:r>
      <w:r w:rsidR="00CA78F5" w:rsidRPr="00E503F3">
        <w:rPr>
          <w:sz w:val="22"/>
          <w:szCs w:val="22"/>
        </w:rPr>
        <w:t xml:space="preserve"> Plazo inmediato</w:t>
      </w:r>
      <w:r w:rsidR="00976EAB" w:rsidRPr="00E503F3">
        <w:rPr>
          <w:sz w:val="22"/>
          <w:szCs w:val="22"/>
        </w:rPr>
        <w:t>.</w:t>
      </w:r>
    </w:p>
    <w:p w:rsidR="000213DD" w:rsidRPr="00E503F3" w:rsidRDefault="000213DD" w:rsidP="000213DD">
      <w:pPr>
        <w:jc w:val="both"/>
        <w:rPr>
          <w:sz w:val="22"/>
          <w:szCs w:val="22"/>
        </w:rPr>
      </w:pPr>
    </w:p>
    <w:p w:rsidR="00096627" w:rsidRPr="00E503F3" w:rsidRDefault="00095775" w:rsidP="00096627">
      <w:pPr>
        <w:pStyle w:val="Ttulo2"/>
        <w:jc w:val="both"/>
        <w:rPr>
          <w:color w:val="auto"/>
          <w:sz w:val="22"/>
          <w:szCs w:val="22"/>
        </w:rPr>
      </w:pPr>
      <w:bookmarkStart w:id="6" w:name="_Toc473289383"/>
      <w:r w:rsidRPr="00E503F3">
        <w:rPr>
          <w:color w:val="auto"/>
          <w:sz w:val="22"/>
          <w:szCs w:val="22"/>
        </w:rPr>
        <w:t>2.</w:t>
      </w:r>
      <w:r w:rsidR="00436E9E" w:rsidRPr="00E503F3">
        <w:rPr>
          <w:color w:val="auto"/>
          <w:sz w:val="22"/>
          <w:szCs w:val="22"/>
        </w:rPr>
        <w:t>2</w:t>
      </w:r>
      <w:r w:rsidRPr="00E503F3">
        <w:rPr>
          <w:color w:val="auto"/>
          <w:sz w:val="22"/>
          <w:szCs w:val="22"/>
        </w:rPr>
        <w:t xml:space="preserve"> </w:t>
      </w:r>
      <w:r w:rsidR="00096627" w:rsidRPr="00E503F3">
        <w:rPr>
          <w:color w:val="auto"/>
          <w:sz w:val="22"/>
          <w:szCs w:val="22"/>
        </w:rPr>
        <w:t>Trámites eliminados del proceso de desconcentración</w:t>
      </w:r>
      <w:bookmarkEnd w:id="6"/>
    </w:p>
    <w:p w:rsidR="00096627" w:rsidRPr="00E503F3" w:rsidRDefault="00096627" w:rsidP="00096627">
      <w:pPr>
        <w:autoSpaceDE w:val="0"/>
        <w:autoSpaceDN w:val="0"/>
        <w:adjustRightInd w:val="0"/>
        <w:jc w:val="both"/>
        <w:rPr>
          <w:sz w:val="22"/>
          <w:szCs w:val="22"/>
        </w:rPr>
      </w:pPr>
    </w:p>
    <w:p w:rsidR="00096627" w:rsidRPr="00E503F3" w:rsidRDefault="00096627" w:rsidP="00096627">
      <w:pPr>
        <w:jc w:val="both"/>
        <w:rPr>
          <w:sz w:val="22"/>
          <w:szCs w:val="22"/>
        </w:rPr>
      </w:pPr>
      <w:r w:rsidRPr="00E503F3">
        <w:rPr>
          <w:sz w:val="22"/>
          <w:szCs w:val="22"/>
        </w:rPr>
        <w:t xml:space="preserve">Mediante oficio DRH-9469-2015-DIR de la Dirección de Recursos Humanos, se acordó que las 10 DRE desconcentradas, realicen los nombramientos menores o iguales a 4 meses tomando en cuenta los ascensos, descensos, suplencias, sustituciones, aumento y disminución de lecciones, lecciones de planeamiento, y traslados interinos que generen o no vacantes. Dichos nombramientos deben incluir los recargos establecidos en la acción del funcionario. Además, como complemento debe tramitar recargos como ampliación de jornada laboral en I y II ciclo (Horario Alterno), recargo de escuelas modalidad </w:t>
      </w:r>
      <w:r w:rsidRPr="00E503F3">
        <w:rPr>
          <w:sz w:val="22"/>
          <w:szCs w:val="22"/>
        </w:rPr>
        <w:lastRenderedPageBreak/>
        <w:t xml:space="preserve">Horario Ampliado, doble y triple jornada, recargo de lecciones en primaria, recargo de video conferencia o de aula virtual, recargos de escuela laboratorio y recargo de 60 minutos. </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 xml:space="preserve">No obstante, las mismas correspondían al bloque de servicios determinados para la segunda etapa; pero producto del volumen de trabajo, carencia de personal y ausencia de mayor capacitación, el Viceministerio Administrativo a través del oficio DVM-A-3529-2015, toma la decisión de eliminar temporalmente estos trámites del proceso de desconcentración de servicios. Esta decisión se antepone a la disposición girada al MEP en el Informe DFOE-SOC-IF12-2012 emitido por la Contraloría General de la República, que indica: desconcentrar al menos los nombramientos menores a un mes, recargos, ausencias e incapacidades. </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Por otra parte, el coordinador del proceso de desconcentración indicó que en estos servicios se cometi</w:t>
      </w:r>
      <w:r w:rsidR="0031468F" w:rsidRPr="00E503F3">
        <w:rPr>
          <w:sz w:val="22"/>
          <w:szCs w:val="22"/>
        </w:rPr>
        <w:t>eron</w:t>
      </w:r>
      <w:r w:rsidRPr="00E503F3">
        <w:rPr>
          <w:sz w:val="22"/>
          <w:szCs w:val="22"/>
        </w:rPr>
        <w:t xml:space="preserve"> errores en la práctica a nivel documental</w:t>
      </w:r>
      <w:r w:rsidR="0031468F" w:rsidRPr="00E503F3">
        <w:rPr>
          <w:sz w:val="22"/>
          <w:szCs w:val="22"/>
        </w:rPr>
        <w:t>,</w:t>
      </w:r>
      <w:r w:rsidRPr="00E503F3">
        <w:rPr>
          <w:sz w:val="22"/>
          <w:szCs w:val="22"/>
        </w:rPr>
        <w:t xml:space="preserve"> relacionados con los requisitos no coincidentes u omisiones de los mismos en la presentación. Razones que</w:t>
      </w:r>
      <w:r w:rsidR="0031468F" w:rsidRPr="00E503F3">
        <w:rPr>
          <w:sz w:val="22"/>
          <w:szCs w:val="22"/>
        </w:rPr>
        <w:t>,</w:t>
      </w:r>
      <w:r w:rsidRPr="00E503F3">
        <w:rPr>
          <w:sz w:val="22"/>
          <w:szCs w:val="22"/>
        </w:rPr>
        <w:t xml:space="preserve"> además, fueron sustentadas por los jefes de DESAF de las Direcciones Regionales mediante documento sin número de la Comisión de enlace de Jefes DESAF de fecha 21-10-2015; en donde a manera de resumen externaron la imposibilidad de cumplir con disposiciones anteriores por cargas laborales excesivas, carencia de capacitación y escaso personal.</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Lo anterior, es congruente con los resultado</w:t>
      </w:r>
      <w:r w:rsidR="0031468F" w:rsidRPr="00E503F3">
        <w:rPr>
          <w:sz w:val="22"/>
          <w:szCs w:val="22"/>
        </w:rPr>
        <w:t>s</w:t>
      </w:r>
      <w:r w:rsidRPr="00E503F3">
        <w:rPr>
          <w:sz w:val="22"/>
          <w:szCs w:val="22"/>
        </w:rPr>
        <w:t xml:space="preserve"> del estudio efectuado por la Dirección de Recursos Humanos, mediante documento DRH-SUB-9-2014-UGC de abril del 201</w:t>
      </w:r>
      <w:r w:rsidR="00853457" w:rsidRPr="00E503F3">
        <w:rPr>
          <w:sz w:val="22"/>
          <w:szCs w:val="22"/>
        </w:rPr>
        <w:t>5</w:t>
      </w:r>
      <w:r w:rsidRPr="00E503F3">
        <w:rPr>
          <w:sz w:val="22"/>
          <w:szCs w:val="22"/>
        </w:rPr>
        <w:t>, en donde se efectuó un estudio de cargas de trabajo, el cual arrojó como resultados, la alta magnitud de labores que indican los funcionarios a través de los formularios de análisis y que a su vez se salen de la realidad medible, además de la ausencia de prestación de servicios de gestión administrativa y servicios de apoyo respecto a recursos humanos.</w:t>
      </w:r>
    </w:p>
    <w:p w:rsidR="00096627" w:rsidRPr="00E503F3" w:rsidRDefault="00096627" w:rsidP="00096627">
      <w:pPr>
        <w:rPr>
          <w:sz w:val="22"/>
          <w:szCs w:val="22"/>
        </w:rPr>
      </w:pPr>
    </w:p>
    <w:p w:rsidR="00096627" w:rsidRPr="00E503F3" w:rsidRDefault="00096627" w:rsidP="00096627">
      <w:pPr>
        <w:autoSpaceDE w:val="0"/>
        <w:autoSpaceDN w:val="0"/>
        <w:adjustRightInd w:val="0"/>
        <w:jc w:val="both"/>
        <w:rPr>
          <w:sz w:val="22"/>
          <w:szCs w:val="22"/>
        </w:rPr>
      </w:pPr>
      <w:r w:rsidRPr="00E503F3">
        <w:rPr>
          <w:sz w:val="22"/>
          <w:szCs w:val="22"/>
        </w:rPr>
        <w:t>Lo expuesto arriba contraviene lo establecido en las de Normas de Control Interno para el Sector Público, N-2-2009-CO-DFOE, punto 1.2 Objetivos del SCI, incisos b y c; que refiere hacia la</w:t>
      </w:r>
      <w:r w:rsidR="005E5130" w:rsidRPr="00E503F3">
        <w:rPr>
          <w:sz w:val="22"/>
          <w:szCs w:val="22"/>
        </w:rPr>
        <w:t xml:space="preserve"> </w:t>
      </w:r>
      <w:r w:rsidRPr="00E503F3">
        <w:rPr>
          <w:sz w:val="22"/>
          <w:szCs w:val="22"/>
        </w:rPr>
        <w:t>confiabilidad u oportunidad de información, así como la garantía de poder contar con operaciones eficientes y eficaces.</w:t>
      </w:r>
    </w:p>
    <w:p w:rsidR="00096627" w:rsidRPr="00E503F3" w:rsidRDefault="00096627" w:rsidP="00096627">
      <w:pPr>
        <w:autoSpaceDE w:val="0"/>
        <w:autoSpaceDN w:val="0"/>
        <w:adjustRightInd w:val="0"/>
        <w:jc w:val="both"/>
        <w:rPr>
          <w:sz w:val="22"/>
          <w:szCs w:val="22"/>
        </w:rPr>
      </w:pPr>
    </w:p>
    <w:p w:rsidR="00096627" w:rsidRPr="00E503F3" w:rsidRDefault="00096627" w:rsidP="00096627">
      <w:pPr>
        <w:autoSpaceDE w:val="0"/>
        <w:autoSpaceDN w:val="0"/>
        <w:adjustRightInd w:val="0"/>
        <w:jc w:val="both"/>
        <w:rPr>
          <w:sz w:val="22"/>
          <w:szCs w:val="22"/>
        </w:rPr>
      </w:pPr>
      <w:r w:rsidRPr="00E503F3">
        <w:rPr>
          <w:sz w:val="22"/>
          <w:szCs w:val="22"/>
        </w:rPr>
        <w:t>De igual manera existe incumplimiento, relacionado con el primer párrafo de la Disposición 4.3 al Minist</w:t>
      </w:r>
      <w:r w:rsidR="005E5130" w:rsidRPr="00E503F3">
        <w:rPr>
          <w:sz w:val="22"/>
          <w:szCs w:val="22"/>
        </w:rPr>
        <w:t xml:space="preserve">erio de Educación Pública, del </w:t>
      </w:r>
      <w:r w:rsidR="00BA484F" w:rsidRPr="00E503F3">
        <w:rPr>
          <w:sz w:val="22"/>
          <w:szCs w:val="22"/>
        </w:rPr>
        <w:t>documento DFOE</w:t>
      </w:r>
      <w:r w:rsidR="00914F1B" w:rsidRPr="00E503F3">
        <w:rPr>
          <w:sz w:val="22"/>
          <w:szCs w:val="22"/>
        </w:rPr>
        <w:t>-</w:t>
      </w:r>
      <w:r w:rsidR="00BA484F" w:rsidRPr="00E503F3">
        <w:rPr>
          <w:sz w:val="22"/>
          <w:szCs w:val="22"/>
        </w:rPr>
        <w:t xml:space="preserve">SOC-IF12-2012 </w:t>
      </w:r>
      <w:r w:rsidRPr="00E503F3">
        <w:rPr>
          <w:sz w:val="22"/>
          <w:szCs w:val="22"/>
        </w:rPr>
        <w:t>del 21 de diciembre del 2012, emitido por la Contraloría General de la República.</w:t>
      </w:r>
    </w:p>
    <w:p w:rsidR="00096627" w:rsidRPr="00E503F3" w:rsidRDefault="00096627" w:rsidP="00096627">
      <w:pPr>
        <w:rPr>
          <w:sz w:val="22"/>
          <w:szCs w:val="22"/>
        </w:rPr>
      </w:pPr>
    </w:p>
    <w:p w:rsidR="00096627" w:rsidRPr="00E503F3" w:rsidRDefault="00096627" w:rsidP="00096627">
      <w:pPr>
        <w:jc w:val="both"/>
        <w:rPr>
          <w:sz w:val="22"/>
          <w:szCs w:val="22"/>
        </w:rPr>
      </w:pPr>
      <w:r w:rsidRPr="00E503F3">
        <w:rPr>
          <w:sz w:val="22"/>
          <w:szCs w:val="22"/>
        </w:rPr>
        <w:t xml:space="preserve">La falta de dotación de recursos necesarios, podría deberse a </w:t>
      </w:r>
      <w:r w:rsidR="00611E5F" w:rsidRPr="00E503F3">
        <w:rPr>
          <w:sz w:val="22"/>
          <w:szCs w:val="22"/>
        </w:rPr>
        <w:t xml:space="preserve">la ausencias de un verdadero proceso de </w:t>
      </w:r>
      <w:r w:rsidR="009C6CC6" w:rsidRPr="00E503F3">
        <w:rPr>
          <w:sz w:val="22"/>
          <w:szCs w:val="22"/>
        </w:rPr>
        <w:t>planificación y</w:t>
      </w:r>
      <w:r w:rsidR="00611E5F" w:rsidRPr="00E503F3">
        <w:rPr>
          <w:sz w:val="22"/>
          <w:szCs w:val="22"/>
        </w:rPr>
        <w:t xml:space="preserve"> </w:t>
      </w:r>
      <w:r w:rsidRPr="00E503F3">
        <w:rPr>
          <w:sz w:val="22"/>
          <w:szCs w:val="22"/>
        </w:rPr>
        <w:t xml:space="preserve">una inoperancia de la Dirección de Recursos Humanos, para aplicar los resultados obtenidos en el estudio. A su vez, la eliminación de nombramientos menores a cuatro meses, desvirtúa </w:t>
      </w:r>
      <w:r w:rsidRPr="00E503F3">
        <w:rPr>
          <w:sz w:val="22"/>
          <w:szCs w:val="22"/>
        </w:rPr>
        <w:lastRenderedPageBreak/>
        <w:t>los objetivos de desconcentración en función de la eficiencia y efectividad, dejando imposibilitadas a las direcciones regionales de brindar un servicio oportuno y de calidad; además que podría estar generando sumas pagadas de más.</w:t>
      </w:r>
    </w:p>
    <w:p w:rsidR="00096627" w:rsidRPr="00E503F3" w:rsidRDefault="00096627" w:rsidP="00096627">
      <w:pPr>
        <w:autoSpaceDE w:val="0"/>
        <w:autoSpaceDN w:val="0"/>
        <w:adjustRightInd w:val="0"/>
        <w:jc w:val="both"/>
        <w:rPr>
          <w:sz w:val="22"/>
          <w:szCs w:val="22"/>
        </w:rPr>
      </w:pPr>
      <w:r w:rsidRPr="00E503F3">
        <w:rPr>
          <w:sz w:val="22"/>
          <w:szCs w:val="22"/>
        </w:rPr>
        <w:t xml:space="preserve"> </w:t>
      </w:r>
    </w:p>
    <w:p w:rsidR="00096627" w:rsidRPr="00E503F3" w:rsidRDefault="00096627" w:rsidP="00096627">
      <w:pPr>
        <w:jc w:val="both"/>
        <w:rPr>
          <w:sz w:val="22"/>
          <w:szCs w:val="22"/>
        </w:rPr>
      </w:pPr>
      <w:r w:rsidRPr="00E503F3">
        <w:rPr>
          <w:sz w:val="22"/>
          <w:szCs w:val="22"/>
        </w:rPr>
        <w:t>En adición a lo expuesto arriba, se da un incumplimiento a las disposiciones emitidas por la Contraloría General de la República, lo que repercute en el debilitamiento del sistema de control interno.</w:t>
      </w:r>
    </w:p>
    <w:p w:rsidR="00A6672B" w:rsidRPr="00E503F3" w:rsidRDefault="00A6672B" w:rsidP="00096627">
      <w:pPr>
        <w:pStyle w:val="Ttulo2"/>
        <w:jc w:val="left"/>
        <w:rPr>
          <w:rFonts w:eastAsia="Times New Roman"/>
          <w:sz w:val="22"/>
          <w:szCs w:val="22"/>
        </w:rPr>
      </w:pPr>
    </w:p>
    <w:p w:rsidR="000213DD" w:rsidRPr="00E503F3" w:rsidRDefault="000213DD" w:rsidP="000213DD">
      <w:pPr>
        <w:jc w:val="both"/>
        <w:rPr>
          <w:b/>
          <w:sz w:val="22"/>
          <w:szCs w:val="22"/>
        </w:rPr>
      </w:pPr>
      <w:r w:rsidRPr="00E503F3">
        <w:rPr>
          <w:rFonts w:eastAsia="Times New Roman"/>
          <w:b/>
          <w:sz w:val="22"/>
          <w:szCs w:val="22"/>
        </w:rPr>
        <w:t xml:space="preserve">Recomendaciones: </w:t>
      </w:r>
      <w:r w:rsidRPr="00E503F3">
        <w:rPr>
          <w:b/>
          <w:sz w:val="22"/>
          <w:szCs w:val="22"/>
        </w:rPr>
        <w:t>A</w:t>
      </w:r>
      <w:r w:rsidR="00976EAB" w:rsidRPr="00E503F3">
        <w:rPr>
          <w:b/>
          <w:sz w:val="22"/>
          <w:szCs w:val="22"/>
        </w:rPr>
        <w:t>l</w:t>
      </w:r>
      <w:r w:rsidRPr="00E503F3">
        <w:rPr>
          <w:b/>
          <w:sz w:val="22"/>
          <w:szCs w:val="22"/>
        </w:rPr>
        <w:t xml:space="preserve"> </w:t>
      </w:r>
      <w:r w:rsidR="00357976">
        <w:rPr>
          <w:b/>
          <w:sz w:val="22"/>
          <w:szCs w:val="22"/>
        </w:rPr>
        <w:t>V</w:t>
      </w:r>
      <w:r w:rsidR="00F64733" w:rsidRPr="00E503F3">
        <w:rPr>
          <w:b/>
          <w:sz w:val="22"/>
          <w:szCs w:val="22"/>
        </w:rPr>
        <w:t>iceministro de Planificación</w:t>
      </w:r>
      <w:r w:rsidR="00D53E99" w:rsidRPr="00E503F3">
        <w:rPr>
          <w:b/>
          <w:sz w:val="22"/>
          <w:szCs w:val="22"/>
        </w:rPr>
        <w:t xml:space="preserve"> </w:t>
      </w:r>
      <w:r w:rsidR="00FA2826" w:rsidRPr="00E503F3">
        <w:rPr>
          <w:b/>
          <w:sz w:val="22"/>
          <w:szCs w:val="22"/>
        </w:rPr>
        <w:t>Institucional y</w:t>
      </w:r>
      <w:r w:rsidR="00F64733" w:rsidRPr="00E503F3">
        <w:rPr>
          <w:b/>
          <w:sz w:val="22"/>
          <w:szCs w:val="22"/>
        </w:rPr>
        <w:t xml:space="preserve"> Coordinación </w:t>
      </w:r>
      <w:r w:rsidR="00D53E99" w:rsidRPr="00E503F3">
        <w:rPr>
          <w:b/>
          <w:sz w:val="22"/>
          <w:szCs w:val="22"/>
        </w:rPr>
        <w:t>Regional</w:t>
      </w:r>
    </w:p>
    <w:p w:rsidR="000213DD" w:rsidRDefault="000213DD" w:rsidP="000213DD">
      <w:pPr>
        <w:jc w:val="both"/>
        <w:rPr>
          <w:sz w:val="22"/>
          <w:szCs w:val="22"/>
        </w:rPr>
      </w:pPr>
    </w:p>
    <w:p w:rsidR="00357976" w:rsidRDefault="00357976" w:rsidP="000213DD">
      <w:pPr>
        <w:jc w:val="both"/>
        <w:rPr>
          <w:sz w:val="22"/>
          <w:szCs w:val="22"/>
        </w:rPr>
      </w:pPr>
      <w:r>
        <w:rPr>
          <w:sz w:val="22"/>
          <w:szCs w:val="22"/>
        </w:rPr>
        <w:t xml:space="preserve">Instruir </w:t>
      </w:r>
      <w:r w:rsidR="00A720AB">
        <w:rPr>
          <w:sz w:val="22"/>
          <w:szCs w:val="22"/>
        </w:rPr>
        <w:t xml:space="preserve">y dar seguimiento </w:t>
      </w:r>
      <w:r>
        <w:rPr>
          <w:sz w:val="22"/>
          <w:szCs w:val="22"/>
        </w:rPr>
        <w:t xml:space="preserve">a la Dirección de Gestión y Coordinación Regional para que una vez que la Dirección de Recursos Humanos comunique los resultados del estudio definitivo de cargas de trabajo realizado en las Direcciones Regionales de Educación, elabore en coordinación con la Dirección de Planificación Institucional, un plan de asignación de plazas nuevas, según la necesidad determinadas para cada DRE. Este plan debe considerar, como mínimo: el perfil profesional que se requiere, la disponibilidad presupuestaria y los plazos en los que se estará </w:t>
      </w:r>
      <w:r w:rsidR="00A720AB">
        <w:rPr>
          <w:sz w:val="22"/>
          <w:szCs w:val="22"/>
        </w:rPr>
        <w:t>dotando del personal a cada DRE, así como las necesidades particulares de cada DRE. Plazo Inmediato.</w:t>
      </w:r>
    </w:p>
    <w:p w:rsidR="00357976" w:rsidRPr="00E503F3" w:rsidRDefault="00357976" w:rsidP="000213DD">
      <w:pPr>
        <w:jc w:val="both"/>
        <w:rPr>
          <w:sz w:val="22"/>
          <w:szCs w:val="22"/>
        </w:rPr>
      </w:pPr>
      <w:r>
        <w:rPr>
          <w:sz w:val="22"/>
          <w:szCs w:val="22"/>
        </w:rPr>
        <w:t xml:space="preserve"> </w:t>
      </w:r>
    </w:p>
    <w:p w:rsidR="00D53E99" w:rsidRPr="00E503F3" w:rsidRDefault="00D53E99" w:rsidP="00D53E99">
      <w:pPr>
        <w:jc w:val="both"/>
        <w:rPr>
          <w:b/>
          <w:sz w:val="22"/>
          <w:szCs w:val="22"/>
        </w:rPr>
      </w:pPr>
      <w:r w:rsidRPr="00E503F3">
        <w:rPr>
          <w:rFonts w:eastAsia="Times New Roman"/>
          <w:b/>
          <w:sz w:val="22"/>
          <w:szCs w:val="22"/>
        </w:rPr>
        <w:t xml:space="preserve">Recomendaciones: </w:t>
      </w:r>
      <w:r w:rsidRPr="00E503F3">
        <w:rPr>
          <w:b/>
          <w:sz w:val="22"/>
          <w:szCs w:val="22"/>
        </w:rPr>
        <w:t xml:space="preserve">Al Viceministro </w:t>
      </w:r>
      <w:r w:rsidR="00357976">
        <w:rPr>
          <w:b/>
          <w:sz w:val="22"/>
          <w:szCs w:val="22"/>
        </w:rPr>
        <w:t>Administrativo</w:t>
      </w:r>
    </w:p>
    <w:p w:rsidR="00D53E99" w:rsidRPr="00E503F3" w:rsidRDefault="00D53E99" w:rsidP="000213DD">
      <w:pPr>
        <w:jc w:val="both"/>
        <w:rPr>
          <w:sz w:val="22"/>
          <w:szCs w:val="22"/>
        </w:rPr>
      </w:pPr>
    </w:p>
    <w:p w:rsidR="000213DD" w:rsidRPr="00E503F3" w:rsidRDefault="000213DD" w:rsidP="000213DD">
      <w:pPr>
        <w:jc w:val="both"/>
        <w:rPr>
          <w:color w:val="FF0000"/>
          <w:sz w:val="22"/>
          <w:szCs w:val="22"/>
        </w:rPr>
      </w:pPr>
      <w:r w:rsidRPr="00E503F3">
        <w:rPr>
          <w:sz w:val="22"/>
          <w:szCs w:val="22"/>
        </w:rPr>
        <w:t>Valorar que las direcciones regionales de educación que cuentan con el proyecto de desc</w:t>
      </w:r>
      <w:r w:rsidR="00A720AB">
        <w:rPr>
          <w:sz w:val="22"/>
          <w:szCs w:val="22"/>
        </w:rPr>
        <w:t>oncentración, implemente</w:t>
      </w:r>
      <w:r w:rsidRPr="00E503F3">
        <w:rPr>
          <w:sz w:val="22"/>
          <w:szCs w:val="22"/>
        </w:rPr>
        <w:t xml:space="preserve"> el proceso de nombramientos menores a 4 meses, así como los </w:t>
      </w:r>
      <w:r w:rsidR="00B1574A" w:rsidRPr="00E503F3">
        <w:rPr>
          <w:sz w:val="22"/>
          <w:szCs w:val="22"/>
        </w:rPr>
        <w:t>recargos como ampliación de jornada laboral en I y II ciclo (Horario Alterno), recargo de escuelas modalidad Horario Ampliado, doble y triple jornada, recargo de lecciones en primaria, recargo de video conferencia o de aula virtual, recargos de escuela laboratorio y recargo de 60 minutos</w:t>
      </w:r>
      <w:r w:rsidRPr="00E503F3">
        <w:rPr>
          <w:sz w:val="22"/>
          <w:szCs w:val="22"/>
        </w:rPr>
        <w:t xml:space="preserve"> y fortalecer la capacitación de estos procesos, en aras de mejorar el valor de la gestión de este proyecto institucional. Plazo: Inmediato</w:t>
      </w:r>
      <w:r w:rsidR="00976EAB" w:rsidRPr="00E503F3">
        <w:rPr>
          <w:sz w:val="22"/>
          <w:szCs w:val="22"/>
        </w:rPr>
        <w:t>.</w:t>
      </w:r>
    </w:p>
    <w:p w:rsidR="000213DD" w:rsidRPr="00E503F3" w:rsidRDefault="000213DD" w:rsidP="00F9515F">
      <w:pPr>
        <w:jc w:val="both"/>
        <w:rPr>
          <w:rFonts w:eastAsia="Times New Roman"/>
          <w:b/>
          <w:sz w:val="22"/>
          <w:szCs w:val="22"/>
        </w:rPr>
      </w:pPr>
    </w:p>
    <w:p w:rsidR="00096627" w:rsidRPr="00E503F3" w:rsidRDefault="00A44A17" w:rsidP="00096627">
      <w:pPr>
        <w:pStyle w:val="Ttulo2"/>
        <w:jc w:val="both"/>
        <w:rPr>
          <w:color w:val="auto"/>
          <w:sz w:val="22"/>
          <w:szCs w:val="22"/>
        </w:rPr>
      </w:pPr>
      <w:bookmarkStart w:id="7" w:name="_Toc473289384"/>
      <w:r w:rsidRPr="00E503F3">
        <w:rPr>
          <w:color w:val="auto"/>
          <w:sz w:val="22"/>
          <w:szCs w:val="22"/>
        </w:rPr>
        <w:t xml:space="preserve">2.3 </w:t>
      </w:r>
      <w:r w:rsidR="00096627" w:rsidRPr="00E503F3">
        <w:rPr>
          <w:color w:val="auto"/>
          <w:sz w:val="22"/>
          <w:szCs w:val="22"/>
        </w:rPr>
        <w:t>Profesionales con reu</w:t>
      </w:r>
      <w:r w:rsidR="00CA78F5" w:rsidRPr="00E503F3">
        <w:rPr>
          <w:color w:val="auto"/>
          <w:sz w:val="22"/>
          <w:szCs w:val="22"/>
        </w:rPr>
        <w:t>bicación física temporal en las direcciones regionales de educación</w:t>
      </w:r>
      <w:bookmarkEnd w:id="7"/>
    </w:p>
    <w:p w:rsidR="00096627" w:rsidRPr="00E503F3" w:rsidRDefault="00096627" w:rsidP="00096627">
      <w:pPr>
        <w:rPr>
          <w:sz w:val="22"/>
          <w:szCs w:val="22"/>
        </w:rPr>
      </w:pPr>
    </w:p>
    <w:p w:rsidR="00096627" w:rsidRPr="00E503F3" w:rsidRDefault="00096627" w:rsidP="00096627">
      <w:pPr>
        <w:jc w:val="both"/>
        <w:rPr>
          <w:sz w:val="22"/>
          <w:szCs w:val="22"/>
        </w:rPr>
      </w:pPr>
      <w:r w:rsidRPr="00E503F3">
        <w:rPr>
          <w:sz w:val="22"/>
          <w:szCs w:val="22"/>
        </w:rPr>
        <w:t xml:space="preserve">Las Direcciones Regionales de </w:t>
      </w:r>
      <w:r w:rsidR="00611E5F" w:rsidRPr="00E503F3">
        <w:rPr>
          <w:sz w:val="22"/>
          <w:szCs w:val="22"/>
        </w:rPr>
        <w:t xml:space="preserve">Educación de </w:t>
      </w:r>
      <w:r w:rsidRPr="00E503F3">
        <w:rPr>
          <w:sz w:val="22"/>
          <w:szCs w:val="22"/>
        </w:rPr>
        <w:t>Cartago, Pérez Zeledón, Desamparados, Puntarenas, Alajuela, Puriscal, San José Oeste y San José Central cuentan en calidad de préstamo</w:t>
      </w:r>
      <w:r w:rsidR="009D7A1E" w:rsidRPr="00E503F3">
        <w:rPr>
          <w:sz w:val="22"/>
          <w:szCs w:val="22"/>
        </w:rPr>
        <w:t xml:space="preserve"> desde agosto 2015, </w:t>
      </w:r>
      <w:r w:rsidRPr="00E503F3">
        <w:rPr>
          <w:sz w:val="22"/>
          <w:szCs w:val="22"/>
        </w:rPr>
        <w:t xml:space="preserve">con profesionales de la Dirección de Recursos Humanos bajo la figura “reubicación física temporal”, para asistir el proceso de ejecución de trámites de las ventanillas de servicios, pertenecientes al proyecto de desconcentración de la Plataforma de Servicio. En este sentido, tal y como consta en cada prórroga laboral de estos funcionarios, esta medida es en procura de la continuidad del servicio, eficiencia y adaptación al cambio y con la finalidad de cumplir un interés general. </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lastRenderedPageBreak/>
        <w:t>Al respecto, el encargado del proyecto indicó que las prórrogas serán constantes y que no hay fecha límite; también es importante mencionar que las direcciones regionales desconcentradas no disponen de suplencia a la fecha, para estos funcionarios reubicados, en caso de que éstos regresen a oficinas centrales.</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 xml:space="preserve">La Dirección de Recursos Humanos estableció </w:t>
      </w:r>
      <w:r w:rsidR="00356BD4" w:rsidRPr="00E503F3">
        <w:rPr>
          <w:sz w:val="22"/>
          <w:szCs w:val="22"/>
        </w:rPr>
        <w:t xml:space="preserve">entre otras, </w:t>
      </w:r>
      <w:r w:rsidRPr="00E503F3">
        <w:rPr>
          <w:sz w:val="22"/>
          <w:szCs w:val="22"/>
        </w:rPr>
        <w:t>como funciones a estos servidores: coordinación de procesos y subprocesos de la gestión de recursos humanos, apertura de expedientes personales, asignación de grupos profesionales, apertura de carrera profesional, envío de ajustes de carrera y demás documentación a las unidades de gestión, certificaciones varias, aval de títulos, nombramientos menores o iguales a cuatro meses, así como impartir actividades de capacitación.</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Tales indicaciones, han provocado en algunas direcciones regionales, como en la Dirección Regional de Desamparados, que la funcionaria reubicada temporal, asuma un rol de coordinadora basado en una estructura inexistente y por ende no aprobada por las autoridades competentes. Se presume entonces que las aspiraciones, tanto de estos funcionarios como de las jefaturas DESAF, están en función del ascenso en la escala laboral.</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Ante lo expuesto, no existe evidencia de un estudio realizado o en ejecución, por parte</w:t>
      </w:r>
      <w:r w:rsidR="0084542F" w:rsidRPr="00E503F3">
        <w:rPr>
          <w:sz w:val="22"/>
          <w:szCs w:val="22"/>
        </w:rPr>
        <w:t xml:space="preserve"> de la Dirección de Planificación</w:t>
      </w:r>
      <w:r w:rsidRPr="00E503F3">
        <w:rPr>
          <w:sz w:val="22"/>
          <w:szCs w:val="22"/>
        </w:rPr>
        <w:t xml:space="preserve"> Institucional o de la Dirección de Recursos Humanos, que contenga el análisis organizacional, administrativo y funcional de las direcciones regionales</w:t>
      </w:r>
      <w:r w:rsidR="00161D05" w:rsidRPr="00E503F3">
        <w:rPr>
          <w:sz w:val="22"/>
          <w:szCs w:val="22"/>
        </w:rPr>
        <w:t xml:space="preserve"> a efecto de determinar las capacidades de </w:t>
      </w:r>
      <w:r w:rsidR="00345E64" w:rsidRPr="00E503F3">
        <w:rPr>
          <w:sz w:val="22"/>
          <w:szCs w:val="22"/>
        </w:rPr>
        <w:t>é</w:t>
      </w:r>
      <w:r w:rsidR="00161D05" w:rsidRPr="00E503F3">
        <w:rPr>
          <w:sz w:val="22"/>
          <w:szCs w:val="22"/>
        </w:rPr>
        <w:t>sta</w:t>
      </w:r>
      <w:r w:rsidR="00345E64" w:rsidRPr="00E503F3">
        <w:rPr>
          <w:sz w:val="22"/>
          <w:szCs w:val="22"/>
        </w:rPr>
        <w:t>s</w:t>
      </w:r>
      <w:r w:rsidR="00161D05" w:rsidRPr="00E503F3">
        <w:rPr>
          <w:sz w:val="22"/>
          <w:szCs w:val="22"/>
        </w:rPr>
        <w:t xml:space="preserve"> para la implementación de la desconcentración</w:t>
      </w:r>
      <w:r w:rsidRPr="00E503F3">
        <w:rPr>
          <w:sz w:val="22"/>
          <w:szCs w:val="22"/>
        </w:rPr>
        <w:t xml:space="preserve">. </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Por otra parte, los funcionarios de la Dirección de Recursos Humanos destacados bajo la figura de reubicación física temporal en las direcciones regionales desconcentradas, pertenecen a la zona donde laboran y son catalogados como “expertos” en los diferentes procesos que realizan.</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Llama la atención, a esta Auditoría Interna, que la Dirección de Recursos Humanos desconcentra una serie de trámites hacia las direcciones regionales de educación, sin embargo, no se visualiza una disminución razonable del personal de esa Dirección,</w:t>
      </w:r>
      <w:r w:rsidR="005E5130" w:rsidRPr="00E503F3">
        <w:rPr>
          <w:sz w:val="22"/>
          <w:szCs w:val="22"/>
        </w:rPr>
        <w:t xml:space="preserve"> </w:t>
      </w:r>
      <w:r w:rsidR="00356BD4" w:rsidRPr="00E503F3">
        <w:rPr>
          <w:sz w:val="22"/>
          <w:szCs w:val="22"/>
        </w:rPr>
        <w:t xml:space="preserve">en función </w:t>
      </w:r>
      <w:r w:rsidRPr="00E503F3">
        <w:rPr>
          <w:sz w:val="22"/>
          <w:szCs w:val="22"/>
        </w:rPr>
        <w:t xml:space="preserve">de la </w:t>
      </w:r>
      <w:r w:rsidR="00E66468" w:rsidRPr="00E503F3">
        <w:rPr>
          <w:sz w:val="22"/>
          <w:szCs w:val="22"/>
        </w:rPr>
        <w:t>re</w:t>
      </w:r>
      <w:r w:rsidRPr="00E503F3">
        <w:rPr>
          <w:sz w:val="22"/>
          <w:szCs w:val="22"/>
        </w:rPr>
        <w:t>ducción de la afluencia de los usuarios hacia las áreas de plataforma de servicios</w:t>
      </w:r>
      <w:r w:rsidR="00E66468" w:rsidRPr="00E503F3">
        <w:rPr>
          <w:sz w:val="22"/>
          <w:szCs w:val="22"/>
        </w:rPr>
        <w:t xml:space="preserve"> de Oficinas Centrales del MEP</w:t>
      </w:r>
      <w:r w:rsidRPr="00E503F3">
        <w:rPr>
          <w:sz w:val="22"/>
          <w:szCs w:val="22"/>
        </w:rPr>
        <w:t>.</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t>Es así</w:t>
      </w:r>
      <w:r w:rsidR="004E028F" w:rsidRPr="00E503F3">
        <w:rPr>
          <w:sz w:val="22"/>
          <w:szCs w:val="22"/>
        </w:rPr>
        <w:t>,</w:t>
      </w:r>
      <w:r w:rsidRPr="00E503F3">
        <w:rPr>
          <w:sz w:val="22"/>
          <w:szCs w:val="22"/>
        </w:rPr>
        <w:t xml:space="preserve"> que los criterios legales referentes a la condición encontrada se ubican en lo establecido en las de Normas de Control Interno para el Sector Público, N-2-2009-CO-DFOE, punto 1.2 Objetivos del SCI, inciso c, que hace reseña de la optimización de recursos. Además del punto 1.4 Responsabilidad del jerarca y los titulares subordinados sobre el S</w:t>
      </w:r>
      <w:r w:rsidR="00430146" w:rsidRPr="00E503F3">
        <w:rPr>
          <w:sz w:val="22"/>
          <w:szCs w:val="22"/>
        </w:rPr>
        <w:t>istema de Control Interno</w:t>
      </w:r>
      <w:r w:rsidRPr="00E503F3">
        <w:rPr>
          <w:color w:val="FF0000"/>
          <w:sz w:val="22"/>
          <w:szCs w:val="22"/>
        </w:rPr>
        <w:t xml:space="preserve"> </w:t>
      </w:r>
      <w:r w:rsidRPr="00E503F3">
        <w:rPr>
          <w:sz w:val="22"/>
          <w:szCs w:val="22"/>
        </w:rPr>
        <w:t>se indica la relación con esta carencia, en sentido de una desconcentración real de competencias.</w:t>
      </w:r>
    </w:p>
    <w:p w:rsidR="00096627" w:rsidRPr="00E503F3" w:rsidRDefault="00096627" w:rsidP="00096627">
      <w:pPr>
        <w:jc w:val="both"/>
        <w:rPr>
          <w:sz w:val="22"/>
          <w:szCs w:val="22"/>
        </w:rPr>
      </w:pPr>
    </w:p>
    <w:p w:rsidR="00096627" w:rsidRPr="00E503F3" w:rsidRDefault="00096627" w:rsidP="00096627">
      <w:pPr>
        <w:jc w:val="both"/>
        <w:rPr>
          <w:sz w:val="22"/>
          <w:szCs w:val="22"/>
        </w:rPr>
      </w:pPr>
      <w:r w:rsidRPr="00E503F3">
        <w:rPr>
          <w:sz w:val="22"/>
          <w:szCs w:val="22"/>
        </w:rPr>
        <w:lastRenderedPageBreak/>
        <w:t xml:space="preserve">La situación arriba descrita, podría deberse a una ausencia de planificación respecto al traslado en firme de los funcionarios reubicados, lo cual </w:t>
      </w:r>
      <w:r w:rsidR="004E028F" w:rsidRPr="00E503F3">
        <w:rPr>
          <w:sz w:val="22"/>
          <w:szCs w:val="22"/>
        </w:rPr>
        <w:t>coloca</w:t>
      </w:r>
      <w:r w:rsidRPr="00E503F3">
        <w:rPr>
          <w:sz w:val="22"/>
          <w:szCs w:val="22"/>
        </w:rPr>
        <w:t xml:space="preserve"> en riesgo la consecución del servicio que se presta en la ventanilla de trámites, ya que se contrapone a los principios de eficiencia, eficacia y efectividad de los mismos</w:t>
      </w:r>
      <w:r w:rsidR="00430146" w:rsidRPr="00E503F3">
        <w:rPr>
          <w:sz w:val="22"/>
          <w:szCs w:val="22"/>
        </w:rPr>
        <w:t>.</w:t>
      </w:r>
    </w:p>
    <w:p w:rsidR="00430146" w:rsidRPr="00E503F3" w:rsidRDefault="00430146" w:rsidP="00096627">
      <w:pPr>
        <w:jc w:val="both"/>
        <w:rPr>
          <w:sz w:val="22"/>
          <w:szCs w:val="22"/>
        </w:rPr>
      </w:pPr>
    </w:p>
    <w:p w:rsidR="00096627" w:rsidRPr="00E503F3" w:rsidRDefault="00096627" w:rsidP="00096627">
      <w:pPr>
        <w:autoSpaceDE w:val="0"/>
        <w:autoSpaceDN w:val="0"/>
        <w:adjustRightInd w:val="0"/>
        <w:jc w:val="both"/>
        <w:rPr>
          <w:sz w:val="22"/>
          <w:szCs w:val="22"/>
        </w:rPr>
      </w:pPr>
      <w:r w:rsidRPr="00E503F3">
        <w:rPr>
          <w:sz w:val="22"/>
          <w:szCs w:val="22"/>
        </w:rPr>
        <w:t xml:space="preserve">Otra circunstancia a considerar es el posible riesgo de prescindir de los funcionarios reubicados temporalmente en las </w:t>
      </w:r>
      <w:r w:rsidR="00164B4E" w:rsidRPr="00E503F3">
        <w:rPr>
          <w:sz w:val="22"/>
          <w:szCs w:val="22"/>
        </w:rPr>
        <w:t xml:space="preserve">direcciones regionales </w:t>
      </w:r>
      <w:r w:rsidRPr="00E503F3">
        <w:rPr>
          <w:sz w:val="22"/>
          <w:szCs w:val="22"/>
        </w:rPr>
        <w:t xml:space="preserve">citadas, lo cual debilitaría los esfuerzos implementados para regularizar y perfeccionar el servicio al cliente que se brinda a través de los trámites de plataforma, tanto a nivel de fase I como fase II. </w:t>
      </w:r>
    </w:p>
    <w:p w:rsidR="00096627" w:rsidRPr="00E503F3" w:rsidRDefault="00096627" w:rsidP="00096627">
      <w:pPr>
        <w:autoSpaceDE w:val="0"/>
        <w:autoSpaceDN w:val="0"/>
        <w:adjustRightInd w:val="0"/>
        <w:jc w:val="both"/>
        <w:rPr>
          <w:sz w:val="22"/>
          <w:szCs w:val="22"/>
        </w:rPr>
      </w:pPr>
    </w:p>
    <w:p w:rsidR="00096627" w:rsidRPr="00E503F3" w:rsidRDefault="00096627" w:rsidP="00096627">
      <w:pPr>
        <w:autoSpaceDE w:val="0"/>
        <w:autoSpaceDN w:val="0"/>
        <w:adjustRightInd w:val="0"/>
        <w:jc w:val="both"/>
        <w:rPr>
          <w:sz w:val="22"/>
          <w:szCs w:val="22"/>
        </w:rPr>
      </w:pPr>
      <w:r w:rsidRPr="00E503F3">
        <w:rPr>
          <w:sz w:val="22"/>
          <w:szCs w:val="22"/>
        </w:rPr>
        <w:t xml:space="preserve">A nivel psicológico, el funcionario podría verse ante un panorama de desmotivación, ante la posible desvinculación laboral con la </w:t>
      </w:r>
      <w:r w:rsidR="004F70DE" w:rsidRPr="00E503F3">
        <w:rPr>
          <w:sz w:val="22"/>
          <w:szCs w:val="22"/>
        </w:rPr>
        <w:t>dirección regional</w:t>
      </w:r>
      <w:r w:rsidRPr="00E503F3">
        <w:rPr>
          <w:sz w:val="22"/>
          <w:szCs w:val="22"/>
        </w:rPr>
        <w:t>, así como inestabilidad laboral en los funcionarios, afectando de esta forma su apego funcional y organizacional, tomando en consideración que estos funcionarios pertenecen a la zona donde se encuentran reubicados.</w:t>
      </w:r>
    </w:p>
    <w:p w:rsidR="00A44A17" w:rsidRPr="00E503F3" w:rsidRDefault="00A44A17" w:rsidP="00096627">
      <w:pPr>
        <w:pStyle w:val="Ttulo2"/>
        <w:jc w:val="left"/>
        <w:rPr>
          <w:sz w:val="22"/>
          <w:szCs w:val="22"/>
        </w:rPr>
      </w:pPr>
    </w:p>
    <w:p w:rsidR="00A44A17" w:rsidRPr="00E503F3" w:rsidRDefault="00A97C17" w:rsidP="00A44A17">
      <w:pPr>
        <w:jc w:val="both"/>
        <w:rPr>
          <w:b/>
          <w:sz w:val="22"/>
          <w:szCs w:val="22"/>
        </w:rPr>
      </w:pPr>
      <w:r w:rsidRPr="00E503F3">
        <w:rPr>
          <w:b/>
          <w:sz w:val="22"/>
          <w:szCs w:val="22"/>
        </w:rPr>
        <w:t xml:space="preserve">Recomendación: </w:t>
      </w:r>
      <w:r w:rsidR="00A44A17" w:rsidRPr="00E503F3">
        <w:rPr>
          <w:b/>
          <w:sz w:val="22"/>
          <w:szCs w:val="22"/>
        </w:rPr>
        <w:t>A la Dirección de Recursos Humanos</w:t>
      </w:r>
    </w:p>
    <w:p w:rsidR="00EC6193" w:rsidRPr="00E503F3" w:rsidRDefault="00EC6193" w:rsidP="00A44A17">
      <w:pPr>
        <w:jc w:val="both"/>
        <w:rPr>
          <w:b/>
          <w:sz w:val="22"/>
          <w:szCs w:val="22"/>
        </w:rPr>
      </w:pPr>
    </w:p>
    <w:p w:rsidR="00A44A17" w:rsidRPr="00E503F3" w:rsidRDefault="00192087" w:rsidP="00B43A08">
      <w:pPr>
        <w:jc w:val="both"/>
        <w:rPr>
          <w:sz w:val="22"/>
          <w:szCs w:val="22"/>
        </w:rPr>
      </w:pPr>
      <w:r w:rsidRPr="00E503F3">
        <w:rPr>
          <w:sz w:val="22"/>
          <w:szCs w:val="22"/>
        </w:rPr>
        <w:t xml:space="preserve">Trasladar de forma definitiva los funcionarios que se encuentran nombrados bajo el concepto de reubicación física </w:t>
      </w:r>
      <w:r w:rsidR="00430146" w:rsidRPr="00E503F3">
        <w:rPr>
          <w:sz w:val="22"/>
          <w:szCs w:val="22"/>
        </w:rPr>
        <w:t>temporal, en</w:t>
      </w:r>
      <w:r w:rsidR="009D7A1E" w:rsidRPr="00E503F3">
        <w:rPr>
          <w:sz w:val="22"/>
          <w:szCs w:val="22"/>
        </w:rPr>
        <w:t xml:space="preserve"> virtud de la consolidación de la necesidad en la direcciones regionales,</w:t>
      </w:r>
      <w:r w:rsidRPr="00E503F3">
        <w:rPr>
          <w:sz w:val="22"/>
          <w:szCs w:val="22"/>
        </w:rPr>
        <w:t xml:space="preserve"> que cuentan con el proyecto de desconcentración de la Plataforma de Servicios y </w:t>
      </w:r>
      <w:r w:rsidR="00345E64" w:rsidRPr="00E503F3">
        <w:rPr>
          <w:sz w:val="22"/>
          <w:szCs w:val="22"/>
        </w:rPr>
        <w:t>g</w:t>
      </w:r>
      <w:r w:rsidRPr="00E503F3">
        <w:rPr>
          <w:sz w:val="22"/>
          <w:szCs w:val="22"/>
        </w:rPr>
        <w:t>estionar a su vez el traslado presupuestario a fin de fortalecer la continuidad del servicio, en procura de la eficiencia y eficacia de los procesos que ampara este proyecto y del interés institucional</w:t>
      </w:r>
      <w:r w:rsidR="00176AE6" w:rsidRPr="00E503F3">
        <w:rPr>
          <w:sz w:val="22"/>
          <w:szCs w:val="22"/>
        </w:rPr>
        <w:t xml:space="preserve">; cuyas funciones  están debidamente establecidas en el Decreto Ejecutivo N° 35513-MEP </w:t>
      </w:r>
      <w:r w:rsidRPr="00E503F3">
        <w:rPr>
          <w:sz w:val="22"/>
          <w:szCs w:val="22"/>
        </w:rPr>
        <w:t>. Plazo: inmediato</w:t>
      </w:r>
      <w:r w:rsidR="00976EAB" w:rsidRPr="00E503F3">
        <w:rPr>
          <w:sz w:val="22"/>
          <w:szCs w:val="22"/>
        </w:rPr>
        <w:t>.</w:t>
      </w:r>
    </w:p>
    <w:p w:rsidR="00192087" w:rsidRPr="00E503F3" w:rsidRDefault="00192087" w:rsidP="00B43A08">
      <w:pPr>
        <w:jc w:val="both"/>
        <w:rPr>
          <w:b/>
          <w:sz w:val="22"/>
          <w:szCs w:val="22"/>
        </w:rPr>
      </w:pPr>
    </w:p>
    <w:p w:rsidR="00AF129F" w:rsidRPr="00E503F3" w:rsidRDefault="00CD2681" w:rsidP="00AF129F">
      <w:pPr>
        <w:pStyle w:val="Ttulo2"/>
        <w:jc w:val="both"/>
        <w:rPr>
          <w:color w:val="auto"/>
          <w:sz w:val="22"/>
          <w:szCs w:val="22"/>
        </w:rPr>
      </w:pPr>
      <w:bookmarkStart w:id="8" w:name="_Toc473289385"/>
      <w:r w:rsidRPr="00E503F3">
        <w:rPr>
          <w:color w:val="auto"/>
          <w:sz w:val="22"/>
          <w:szCs w:val="22"/>
        </w:rPr>
        <w:t>2.</w:t>
      </w:r>
      <w:r w:rsidR="00DC23EB" w:rsidRPr="00E503F3">
        <w:rPr>
          <w:color w:val="auto"/>
          <w:sz w:val="22"/>
          <w:szCs w:val="22"/>
        </w:rPr>
        <w:t>4</w:t>
      </w:r>
      <w:r w:rsidRPr="00E503F3">
        <w:rPr>
          <w:color w:val="auto"/>
          <w:sz w:val="22"/>
          <w:szCs w:val="22"/>
        </w:rPr>
        <w:t xml:space="preserve"> </w:t>
      </w:r>
      <w:r w:rsidR="00AF129F" w:rsidRPr="00E503F3">
        <w:rPr>
          <w:color w:val="auto"/>
          <w:sz w:val="22"/>
          <w:szCs w:val="22"/>
        </w:rPr>
        <w:t>Servicios desconcentrados parcialmente</w:t>
      </w:r>
      <w:bookmarkEnd w:id="8"/>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 xml:space="preserve">Existen servicios que no se desconcentraron en su totalidad y siguen vinculados a la Plataforma de Servicios o a las Unidades Administrativas de Gestión de la Dirección de Recursos Humanos. Por consiguiente, la fase I y II presenta trámites que no se tramitan en forma eficiente o inmediata en las </w:t>
      </w:r>
      <w:r w:rsidR="004F70DE" w:rsidRPr="00E503F3">
        <w:rPr>
          <w:sz w:val="22"/>
          <w:szCs w:val="22"/>
        </w:rPr>
        <w:t>d</w:t>
      </w:r>
      <w:r w:rsidRPr="00E503F3">
        <w:rPr>
          <w:sz w:val="22"/>
          <w:szCs w:val="22"/>
        </w:rPr>
        <w:t xml:space="preserve">irecciones </w:t>
      </w:r>
      <w:r w:rsidR="004F70DE" w:rsidRPr="00E503F3">
        <w:rPr>
          <w:sz w:val="22"/>
          <w:szCs w:val="22"/>
        </w:rPr>
        <w:t>r</w:t>
      </w:r>
      <w:r w:rsidRPr="00E503F3">
        <w:rPr>
          <w:sz w:val="22"/>
          <w:szCs w:val="22"/>
        </w:rPr>
        <w:t>egionales, debido a que siguen supeditados a ciertos trámites que a juicio de la Dirección de Recursos Humanos, se consideran necesarios de consulta y ejecución en la forma indicada.</w:t>
      </w:r>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En efecto, trámites como la “Certificación</w:t>
      </w:r>
      <w:r w:rsidR="005E5130" w:rsidRPr="00E503F3">
        <w:rPr>
          <w:sz w:val="22"/>
          <w:szCs w:val="22"/>
        </w:rPr>
        <w:t xml:space="preserve"> </w:t>
      </w:r>
      <w:r w:rsidRPr="00E503F3">
        <w:rPr>
          <w:sz w:val="22"/>
          <w:szCs w:val="22"/>
        </w:rPr>
        <w:t xml:space="preserve">de cobertura o </w:t>
      </w:r>
      <w:r w:rsidR="00345E64" w:rsidRPr="00E503F3">
        <w:rPr>
          <w:sz w:val="22"/>
          <w:szCs w:val="22"/>
        </w:rPr>
        <w:t>no</w:t>
      </w:r>
      <w:r w:rsidRPr="00E503F3">
        <w:rPr>
          <w:sz w:val="22"/>
          <w:szCs w:val="22"/>
        </w:rPr>
        <w:t xml:space="preserve"> de escudo fiscal”, si bien es cierto, es poco solicitada, la misma pasa por un proceso de consulta en Plataforma de Servicios, que bien podrían realizarse en las direcciones regionales de educación, teniendo la autorización de consulta con el Ministerio de Hacienda. Este trámite en algunos casos obliga al funcionario a detener el </w:t>
      </w:r>
      <w:r w:rsidR="005D42A6" w:rsidRPr="00E503F3">
        <w:rPr>
          <w:sz w:val="22"/>
          <w:szCs w:val="22"/>
        </w:rPr>
        <w:t xml:space="preserve">trámite </w:t>
      </w:r>
      <w:r w:rsidRPr="00E503F3">
        <w:rPr>
          <w:sz w:val="22"/>
          <w:szCs w:val="22"/>
        </w:rPr>
        <w:t>hasta por un día o más, al no contar con la respuesta inmediata por parte de la Plataforma de Servicio</w:t>
      </w:r>
      <w:r w:rsidR="00345E64" w:rsidRPr="00E503F3">
        <w:rPr>
          <w:sz w:val="22"/>
          <w:szCs w:val="22"/>
        </w:rPr>
        <w:t>s</w:t>
      </w:r>
      <w:r w:rsidRPr="00E503F3">
        <w:rPr>
          <w:sz w:val="22"/>
          <w:szCs w:val="22"/>
        </w:rPr>
        <w:t xml:space="preserve">, caso contrario cuando se logra tener la información, es un trámite que se concluye de forma inmediata. </w:t>
      </w:r>
      <w:r w:rsidRPr="00E503F3">
        <w:rPr>
          <w:sz w:val="22"/>
          <w:szCs w:val="22"/>
        </w:rPr>
        <w:lastRenderedPageBreak/>
        <w:t xml:space="preserve">Además, según indicó la encargada de la Dirección Técnica de Informática y Comunicaciones del Ministerio de Hacienda, estos perfiles de consulta serían posibles si el MEP los gestiona para Integra II cuando éste se fusione en el año 2017 con Integra I; de forma tal que todas las direcciones regionales de educación podrían tener acceso a consulta. </w:t>
      </w:r>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 xml:space="preserve">En la misma línea de análisis, otro de los servicios que actualmente se </w:t>
      </w:r>
      <w:r w:rsidR="00B1337E" w:rsidRPr="00E503F3">
        <w:rPr>
          <w:sz w:val="22"/>
          <w:szCs w:val="22"/>
        </w:rPr>
        <w:t xml:space="preserve">                                                                     </w:t>
      </w:r>
      <w:r w:rsidRPr="00E503F3">
        <w:rPr>
          <w:sz w:val="22"/>
          <w:szCs w:val="22"/>
        </w:rPr>
        <w:t>tramitan ante oficinas centrales, es la Licencia por paternidad, la cual provoca retrasos en las respuestas ante un trámite que podría completarse desde la misma dirección regional de educación. Las direcciones regionales reciben, verifican</w:t>
      </w:r>
      <w:r w:rsidR="009C6CC6" w:rsidRPr="00E503F3">
        <w:rPr>
          <w:sz w:val="22"/>
          <w:szCs w:val="22"/>
        </w:rPr>
        <w:t xml:space="preserve">; </w:t>
      </w:r>
      <w:r w:rsidRPr="00E503F3">
        <w:rPr>
          <w:sz w:val="22"/>
          <w:szCs w:val="22"/>
        </w:rPr>
        <w:t xml:space="preserve">avalan y tramitan los documentos probatorios, sin embargo, deben enviar la documentación a la Dirección de Recursos Humanos para que lo incluyan en el Sistema Integra2, lo cual afecta el inicio de disfrute de tal beneficio. </w:t>
      </w:r>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 xml:space="preserve">También, existen consultas ante la Plataforma de Servicios, relacionadas con la incidencia de los pagos salariales y sus componentes, que en muchas ocasiones son complejas, por el poco conocimiento que manejan los funcionarios </w:t>
      </w:r>
      <w:r w:rsidR="004E028F" w:rsidRPr="00E503F3">
        <w:rPr>
          <w:sz w:val="22"/>
          <w:szCs w:val="22"/>
        </w:rPr>
        <w:t xml:space="preserve">de las Direcciones Regionales </w:t>
      </w:r>
      <w:r w:rsidRPr="00E503F3">
        <w:rPr>
          <w:sz w:val="22"/>
          <w:szCs w:val="22"/>
        </w:rPr>
        <w:t>acerca de estos temas salariales, que les demanda una dependencia mayor con el nivel central.</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Todo lo anterior no guarda congruencia con lo establecido en las de Normas de Control Interno para el Sector Público, N-2-2009-CO-DFOE, punto 1.2 Objetivos del SCI, inciso c) ya que se antepone a la eficiencia y eficacia de las operaciones al estar ligadas a procesos compartidos innecesarios de oficinas centrales.</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La raíz de los hechos podría obedecer a la falta de gestión en accesos y mejoras en los sistemas de comunicación y coordinación, que no permite la</w:t>
      </w:r>
      <w:r w:rsidR="005E5130" w:rsidRPr="00E503F3">
        <w:rPr>
          <w:sz w:val="22"/>
          <w:szCs w:val="22"/>
        </w:rPr>
        <w:t xml:space="preserve"> </w:t>
      </w:r>
      <w:r w:rsidRPr="00E503F3">
        <w:rPr>
          <w:sz w:val="22"/>
          <w:szCs w:val="22"/>
        </w:rPr>
        <w:t>desvinculación total de algunos trámites de la ventanilla de servicios; esto a su vez provoca ineficacia de los servicios brindados, además que desvirtúa los servicios desconcentrados a un simple trámite de recepción de documentos.</w:t>
      </w:r>
    </w:p>
    <w:p w:rsidR="00AF129F" w:rsidRPr="00E503F3" w:rsidRDefault="00AF129F" w:rsidP="00AF129F">
      <w:pPr>
        <w:autoSpaceDE w:val="0"/>
        <w:autoSpaceDN w:val="0"/>
        <w:adjustRightInd w:val="0"/>
        <w:jc w:val="both"/>
        <w:rPr>
          <w:rFonts w:ascii="Bookman Old Style" w:hAnsi="Bookman Old Style"/>
        </w:rPr>
      </w:pPr>
    </w:p>
    <w:p w:rsidR="00342F5E" w:rsidRPr="00E503F3" w:rsidRDefault="00DF5E71" w:rsidP="008E6E88">
      <w:pPr>
        <w:rPr>
          <w:b/>
          <w:sz w:val="22"/>
          <w:szCs w:val="22"/>
        </w:rPr>
      </w:pPr>
      <w:r w:rsidRPr="00E503F3">
        <w:rPr>
          <w:b/>
          <w:sz w:val="22"/>
          <w:szCs w:val="22"/>
        </w:rPr>
        <w:t xml:space="preserve">Recomendación: </w:t>
      </w:r>
      <w:r w:rsidR="00D21E8B" w:rsidRPr="00E503F3">
        <w:rPr>
          <w:b/>
          <w:sz w:val="22"/>
          <w:szCs w:val="22"/>
        </w:rPr>
        <w:t>A la Directora de Recursos Humanos</w:t>
      </w:r>
    </w:p>
    <w:p w:rsidR="00095775" w:rsidRPr="00E503F3" w:rsidRDefault="002478E1" w:rsidP="00430146">
      <w:pPr>
        <w:pStyle w:val="Textoindependiente2"/>
        <w:rPr>
          <w:sz w:val="22"/>
          <w:szCs w:val="22"/>
        </w:rPr>
      </w:pPr>
      <w:r w:rsidRPr="00E503F3">
        <w:rPr>
          <w:sz w:val="22"/>
          <w:szCs w:val="22"/>
        </w:rPr>
        <w:t>T</w:t>
      </w:r>
      <w:r w:rsidR="00876671" w:rsidRPr="00E503F3">
        <w:rPr>
          <w:sz w:val="22"/>
          <w:szCs w:val="22"/>
        </w:rPr>
        <w:t>rasladar</w:t>
      </w:r>
      <w:r w:rsidR="00430146" w:rsidRPr="00E503F3">
        <w:rPr>
          <w:sz w:val="22"/>
          <w:szCs w:val="22"/>
        </w:rPr>
        <w:t xml:space="preserve"> </w:t>
      </w:r>
      <w:r w:rsidR="00192087" w:rsidRPr="00E503F3">
        <w:rPr>
          <w:sz w:val="22"/>
          <w:szCs w:val="22"/>
        </w:rPr>
        <w:t xml:space="preserve">a las Direcciones Regionales de Educación la potestad </w:t>
      </w:r>
      <w:r w:rsidR="00876671" w:rsidRPr="00E503F3">
        <w:rPr>
          <w:sz w:val="22"/>
          <w:szCs w:val="22"/>
        </w:rPr>
        <w:t xml:space="preserve">operativa </w:t>
      </w:r>
      <w:r w:rsidR="00192087" w:rsidRPr="00E503F3">
        <w:rPr>
          <w:sz w:val="22"/>
          <w:szCs w:val="22"/>
        </w:rPr>
        <w:t>para tomar decisiones</w:t>
      </w:r>
      <w:r w:rsidR="00876671" w:rsidRPr="00E503F3">
        <w:rPr>
          <w:sz w:val="22"/>
          <w:szCs w:val="22"/>
        </w:rPr>
        <w:t xml:space="preserve">, así como </w:t>
      </w:r>
      <w:r w:rsidR="00192087" w:rsidRPr="00E503F3">
        <w:rPr>
          <w:sz w:val="22"/>
          <w:szCs w:val="22"/>
        </w:rPr>
        <w:t>canalizar los permisos y herramientas necesarias, para garantizar la efectiva desconcentración de trámites tanto de primera como de segunda fase según su factibilidad.</w:t>
      </w:r>
      <w:r w:rsidR="00CA78F5" w:rsidRPr="00E503F3">
        <w:rPr>
          <w:sz w:val="22"/>
          <w:szCs w:val="22"/>
        </w:rPr>
        <w:t xml:space="preserve"> </w:t>
      </w:r>
      <w:r w:rsidR="00192087" w:rsidRPr="00E503F3">
        <w:rPr>
          <w:sz w:val="22"/>
          <w:szCs w:val="22"/>
        </w:rPr>
        <w:t>Plazo: De inmediato</w:t>
      </w:r>
      <w:r w:rsidR="00976EAB" w:rsidRPr="00E503F3">
        <w:rPr>
          <w:sz w:val="22"/>
          <w:szCs w:val="22"/>
        </w:rPr>
        <w:t>.</w:t>
      </w:r>
    </w:p>
    <w:p w:rsidR="00192087" w:rsidRPr="00E503F3" w:rsidRDefault="00192087" w:rsidP="00B43A08">
      <w:pPr>
        <w:pStyle w:val="NormalWeb"/>
        <w:spacing w:before="0" w:beforeAutospacing="0" w:after="0" w:afterAutospacing="0"/>
        <w:jc w:val="both"/>
        <w:rPr>
          <w:rFonts w:ascii="Times New Roman" w:hAnsi="Times New Roman" w:cs="Times New Roman"/>
          <w:b/>
          <w:sz w:val="22"/>
          <w:szCs w:val="22"/>
        </w:rPr>
      </w:pPr>
    </w:p>
    <w:p w:rsidR="00AF129F" w:rsidRPr="00E503F3" w:rsidRDefault="00B25C63" w:rsidP="00AF129F">
      <w:pPr>
        <w:pStyle w:val="Ttulo2"/>
        <w:jc w:val="both"/>
        <w:rPr>
          <w:color w:val="auto"/>
          <w:sz w:val="22"/>
          <w:szCs w:val="22"/>
        </w:rPr>
      </w:pPr>
      <w:bookmarkStart w:id="9" w:name="_Toc473289386"/>
      <w:r w:rsidRPr="00E503F3">
        <w:rPr>
          <w:color w:val="auto"/>
          <w:sz w:val="22"/>
          <w:szCs w:val="22"/>
        </w:rPr>
        <w:t>2.</w:t>
      </w:r>
      <w:r w:rsidR="00DC23EB" w:rsidRPr="00E503F3">
        <w:rPr>
          <w:color w:val="auto"/>
          <w:sz w:val="22"/>
          <w:szCs w:val="22"/>
        </w:rPr>
        <w:t>5</w:t>
      </w:r>
      <w:r w:rsidRPr="00E503F3">
        <w:rPr>
          <w:color w:val="auto"/>
          <w:sz w:val="22"/>
          <w:szCs w:val="22"/>
        </w:rPr>
        <w:t xml:space="preserve"> </w:t>
      </w:r>
      <w:r w:rsidR="00AF129F" w:rsidRPr="00E503F3">
        <w:rPr>
          <w:color w:val="auto"/>
          <w:sz w:val="22"/>
          <w:szCs w:val="22"/>
        </w:rPr>
        <w:t>Manuales de procedimientos</w:t>
      </w:r>
      <w:bookmarkStart w:id="10" w:name="_GoBack"/>
      <w:bookmarkEnd w:id="9"/>
      <w:bookmarkEnd w:id="10"/>
    </w:p>
    <w:p w:rsidR="00AF129F" w:rsidRPr="00E503F3" w:rsidRDefault="00AF129F" w:rsidP="00AF129F">
      <w:pPr>
        <w:autoSpaceDE w:val="0"/>
        <w:autoSpaceDN w:val="0"/>
        <w:adjustRightInd w:val="0"/>
        <w:jc w:val="both"/>
        <w:rPr>
          <w:sz w:val="28"/>
        </w:rPr>
      </w:pPr>
    </w:p>
    <w:p w:rsidR="00AF129F" w:rsidRPr="00E503F3" w:rsidRDefault="00AF129F" w:rsidP="00AF129F">
      <w:pPr>
        <w:jc w:val="both"/>
        <w:rPr>
          <w:sz w:val="22"/>
          <w:szCs w:val="22"/>
        </w:rPr>
      </w:pPr>
      <w:r w:rsidRPr="00E503F3">
        <w:rPr>
          <w:sz w:val="22"/>
          <w:szCs w:val="22"/>
        </w:rPr>
        <w:t>Producto de la revisión efectuada al compendio de información que disponen los funcionarios del trámite de ventanilla en las DRE desconcentradas, en las capacitaciones, se constató que:</w:t>
      </w:r>
    </w:p>
    <w:p w:rsidR="00AF129F" w:rsidRPr="00E503F3" w:rsidRDefault="00AF129F" w:rsidP="00AF129F">
      <w:pPr>
        <w:jc w:val="both"/>
        <w:rPr>
          <w:sz w:val="22"/>
          <w:szCs w:val="22"/>
        </w:rPr>
      </w:pPr>
    </w:p>
    <w:p w:rsidR="00AF129F" w:rsidRPr="00E503F3" w:rsidRDefault="00AF129F" w:rsidP="00AF129F">
      <w:pPr>
        <w:pStyle w:val="Prrafodelista"/>
        <w:numPr>
          <w:ilvl w:val="0"/>
          <w:numId w:val="28"/>
        </w:numPr>
        <w:ind w:left="714" w:hanging="357"/>
        <w:jc w:val="both"/>
        <w:rPr>
          <w:rFonts w:eastAsia="SimSun"/>
          <w:sz w:val="22"/>
          <w:szCs w:val="22"/>
          <w:lang w:val="es-ES"/>
        </w:rPr>
      </w:pPr>
      <w:r w:rsidRPr="00E503F3">
        <w:rPr>
          <w:rFonts w:eastAsia="SimSun"/>
          <w:sz w:val="22"/>
          <w:szCs w:val="22"/>
          <w:lang w:val="es-ES"/>
        </w:rPr>
        <w:t>Ausencia de una adecuada adaptación de algunos de los procedimientos de la Plataforma de Servicios hacia las DRE desconcentradas, en cuanto a la operatividad y responsabilidad de los roles asignados.</w:t>
      </w:r>
    </w:p>
    <w:p w:rsidR="00AF129F" w:rsidRPr="00E503F3" w:rsidRDefault="00AF129F" w:rsidP="00AF129F">
      <w:pPr>
        <w:pStyle w:val="Prrafodelista"/>
        <w:numPr>
          <w:ilvl w:val="0"/>
          <w:numId w:val="28"/>
        </w:numPr>
        <w:ind w:left="714" w:hanging="357"/>
        <w:jc w:val="both"/>
        <w:rPr>
          <w:rFonts w:eastAsia="SimSun"/>
          <w:sz w:val="22"/>
          <w:szCs w:val="22"/>
          <w:lang w:val="es-ES"/>
        </w:rPr>
      </w:pPr>
      <w:r w:rsidRPr="00E503F3">
        <w:rPr>
          <w:rFonts w:eastAsia="SimSun"/>
          <w:sz w:val="22"/>
          <w:szCs w:val="22"/>
          <w:lang w:val="es-ES"/>
        </w:rPr>
        <w:t>Carencia de firmas y sellos de revisión, visto bueno, avales y aprobación.</w:t>
      </w:r>
    </w:p>
    <w:p w:rsidR="00AF129F" w:rsidRPr="00E503F3" w:rsidRDefault="00AF129F" w:rsidP="00AF129F">
      <w:pPr>
        <w:numPr>
          <w:ilvl w:val="0"/>
          <w:numId w:val="28"/>
        </w:numPr>
        <w:ind w:left="714" w:hanging="357"/>
        <w:contextualSpacing/>
        <w:jc w:val="both"/>
        <w:rPr>
          <w:sz w:val="22"/>
          <w:szCs w:val="22"/>
        </w:rPr>
      </w:pPr>
      <w:r w:rsidRPr="00E503F3">
        <w:rPr>
          <w:sz w:val="22"/>
          <w:szCs w:val="22"/>
        </w:rPr>
        <w:t xml:space="preserve">No hay fechas que indiquen la elaboración o modificación. </w:t>
      </w:r>
    </w:p>
    <w:p w:rsidR="00AF129F" w:rsidRPr="00E503F3" w:rsidRDefault="00AF129F" w:rsidP="00AF129F">
      <w:pPr>
        <w:numPr>
          <w:ilvl w:val="0"/>
          <w:numId w:val="28"/>
        </w:numPr>
        <w:ind w:left="714" w:hanging="357"/>
        <w:contextualSpacing/>
        <w:jc w:val="both"/>
        <w:rPr>
          <w:sz w:val="22"/>
          <w:szCs w:val="22"/>
        </w:rPr>
      </w:pPr>
      <w:r w:rsidRPr="00E503F3">
        <w:rPr>
          <w:sz w:val="22"/>
          <w:szCs w:val="22"/>
        </w:rPr>
        <w:t>Ausencia de referencias textuales sobre directrices, reglamentos o circulares vinculantes a los procesos.</w:t>
      </w:r>
    </w:p>
    <w:p w:rsidR="00AF129F" w:rsidRPr="00E503F3" w:rsidRDefault="00AF129F" w:rsidP="00AF129F">
      <w:pPr>
        <w:numPr>
          <w:ilvl w:val="0"/>
          <w:numId w:val="28"/>
        </w:numPr>
        <w:ind w:left="714" w:hanging="357"/>
        <w:contextualSpacing/>
        <w:jc w:val="both"/>
        <w:rPr>
          <w:sz w:val="22"/>
          <w:szCs w:val="22"/>
        </w:rPr>
      </w:pPr>
      <w:r w:rsidRPr="00E503F3">
        <w:rPr>
          <w:sz w:val="22"/>
          <w:szCs w:val="22"/>
        </w:rPr>
        <w:t>Información confusa respecto a las responsabilidades y actividades de los funcionarios ejecutores del procedimiento.</w:t>
      </w:r>
    </w:p>
    <w:p w:rsidR="00AF129F" w:rsidRPr="00E503F3" w:rsidRDefault="00AF129F" w:rsidP="00AF129F">
      <w:pPr>
        <w:numPr>
          <w:ilvl w:val="0"/>
          <w:numId w:val="28"/>
        </w:numPr>
        <w:ind w:left="709" w:hanging="357"/>
        <w:contextualSpacing/>
        <w:jc w:val="both"/>
        <w:rPr>
          <w:sz w:val="22"/>
          <w:szCs w:val="22"/>
        </w:rPr>
      </w:pPr>
      <w:r w:rsidRPr="00E503F3">
        <w:rPr>
          <w:sz w:val="22"/>
          <w:szCs w:val="22"/>
        </w:rPr>
        <w:t>Escasa información para ciertos procesos como: asignación de grupos profesionales y avales de títulos, que podría generar inseguridades en la ejecución de actividades.</w:t>
      </w:r>
    </w:p>
    <w:p w:rsidR="00AF129F" w:rsidRPr="00E503F3" w:rsidRDefault="00AF129F" w:rsidP="00AF129F">
      <w:pPr>
        <w:numPr>
          <w:ilvl w:val="0"/>
          <w:numId w:val="28"/>
        </w:numPr>
        <w:ind w:left="714" w:hanging="357"/>
        <w:contextualSpacing/>
        <w:jc w:val="both"/>
        <w:rPr>
          <w:sz w:val="22"/>
          <w:szCs w:val="22"/>
        </w:rPr>
      </w:pPr>
      <w:r w:rsidRPr="00E503F3">
        <w:rPr>
          <w:sz w:val="22"/>
          <w:szCs w:val="22"/>
        </w:rPr>
        <w:t>Circulación no estandarizada de información de manuales, circulares, directrices, entre otros</w:t>
      </w:r>
      <w:r w:rsidR="004E028F" w:rsidRPr="00E503F3">
        <w:rPr>
          <w:sz w:val="22"/>
          <w:szCs w:val="22"/>
        </w:rPr>
        <w:t>, así como dispersión de los mismos.</w:t>
      </w:r>
    </w:p>
    <w:p w:rsidR="00AF129F" w:rsidRPr="00E503F3" w:rsidRDefault="00AF129F" w:rsidP="00AF129F">
      <w:pPr>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Además, se detectó a nivel de proyecto de desconcentración, la carencia de un sistema de comunicación estandarizado y de un proceso de seguimiento adecuado a la actualización y realimentación de información de forma estandarizada en las direcciones regionales desconcentradas, en especial para la fase II</w:t>
      </w:r>
      <w:r w:rsidR="004E028F" w:rsidRPr="00E503F3">
        <w:rPr>
          <w:sz w:val="22"/>
          <w:szCs w:val="22"/>
        </w:rPr>
        <w:t>; que genera un</w:t>
      </w:r>
      <w:r w:rsidR="005E5130" w:rsidRPr="00E503F3">
        <w:rPr>
          <w:sz w:val="22"/>
          <w:szCs w:val="22"/>
        </w:rPr>
        <w:t xml:space="preserve"> </w:t>
      </w:r>
      <w:r w:rsidR="00876671" w:rsidRPr="00E503F3">
        <w:rPr>
          <w:sz w:val="22"/>
          <w:szCs w:val="22"/>
        </w:rPr>
        <w:t xml:space="preserve">espacio de consultas en línea de las </w:t>
      </w:r>
      <w:r w:rsidR="00E57986" w:rsidRPr="00E503F3">
        <w:rPr>
          <w:sz w:val="22"/>
          <w:szCs w:val="22"/>
        </w:rPr>
        <w:t>direcciones</w:t>
      </w:r>
      <w:r w:rsidR="00876671" w:rsidRPr="00E503F3">
        <w:rPr>
          <w:sz w:val="22"/>
          <w:szCs w:val="22"/>
        </w:rPr>
        <w:t xml:space="preserve"> regionales que guarde el histórico de la información requerida, a efecto de que sirva de realimentación del proceso.</w:t>
      </w:r>
    </w:p>
    <w:p w:rsidR="00AF129F" w:rsidRPr="00E503F3" w:rsidRDefault="00AF129F" w:rsidP="00AF129F">
      <w:pPr>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Por otra parte, mediante correo electrónico de fecha 22 de noviembre del 2016, se les remitió a los funcionarios del proceso de desconcentración y jefes de DSAF de las DRE, los instructivos del Sistema Integra 2 de cada una de los procesos que cuenta este proyecto</w:t>
      </w:r>
      <w:r w:rsidR="002478E1" w:rsidRPr="00E503F3">
        <w:rPr>
          <w:sz w:val="22"/>
          <w:szCs w:val="22"/>
        </w:rPr>
        <w:t>; para estandarizar finalmente, la manera correcta de ingresar registros en Integra I.</w:t>
      </w:r>
    </w:p>
    <w:p w:rsidR="002478E1" w:rsidRPr="00E503F3" w:rsidRDefault="002478E1"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Lo anterior contraviene lo estipulado en las Normas de Control Interno para el Sector Público, N-2-2009-CO-DFOE, en el punto 1.2, Objetivos del Sistema de Control Interno incisos b) y d) referentes a la calidad de la información y observancia del bloque de legalidad, además como el punto 1.4 Responsabilidades del jerarca y los titulares subordinados sobre el Sistema de Control Interno, incisos c) y f), en donde se relaciona con la documentación, oficialización y actualización de la información, además del acondicionamiento de la misma a las condiciones institucionales.</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La condición expuesta es producto de la ausencia de un único bloque de manuales de procedimientos</w:t>
      </w:r>
      <w:r w:rsidR="001A5E09" w:rsidRPr="00E503F3">
        <w:rPr>
          <w:sz w:val="22"/>
          <w:szCs w:val="22"/>
        </w:rPr>
        <w:t>,</w:t>
      </w:r>
      <w:r w:rsidRPr="00E503F3">
        <w:rPr>
          <w:sz w:val="22"/>
          <w:szCs w:val="22"/>
        </w:rPr>
        <w:t xml:space="preserve"> que unifique e integre los procesos que involucra el proyecto de desconcentración y que opera</w:t>
      </w:r>
      <w:r w:rsidR="00BF6D7F" w:rsidRPr="00E503F3">
        <w:rPr>
          <w:sz w:val="22"/>
          <w:szCs w:val="22"/>
        </w:rPr>
        <w:t>cionalice estos procesos en</w:t>
      </w:r>
      <w:r w:rsidR="005E5130" w:rsidRPr="00E503F3">
        <w:rPr>
          <w:sz w:val="22"/>
          <w:szCs w:val="22"/>
        </w:rPr>
        <w:t xml:space="preserve"> </w:t>
      </w:r>
      <w:r w:rsidRPr="00E503F3">
        <w:rPr>
          <w:sz w:val="22"/>
          <w:szCs w:val="22"/>
        </w:rPr>
        <w:t xml:space="preserve">las </w:t>
      </w:r>
      <w:r w:rsidR="001A5E09" w:rsidRPr="00E503F3">
        <w:rPr>
          <w:sz w:val="22"/>
          <w:szCs w:val="22"/>
        </w:rPr>
        <w:t>direcciones regionales de educación.</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lastRenderedPageBreak/>
        <w:t xml:space="preserve">Ante los hechos, el no contar con manuales de procedimientos </w:t>
      </w:r>
      <w:r w:rsidR="00BF6D7F" w:rsidRPr="00E503F3">
        <w:rPr>
          <w:sz w:val="22"/>
          <w:szCs w:val="22"/>
        </w:rPr>
        <w:t>completos, uniformes, debidamente</w:t>
      </w:r>
      <w:r w:rsidR="005E5130" w:rsidRPr="00E503F3">
        <w:rPr>
          <w:sz w:val="22"/>
          <w:szCs w:val="22"/>
        </w:rPr>
        <w:t xml:space="preserve"> </w:t>
      </w:r>
      <w:r w:rsidRPr="00E503F3">
        <w:rPr>
          <w:sz w:val="22"/>
          <w:szCs w:val="22"/>
        </w:rPr>
        <w:t>oficializados</w:t>
      </w:r>
      <w:r w:rsidR="00BF6D7F" w:rsidRPr="00E503F3">
        <w:rPr>
          <w:sz w:val="22"/>
          <w:szCs w:val="22"/>
        </w:rPr>
        <w:t xml:space="preserve"> y divulgados</w:t>
      </w:r>
      <w:r w:rsidRPr="00E503F3">
        <w:rPr>
          <w:sz w:val="22"/>
          <w:szCs w:val="22"/>
        </w:rPr>
        <w:t>, menoscaba</w:t>
      </w:r>
      <w:r w:rsidR="00BF6D7F" w:rsidRPr="00E503F3">
        <w:rPr>
          <w:sz w:val="22"/>
          <w:szCs w:val="22"/>
        </w:rPr>
        <w:t xml:space="preserve"> los objetivos del control interno,</w:t>
      </w:r>
      <w:r w:rsidR="005E5130" w:rsidRPr="00E503F3">
        <w:rPr>
          <w:sz w:val="22"/>
          <w:szCs w:val="22"/>
        </w:rPr>
        <w:t xml:space="preserve"> </w:t>
      </w:r>
      <w:r w:rsidR="00BF6D7F" w:rsidRPr="00E503F3">
        <w:rPr>
          <w:sz w:val="22"/>
          <w:szCs w:val="22"/>
        </w:rPr>
        <w:t>que garanticen</w:t>
      </w:r>
      <w:r w:rsidRPr="00E503F3">
        <w:rPr>
          <w:sz w:val="22"/>
          <w:szCs w:val="22"/>
        </w:rPr>
        <w:t xml:space="preserve"> la seguridad razonable de las operaciones que se ejecutan, lo anterior de forma más amplia, refiere que no es posible determinar si la forma en que están dispuestas las actividades y responsabilidades, permiten el aprovechamiento de los recursos, así como la eficiencia y eficacia de la gestión, a su vez no es posible dimensionar irregularidades del proceso y cumplimiento efectivo del bloque de legalidad que vincula la gestión a realizar.</w:t>
      </w:r>
      <w:r w:rsidR="005E5130" w:rsidRPr="00E503F3">
        <w:rPr>
          <w:sz w:val="22"/>
          <w:szCs w:val="22"/>
        </w:rPr>
        <w:t xml:space="preserve"> </w:t>
      </w:r>
    </w:p>
    <w:p w:rsidR="00192087" w:rsidRPr="00E503F3" w:rsidRDefault="00192087" w:rsidP="00AF129F">
      <w:pPr>
        <w:autoSpaceDE w:val="0"/>
        <w:autoSpaceDN w:val="0"/>
        <w:adjustRightInd w:val="0"/>
        <w:jc w:val="both"/>
        <w:rPr>
          <w:sz w:val="22"/>
          <w:szCs w:val="22"/>
        </w:rPr>
      </w:pPr>
    </w:p>
    <w:p w:rsidR="00B25C63" w:rsidRPr="00E503F3" w:rsidRDefault="001504CE" w:rsidP="008E6E88">
      <w:pPr>
        <w:rPr>
          <w:b/>
          <w:sz w:val="22"/>
          <w:szCs w:val="22"/>
        </w:rPr>
      </w:pPr>
      <w:r w:rsidRPr="00E503F3">
        <w:rPr>
          <w:b/>
          <w:sz w:val="22"/>
          <w:szCs w:val="22"/>
        </w:rPr>
        <w:t xml:space="preserve">Recomendación: </w:t>
      </w:r>
      <w:r w:rsidR="00B25C63" w:rsidRPr="00E503F3">
        <w:rPr>
          <w:b/>
          <w:sz w:val="22"/>
          <w:szCs w:val="22"/>
        </w:rPr>
        <w:t>A la Directora de Recursos Humanos</w:t>
      </w:r>
    </w:p>
    <w:p w:rsidR="00360E74" w:rsidRPr="00E503F3" w:rsidRDefault="00360E74" w:rsidP="00B25C63">
      <w:pPr>
        <w:jc w:val="both"/>
        <w:rPr>
          <w:b/>
          <w:sz w:val="22"/>
          <w:szCs w:val="22"/>
        </w:rPr>
      </w:pPr>
    </w:p>
    <w:p w:rsidR="00192087" w:rsidRPr="00E503F3" w:rsidRDefault="00192087" w:rsidP="00192087">
      <w:pPr>
        <w:jc w:val="both"/>
        <w:rPr>
          <w:sz w:val="22"/>
          <w:szCs w:val="22"/>
        </w:rPr>
      </w:pPr>
      <w:r w:rsidRPr="00E503F3">
        <w:rPr>
          <w:sz w:val="22"/>
          <w:szCs w:val="22"/>
        </w:rPr>
        <w:t xml:space="preserve">Elaborar un manual de procedimientos actualizado de los trámites desconcentrados, que contenga </w:t>
      </w:r>
      <w:r w:rsidR="00BE2B7A" w:rsidRPr="00E503F3">
        <w:rPr>
          <w:sz w:val="22"/>
          <w:szCs w:val="22"/>
        </w:rPr>
        <w:t xml:space="preserve">en forma detallada el paso a paso de </w:t>
      </w:r>
      <w:r w:rsidR="00BF6D7F" w:rsidRPr="00E503F3">
        <w:rPr>
          <w:sz w:val="22"/>
          <w:szCs w:val="22"/>
        </w:rPr>
        <w:t xml:space="preserve">todas </w:t>
      </w:r>
      <w:r w:rsidR="00BE2B7A" w:rsidRPr="00E503F3">
        <w:rPr>
          <w:sz w:val="22"/>
          <w:szCs w:val="22"/>
        </w:rPr>
        <w:t>las tareas</w:t>
      </w:r>
      <w:r w:rsidR="00BF6D7F" w:rsidRPr="00E503F3">
        <w:rPr>
          <w:sz w:val="22"/>
          <w:szCs w:val="22"/>
        </w:rPr>
        <w:t xml:space="preserve"> que conllevan los trámites del proceso de desconcentración</w:t>
      </w:r>
      <w:r w:rsidR="00BE2B7A" w:rsidRPr="00E503F3">
        <w:rPr>
          <w:sz w:val="22"/>
          <w:szCs w:val="22"/>
        </w:rPr>
        <w:t xml:space="preserve">, así como la </w:t>
      </w:r>
      <w:r w:rsidRPr="00E503F3">
        <w:rPr>
          <w:sz w:val="22"/>
          <w:szCs w:val="22"/>
        </w:rPr>
        <w:t>referencia de la normativa aplicable, de forma tal que se adapten a la dinámica de las direcciones regionales. A su vez formalizar y divulgar la totalidad de estos documentos vinculados a la desconcentración. Plazo: inmediato</w:t>
      </w:r>
      <w:r w:rsidR="00DF5616" w:rsidRPr="00E503F3">
        <w:rPr>
          <w:sz w:val="22"/>
          <w:szCs w:val="22"/>
        </w:rPr>
        <w:t>.</w:t>
      </w:r>
      <w:r w:rsidRPr="00E503F3">
        <w:rPr>
          <w:sz w:val="22"/>
          <w:szCs w:val="22"/>
        </w:rPr>
        <w:t xml:space="preserve"> </w:t>
      </w:r>
    </w:p>
    <w:p w:rsidR="00192087" w:rsidRPr="00E503F3" w:rsidRDefault="00192087" w:rsidP="00192087">
      <w:pPr>
        <w:jc w:val="both"/>
        <w:rPr>
          <w:sz w:val="22"/>
          <w:szCs w:val="22"/>
        </w:rPr>
      </w:pPr>
    </w:p>
    <w:p w:rsidR="00192087" w:rsidRPr="00E503F3" w:rsidRDefault="00192087" w:rsidP="00192087">
      <w:pPr>
        <w:pStyle w:val="NormalWeb"/>
        <w:spacing w:before="0" w:beforeAutospacing="0" w:after="0" w:afterAutospacing="0"/>
        <w:jc w:val="both"/>
        <w:rPr>
          <w:rFonts w:ascii="Times New Roman" w:eastAsia="SimSun" w:hAnsi="Times New Roman" w:cs="Times New Roman"/>
          <w:sz w:val="22"/>
          <w:szCs w:val="22"/>
        </w:rPr>
      </w:pPr>
      <w:r w:rsidRPr="00E503F3">
        <w:rPr>
          <w:rFonts w:ascii="Times New Roman" w:hAnsi="Times New Roman" w:cs="Times New Roman"/>
          <w:sz w:val="22"/>
          <w:szCs w:val="22"/>
        </w:rPr>
        <w:t xml:space="preserve">Utilizar el correo electrónico institucional como medio de comunicación oficial, para remitir </w:t>
      </w:r>
      <w:r w:rsidR="007116F7" w:rsidRPr="00E503F3">
        <w:rPr>
          <w:rFonts w:ascii="Times New Roman" w:hAnsi="Times New Roman" w:cs="Times New Roman"/>
          <w:sz w:val="22"/>
          <w:szCs w:val="22"/>
        </w:rPr>
        <w:t xml:space="preserve">                                                                                                                                                                                                                                                                                                                                                                                                                               </w:t>
      </w:r>
      <w:r w:rsidRPr="00E503F3">
        <w:rPr>
          <w:rFonts w:ascii="Times New Roman" w:hAnsi="Times New Roman" w:cs="Times New Roman"/>
          <w:sz w:val="22"/>
          <w:szCs w:val="22"/>
        </w:rPr>
        <w:t>directrices, normativa vinculante, circulares y demás disposiciones relacionadas con el proyecto</w:t>
      </w:r>
      <w:r w:rsidR="00BF6D7F" w:rsidRPr="00E503F3">
        <w:rPr>
          <w:rFonts w:ascii="Times New Roman" w:hAnsi="Times New Roman" w:cs="Times New Roman"/>
          <w:sz w:val="22"/>
          <w:szCs w:val="22"/>
        </w:rPr>
        <w:t>. Asimismo, diseñar un espacio de consulta y repositorio de documentos relacionados con el proyecto de desconcentración</w:t>
      </w:r>
      <w:r w:rsidR="005E5130" w:rsidRPr="00E503F3">
        <w:rPr>
          <w:rFonts w:ascii="Times New Roman" w:hAnsi="Times New Roman" w:cs="Times New Roman"/>
          <w:sz w:val="22"/>
          <w:szCs w:val="22"/>
        </w:rPr>
        <w:t xml:space="preserve"> </w:t>
      </w:r>
      <w:r w:rsidR="00BF6D7F" w:rsidRPr="00E503F3">
        <w:rPr>
          <w:rFonts w:ascii="Times New Roman" w:hAnsi="Times New Roman" w:cs="Times New Roman"/>
          <w:sz w:val="22"/>
          <w:szCs w:val="22"/>
        </w:rPr>
        <w:t>en la web del MEP</w:t>
      </w:r>
      <w:r w:rsidRPr="00E503F3">
        <w:rPr>
          <w:rFonts w:ascii="Times New Roman" w:hAnsi="Times New Roman" w:cs="Times New Roman"/>
          <w:sz w:val="22"/>
          <w:szCs w:val="22"/>
        </w:rPr>
        <w:t>, para una adecuada ejecución de los procesos en las ventanillas de trámites de las direcciones regionales,</w:t>
      </w:r>
      <w:r w:rsidR="005E5130" w:rsidRPr="00E503F3">
        <w:rPr>
          <w:rFonts w:ascii="Times New Roman" w:hAnsi="Times New Roman" w:cs="Times New Roman"/>
          <w:sz w:val="22"/>
          <w:szCs w:val="22"/>
        </w:rPr>
        <w:t xml:space="preserve"> </w:t>
      </w:r>
      <w:r w:rsidRPr="00E503F3">
        <w:rPr>
          <w:rFonts w:ascii="Times New Roman" w:hAnsi="Times New Roman" w:cs="Times New Roman"/>
          <w:sz w:val="22"/>
          <w:szCs w:val="22"/>
        </w:rPr>
        <w:t>logrando de esa forma estandarizar y mejorar la efectividad de la comunicación de los mismos. Plazo: inmediato</w:t>
      </w:r>
      <w:r w:rsidR="00DF5616" w:rsidRPr="00E503F3">
        <w:rPr>
          <w:rFonts w:ascii="Times New Roman" w:hAnsi="Times New Roman" w:cs="Times New Roman"/>
          <w:sz w:val="22"/>
          <w:szCs w:val="22"/>
        </w:rPr>
        <w:t>.</w:t>
      </w:r>
      <w:r w:rsidRPr="00E503F3">
        <w:rPr>
          <w:rFonts w:ascii="Times New Roman" w:hAnsi="Times New Roman" w:cs="Times New Roman"/>
          <w:sz w:val="22"/>
          <w:szCs w:val="22"/>
        </w:rPr>
        <w:t xml:space="preserve"> </w:t>
      </w:r>
    </w:p>
    <w:p w:rsidR="00095775" w:rsidRPr="00E503F3" w:rsidRDefault="00095775" w:rsidP="00B43A08">
      <w:pPr>
        <w:pStyle w:val="NormalWeb"/>
        <w:spacing w:before="0" w:beforeAutospacing="0" w:after="0" w:afterAutospacing="0"/>
        <w:jc w:val="both"/>
        <w:rPr>
          <w:rFonts w:ascii="Times New Roman" w:hAnsi="Times New Roman" w:cs="Times New Roman"/>
          <w:b/>
          <w:sz w:val="22"/>
          <w:szCs w:val="22"/>
        </w:rPr>
      </w:pPr>
    </w:p>
    <w:p w:rsidR="00AF129F" w:rsidRPr="00E503F3" w:rsidRDefault="00C706E3" w:rsidP="00AF129F">
      <w:pPr>
        <w:pStyle w:val="Ttulo2"/>
        <w:jc w:val="both"/>
        <w:rPr>
          <w:color w:val="auto"/>
          <w:sz w:val="22"/>
          <w:szCs w:val="22"/>
        </w:rPr>
      </w:pPr>
      <w:bookmarkStart w:id="11" w:name="_Toc473289387"/>
      <w:r w:rsidRPr="00E503F3">
        <w:rPr>
          <w:color w:val="auto"/>
          <w:sz w:val="22"/>
          <w:szCs w:val="22"/>
        </w:rPr>
        <w:t>2.</w:t>
      </w:r>
      <w:r w:rsidR="00DC23EB" w:rsidRPr="00E503F3">
        <w:rPr>
          <w:color w:val="auto"/>
          <w:sz w:val="22"/>
          <w:szCs w:val="22"/>
        </w:rPr>
        <w:t>6</w:t>
      </w:r>
      <w:r w:rsidR="00CD2681" w:rsidRPr="00E503F3">
        <w:rPr>
          <w:color w:val="auto"/>
          <w:sz w:val="22"/>
          <w:szCs w:val="22"/>
        </w:rPr>
        <w:t xml:space="preserve"> </w:t>
      </w:r>
      <w:r w:rsidR="00AF129F" w:rsidRPr="00E503F3">
        <w:rPr>
          <w:color w:val="auto"/>
          <w:sz w:val="22"/>
          <w:szCs w:val="22"/>
        </w:rPr>
        <w:t>Ampliación de mejoras al servicio de desconcentración del servicio en ventanilla</w:t>
      </w:r>
      <w:bookmarkEnd w:id="11"/>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En correo electrónico direccionado a las 27 direcciones regionales de educación, de título Desconcentración de Servicios-proyecto ventanilla en las DRE, de fecha martes 5 de abril del 2016, se insta a las direcciones regionales de educación a emitir solicitud en caso voluntario para trasladar fase I a los supervisores y sus asistentes, que no están dentro de la dirección regional, a lo cual solamente se recibió solicitud voluntaria de la DRE de Aguirre (solicitando para 5 supervisiones), San Carlos (4 supervisiones), Nicoya (4 supervisiones), Pérez Zeledón una supervisión y</w:t>
      </w:r>
      <w:r w:rsidR="005E5130" w:rsidRPr="00E503F3">
        <w:rPr>
          <w:sz w:val="22"/>
          <w:szCs w:val="22"/>
        </w:rPr>
        <w:t xml:space="preserve"> </w:t>
      </w:r>
      <w:r w:rsidRPr="00E503F3">
        <w:rPr>
          <w:sz w:val="22"/>
          <w:szCs w:val="22"/>
        </w:rPr>
        <w:t>Liberia para 2 supervisiones.</w:t>
      </w:r>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La situación expuesta anteriormente no ha permitido a la Dirección de Recursos Humanos, planificar ni calendarizar gestiones formales para ampliar el servicio hacia las supervisiones que reúnen condiciones de conveniencia, con el traslado de la fase I.</w:t>
      </w:r>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A su vez, en entrevista realizada a</w:t>
      </w:r>
      <w:r w:rsidR="00B1766D" w:rsidRPr="00E503F3">
        <w:rPr>
          <w:sz w:val="22"/>
          <w:szCs w:val="22"/>
        </w:rPr>
        <w:t xml:space="preserve"> funcionarios de</w:t>
      </w:r>
      <w:r w:rsidRPr="00E503F3">
        <w:rPr>
          <w:sz w:val="22"/>
          <w:szCs w:val="22"/>
        </w:rPr>
        <w:t xml:space="preserve"> las 13 direcciones regionales en estudio, se determina que del bloque de servicios que se ofrecen a nivel de certificaciones en primera fase, tiene un comportamiento de poca frecuencia en trámites como: cese de funciones por pensión, cobertura o de escudo fiscal, certificación de retiro de quinquenio, certificación que no cuenta con expediente laboral y certificación de cambio por cédula de identidad. </w:t>
      </w:r>
      <w:r w:rsidRPr="00E503F3">
        <w:rPr>
          <w:sz w:val="22"/>
          <w:szCs w:val="22"/>
        </w:rPr>
        <w:lastRenderedPageBreak/>
        <w:t xml:space="preserve">Así mismo, mediante este estudio de auditoría se ha podido comprobar que este tipo de trámites son ejecutados </w:t>
      </w:r>
      <w:r w:rsidR="00BE2B7A" w:rsidRPr="00E503F3">
        <w:rPr>
          <w:sz w:val="22"/>
          <w:szCs w:val="22"/>
        </w:rPr>
        <w:t>por</w:t>
      </w:r>
      <w:r w:rsidRPr="00E503F3">
        <w:rPr>
          <w:sz w:val="22"/>
          <w:szCs w:val="22"/>
        </w:rPr>
        <w:t xml:space="preserve"> funcionarios reubicados del área docente, hasta oficinistas y técnicos</w:t>
      </w:r>
    </w:p>
    <w:p w:rsidR="00AF129F" w:rsidRPr="00E503F3" w:rsidRDefault="00AF129F" w:rsidP="00AF129F">
      <w:pPr>
        <w:pStyle w:val="Ttulo2"/>
        <w:shd w:val="clear" w:color="auto" w:fill="FFFFFF" w:themeFill="background1"/>
        <w:jc w:val="both"/>
        <w:rPr>
          <w:b w:val="0"/>
          <w:color w:val="auto"/>
          <w:sz w:val="22"/>
          <w:szCs w:val="22"/>
        </w:rPr>
      </w:pPr>
    </w:p>
    <w:p w:rsidR="00AF129F" w:rsidRPr="00E503F3" w:rsidRDefault="00AF129F" w:rsidP="009C6CC6">
      <w:pPr>
        <w:jc w:val="both"/>
        <w:rPr>
          <w:sz w:val="22"/>
          <w:szCs w:val="22"/>
        </w:rPr>
      </w:pPr>
      <w:r w:rsidRPr="00E503F3">
        <w:rPr>
          <w:sz w:val="22"/>
          <w:szCs w:val="22"/>
        </w:rPr>
        <w:t>Así las cosas, las Normas de Control Interno para el Sector Público, N-2-2009-CO-DFOE, en el punto 1.2, Objetivos del Sistema de Control Interno incisos c) refiere el garantizar la eficiencia y eficacia de las operaciones; así mismo en el punto 2.1 Ambiente de Control, pero inciso d) reza: Una apropiada estructura organizacional acorde con las necesidades y la dinámica de las circunstancias institucionales</w:t>
      </w:r>
      <w:r w:rsidR="00CF4FC7" w:rsidRPr="00E503F3">
        <w:rPr>
          <w:sz w:val="22"/>
          <w:szCs w:val="22"/>
        </w:rPr>
        <w:t>.</w:t>
      </w:r>
    </w:p>
    <w:p w:rsidR="00AF129F" w:rsidRPr="00E503F3" w:rsidRDefault="00AF129F" w:rsidP="00AF129F">
      <w:pPr>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Es así que el proyecto de desconcentración no contempla a la fecha, objetivos de mejora de proceso, que garanticen una mayor distribución de funciones entre las DRE y las supervisiones, de forma tal que se adecuen los trámites a las necesidades y dinámica requeridas por los centros educativos en general adscritos a los respectivos circuitos educativos. Además falta liderazgo administrativo de la D</w:t>
      </w:r>
      <w:r w:rsidR="002478E1" w:rsidRPr="00E503F3">
        <w:rPr>
          <w:sz w:val="22"/>
          <w:szCs w:val="22"/>
        </w:rPr>
        <w:t xml:space="preserve">irección de Recursos Humanos </w:t>
      </w:r>
      <w:r w:rsidRPr="00E503F3">
        <w:rPr>
          <w:sz w:val="22"/>
          <w:szCs w:val="22"/>
        </w:rPr>
        <w:t xml:space="preserve">al dejar a criterio </w:t>
      </w:r>
      <w:r w:rsidR="00B1766D" w:rsidRPr="00E503F3">
        <w:rPr>
          <w:sz w:val="22"/>
          <w:szCs w:val="22"/>
        </w:rPr>
        <w:t xml:space="preserve">voluntario </w:t>
      </w:r>
      <w:r w:rsidRPr="00E503F3">
        <w:rPr>
          <w:sz w:val="22"/>
          <w:szCs w:val="22"/>
        </w:rPr>
        <w:t xml:space="preserve">el traslado de la fase I hacia supervisiones de las </w:t>
      </w:r>
      <w:r w:rsidR="00817005" w:rsidRPr="00E503F3">
        <w:rPr>
          <w:sz w:val="22"/>
          <w:szCs w:val="22"/>
        </w:rPr>
        <w:t>direcciones regionales.</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El argumento que nos ocupa es,</w:t>
      </w:r>
      <w:r w:rsidR="005E5130" w:rsidRPr="00E503F3">
        <w:rPr>
          <w:sz w:val="22"/>
          <w:szCs w:val="22"/>
        </w:rPr>
        <w:t xml:space="preserve"> </w:t>
      </w:r>
      <w:r w:rsidRPr="00E503F3">
        <w:rPr>
          <w:sz w:val="22"/>
          <w:szCs w:val="22"/>
        </w:rPr>
        <w:t xml:space="preserve">que los funcionarios de los circuitos de las direcciones regionales de educación desconcentradas, se dirigen a las direcciones regionales por trámites, que bien podrían gestionarse en supervisiones </w:t>
      </w:r>
      <w:r w:rsidR="00817005" w:rsidRPr="00E503F3">
        <w:rPr>
          <w:sz w:val="22"/>
          <w:szCs w:val="22"/>
        </w:rPr>
        <w:t xml:space="preserve">y centros educativos </w:t>
      </w:r>
      <w:r w:rsidRPr="00E503F3">
        <w:rPr>
          <w:sz w:val="22"/>
          <w:szCs w:val="22"/>
        </w:rPr>
        <w:t>equipad</w:t>
      </w:r>
      <w:r w:rsidR="00817005" w:rsidRPr="00E503F3">
        <w:rPr>
          <w:sz w:val="22"/>
          <w:szCs w:val="22"/>
        </w:rPr>
        <w:t>o</w:t>
      </w:r>
      <w:r w:rsidRPr="00E503F3">
        <w:rPr>
          <w:sz w:val="22"/>
          <w:szCs w:val="22"/>
        </w:rPr>
        <w:t xml:space="preserve">s, para brindar los servicios en este </w:t>
      </w:r>
      <w:r w:rsidR="00AB0148" w:rsidRPr="00E503F3">
        <w:rPr>
          <w:sz w:val="22"/>
          <w:szCs w:val="22"/>
        </w:rPr>
        <w:t>tip</w:t>
      </w:r>
      <w:r w:rsidRPr="00E503F3">
        <w:rPr>
          <w:sz w:val="22"/>
          <w:szCs w:val="22"/>
        </w:rPr>
        <w:t>o de certificaciones. Ante los hechos, no ha sido posible maximizar el uso de los recursos en relación con las cargas laborales, así como mejorar el valor público de la gestión de trámites de ventanilla.</w:t>
      </w:r>
    </w:p>
    <w:p w:rsidR="00E96F63" w:rsidRPr="00E503F3" w:rsidRDefault="00E96F63" w:rsidP="00AF129F">
      <w:pPr>
        <w:pStyle w:val="Ttulo2"/>
        <w:jc w:val="left"/>
        <w:rPr>
          <w:sz w:val="22"/>
          <w:szCs w:val="22"/>
        </w:rPr>
      </w:pPr>
    </w:p>
    <w:p w:rsidR="000213DD" w:rsidRPr="00E503F3" w:rsidRDefault="00020BE1" w:rsidP="00CA78F5">
      <w:pPr>
        <w:jc w:val="both"/>
        <w:rPr>
          <w:b/>
          <w:sz w:val="22"/>
          <w:szCs w:val="22"/>
        </w:rPr>
      </w:pPr>
      <w:r w:rsidRPr="00E503F3">
        <w:rPr>
          <w:b/>
          <w:sz w:val="22"/>
          <w:szCs w:val="22"/>
        </w:rPr>
        <w:t>Recomendación:</w:t>
      </w:r>
      <w:r w:rsidR="00CA78F5" w:rsidRPr="00E503F3">
        <w:rPr>
          <w:b/>
          <w:sz w:val="22"/>
          <w:szCs w:val="22"/>
        </w:rPr>
        <w:t xml:space="preserve"> </w:t>
      </w:r>
      <w:r w:rsidR="000213DD" w:rsidRPr="00E503F3">
        <w:rPr>
          <w:b/>
          <w:sz w:val="22"/>
          <w:szCs w:val="22"/>
        </w:rPr>
        <w:t>A</w:t>
      </w:r>
      <w:r w:rsidR="005C08C8" w:rsidRPr="00E503F3">
        <w:rPr>
          <w:b/>
          <w:sz w:val="22"/>
          <w:szCs w:val="22"/>
        </w:rPr>
        <w:t xml:space="preserve"> los </w:t>
      </w:r>
      <w:r w:rsidR="000213DD" w:rsidRPr="00E503F3">
        <w:rPr>
          <w:b/>
          <w:sz w:val="22"/>
          <w:szCs w:val="22"/>
        </w:rPr>
        <w:t>Director</w:t>
      </w:r>
      <w:r w:rsidR="005C08C8" w:rsidRPr="00E503F3">
        <w:rPr>
          <w:b/>
          <w:sz w:val="22"/>
          <w:szCs w:val="22"/>
        </w:rPr>
        <w:t>es Regionales de Educación</w:t>
      </w:r>
    </w:p>
    <w:p w:rsidR="000213DD" w:rsidRPr="00E503F3" w:rsidRDefault="000213DD" w:rsidP="000213DD">
      <w:pPr>
        <w:pStyle w:val="NormalWeb"/>
        <w:spacing w:before="0" w:beforeAutospacing="0" w:after="0" w:afterAutospacing="0"/>
        <w:jc w:val="both"/>
        <w:rPr>
          <w:rFonts w:ascii="Times New Roman" w:eastAsia="SimSun" w:hAnsi="Times New Roman" w:cs="Times New Roman"/>
          <w:b/>
          <w:sz w:val="22"/>
          <w:szCs w:val="22"/>
        </w:rPr>
      </w:pPr>
    </w:p>
    <w:p w:rsidR="000213DD" w:rsidRPr="00E503F3" w:rsidRDefault="006008D7" w:rsidP="000213DD">
      <w:pPr>
        <w:pStyle w:val="NormalWeb"/>
        <w:spacing w:before="0" w:beforeAutospacing="0" w:after="0" w:afterAutospacing="0"/>
        <w:jc w:val="both"/>
        <w:rPr>
          <w:rFonts w:ascii="Times New Roman" w:hAnsi="Times New Roman" w:cs="Times New Roman"/>
          <w:sz w:val="22"/>
          <w:szCs w:val="22"/>
        </w:rPr>
      </w:pPr>
      <w:r w:rsidRPr="00E503F3">
        <w:rPr>
          <w:rFonts w:ascii="Times New Roman" w:hAnsi="Times New Roman" w:cs="Times New Roman"/>
          <w:sz w:val="22"/>
          <w:szCs w:val="22"/>
        </w:rPr>
        <w:t>Solicitar a las supervisiones</w:t>
      </w:r>
      <w:r w:rsidR="00162B06" w:rsidRPr="00E503F3">
        <w:rPr>
          <w:rFonts w:ascii="Times New Roman" w:hAnsi="Times New Roman" w:cs="Times New Roman"/>
          <w:sz w:val="22"/>
          <w:szCs w:val="22"/>
        </w:rPr>
        <w:t xml:space="preserve"> de los circuitos escolares</w:t>
      </w:r>
      <w:r w:rsidRPr="00E503F3">
        <w:rPr>
          <w:rFonts w:ascii="Times New Roman" w:hAnsi="Times New Roman" w:cs="Times New Roman"/>
          <w:sz w:val="22"/>
          <w:szCs w:val="22"/>
        </w:rPr>
        <w:t xml:space="preserve"> </w:t>
      </w:r>
      <w:r w:rsidR="00162B06" w:rsidRPr="00E503F3">
        <w:rPr>
          <w:rFonts w:ascii="Times New Roman" w:hAnsi="Times New Roman" w:cs="Times New Roman"/>
          <w:sz w:val="22"/>
          <w:szCs w:val="22"/>
        </w:rPr>
        <w:t>r</w:t>
      </w:r>
      <w:r w:rsidR="000213DD" w:rsidRPr="00E503F3">
        <w:rPr>
          <w:rFonts w:ascii="Times New Roman" w:hAnsi="Times New Roman" w:cs="Times New Roman"/>
          <w:sz w:val="22"/>
          <w:szCs w:val="22"/>
        </w:rPr>
        <w:t>ealizar un estudio de campo de la capacidad instalada</w:t>
      </w:r>
      <w:r w:rsidR="00B36613" w:rsidRPr="00E503F3">
        <w:rPr>
          <w:rFonts w:ascii="Times New Roman" w:hAnsi="Times New Roman" w:cs="Times New Roman"/>
          <w:sz w:val="22"/>
          <w:szCs w:val="22"/>
        </w:rPr>
        <w:t xml:space="preserve"> de estas dependencias y de los centros educativos</w:t>
      </w:r>
      <w:r w:rsidR="00BE2B7A" w:rsidRPr="00E503F3">
        <w:rPr>
          <w:rFonts w:ascii="Times New Roman" w:hAnsi="Times New Roman" w:cs="Times New Roman"/>
          <w:sz w:val="22"/>
          <w:szCs w:val="22"/>
        </w:rPr>
        <w:t>,</w:t>
      </w:r>
      <w:r w:rsidR="000213DD" w:rsidRPr="00E503F3">
        <w:rPr>
          <w:rFonts w:ascii="Times New Roman" w:hAnsi="Times New Roman" w:cs="Times New Roman"/>
          <w:sz w:val="22"/>
          <w:szCs w:val="22"/>
        </w:rPr>
        <w:t xml:space="preserve"> para iniciar con el proceso de desconcentración de los servicios de la fase I, a su vez, </w:t>
      </w:r>
      <w:r w:rsidR="00B36613" w:rsidRPr="00E503F3">
        <w:rPr>
          <w:rFonts w:ascii="Times New Roman" w:hAnsi="Times New Roman" w:cs="Times New Roman"/>
          <w:sz w:val="22"/>
          <w:szCs w:val="22"/>
        </w:rPr>
        <w:t>coordinar con las instancias respectivas, para</w:t>
      </w:r>
      <w:r w:rsidR="005E5130" w:rsidRPr="00E503F3">
        <w:rPr>
          <w:rFonts w:ascii="Times New Roman" w:hAnsi="Times New Roman" w:cs="Times New Roman"/>
          <w:sz w:val="22"/>
          <w:szCs w:val="22"/>
        </w:rPr>
        <w:t xml:space="preserve"> </w:t>
      </w:r>
      <w:r w:rsidR="000213DD" w:rsidRPr="00E503F3">
        <w:rPr>
          <w:rFonts w:ascii="Times New Roman" w:hAnsi="Times New Roman" w:cs="Times New Roman"/>
          <w:sz w:val="22"/>
          <w:szCs w:val="22"/>
        </w:rPr>
        <w:t xml:space="preserve">la equiparación de </w:t>
      </w:r>
      <w:r w:rsidR="00B36613" w:rsidRPr="00E503F3">
        <w:rPr>
          <w:rFonts w:ascii="Times New Roman" w:hAnsi="Times New Roman" w:cs="Times New Roman"/>
          <w:sz w:val="22"/>
          <w:szCs w:val="22"/>
        </w:rPr>
        <w:t xml:space="preserve">los </w:t>
      </w:r>
      <w:r w:rsidR="000213DD" w:rsidRPr="00E503F3">
        <w:rPr>
          <w:rFonts w:ascii="Times New Roman" w:hAnsi="Times New Roman" w:cs="Times New Roman"/>
          <w:sz w:val="22"/>
          <w:szCs w:val="22"/>
        </w:rPr>
        <w:t xml:space="preserve">recursos necesarios a </w:t>
      </w:r>
      <w:r w:rsidR="00B36613" w:rsidRPr="00E503F3">
        <w:rPr>
          <w:rFonts w:ascii="Times New Roman" w:hAnsi="Times New Roman" w:cs="Times New Roman"/>
          <w:sz w:val="22"/>
          <w:szCs w:val="22"/>
        </w:rPr>
        <w:t>aquellas</w:t>
      </w:r>
      <w:r w:rsidR="005E5130" w:rsidRPr="00E503F3">
        <w:rPr>
          <w:rFonts w:ascii="Times New Roman" w:hAnsi="Times New Roman" w:cs="Times New Roman"/>
          <w:sz w:val="22"/>
          <w:szCs w:val="22"/>
        </w:rPr>
        <w:t xml:space="preserve"> </w:t>
      </w:r>
      <w:r w:rsidR="000213DD" w:rsidRPr="00E503F3">
        <w:rPr>
          <w:rFonts w:ascii="Times New Roman" w:hAnsi="Times New Roman" w:cs="Times New Roman"/>
          <w:sz w:val="22"/>
          <w:szCs w:val="22"/>
        </w:rPr>
        <w:t>entidades que tengan algún tipo de limitación, de forma tal que se amplíe el alcance de los servicios que se presta en ventanilla. Plazo: inmediato</w:t>
      </w:r>
      <w:r w:rsidR="00DF5616" w:rsidRPr="00E503F3">
        <w:rPr>
          <w:rFonts w:ascii="Times New Roman" w:hAnsi="Times New Roman" w:cs="Times New Roman"/>
          <w:sz w:val="22"/>
          <w:szCs w:val="22"/>
        </w:rPr>
        <w:t>.</w:t>
      </w:r>
      <w:r w:rsidR="00065966" w:rsidRPr="00E503F3">
        <w:rPr>
          <w:rFonts w:ascii="Times New Roman" w:hAnsi="Times New Roman" w:cs="Times New Roman"/>
          <w:sz w:val="22"/>
          <w:szCs w:val="22"/>
        </w:rPr>
        <w:t xml:space="preserve"> </w:t>
      </w:r>
    </w:p>
    <w:p w:rsidR="000213DD" w:rsidRPr="00E503F3" w:rsidRDefault="000213DD" w:rsidP="00EC1573">
      <w:pPr>
        <w:jc w:val="both"/>
        <w:rPr>
          <w:b/>
          <w:sz w:val="22"/>
          <w:szCs w:val="22"/>
        </w:rPr>
      </w:pPr>
    </w:p>
    <w:p w:rsidR="0004278F" w:rsidRPr="00E503F3" w:rsidRDefault="0004278F" w:rsidP="00EC1573">
      <w:pPr>
        <w:jc w:val="both"/>
        <w:rPr>
          <w:b/>
          <w:sz w:val="22"/>
          <w:szCs w:val="22"/>
        </w:rPr>
      </w:pPr>
      <w:r w:rsidRPr="00E503F3">
        <w:rPr>
          <w:b/>
          <w:sz w:val="22"/>
          <w:szCs w:val="22"/>
        </w:rPr>
        <w:t>A la Directora de Recursos Humanos</w:t>
      </w:r>
    </w:p>
    <w:p w:rsidR="00360E74" w:rsidRPr="00E503F3" w:rsidRDefault="00360E74" w:rsidP="00EC1573">
      <w:pPr>
        <w:jc w:val="both"/>
        <w:rPr>
          <w:b/>
          <w:sz w:val="22"/>
          <w:szCs w:val="22"/>
        </w:rPr>
      </w:pPr>
    </w:p>
    <w:p w:rsidR="00430252" w:rsidRPr="00E503F3" w:rsidRDefault="00430252" w:rsidP="00430252">
      <w:pPr>
        <w:jc w:val="both"/>
        <w:rPr>
          <w:sz w:val="22"/>
          <w:szCs w:val="22"/>
        </w:rPr>
      </w:pPr>
      <w:r w:rsidRPr="00E503F3">
        <w:rPr>
          <w:sz w:val="22"/>
          <w:szCs w:val="22"/>
        </w:rPr>
        <w:t>Trasladar el ámbito de acción de la primera fase como mínimo las “certificaciones”, hacia las supervisiones y centros educativos que dispongan de las condiciones necesarias para brindar estos servicios, procurando a su vez que las mismas entidades</w:t>
      </w:r>
      <w:r w:rsidR="00DF5616" w:rsidRPr="00E503F3">
        <w:rPr>
          <w:sz w:val="22"/>
          <w:szCs w:val="22"/>
        </w:rPr>
        <w:t xml:space="preserve"> que tienen a cargo l</w:t>
      </w:r>
      <w:r w:rsidR="00EF74E1" w:rsidRPr="00E503F3">
        <w:rPr>
          <w:sz w:val="22"/>
          <w:szCs w:val="22"/>
        </w:rPr>
        <w:t xml:space="preserve">os procesos desconcentrados, </w:t>
      </w:r>
      <w:r w:rsidRPr="00E503F3">
        <w:rPr>
          <w:sz w:val="22"/>
          <w:szCs w:val="22"/>
        </w:rPr>
        <w:t>proporcionen la transferencia de conocimientos y capacitación necesaria para ampliar el servicio.</w:t>
      </w:r>
      <w:r w:rsidR="005E5130" w:rsidRPr="00E503F3">
        <w:rPr>
          <w:sz w:val="22"/>
          <w:szCs w:val="22"/>
        </w:rPr>
        <w:t xml:space="preserve"> </w:t>
      </w:r>
      <w:r w:rsidRPr="00E503F3">
        <w:rPr>
          <w:sz w:val="22"/>
          <w:szCs w:val="22"/>
        </w:rPr>
        <w:t>Plazo inmediato.</w:t>
      </w:r>
    </w:p>
    <w:p w:rsidR="000213DD" w:rsidRPr="00E503F3" w:rsidRDefault="000213DD" w:rsidP="00EC1573">
      <w:pPr>
        <w:jc w:val="both"/>
        <w:rPr>
          <w:b/>
          <w:sz w:val="22"/>
          <w:szCs w:val="22"/>
        </w:rPr>
      </w:pPr>
    </w:p>
    <w:p w:rsidR="00AF129F" w:rsidRPr="00E503F3" w:rsidRDefault="00C706E3" w:rsidP="00AF129F">
      <w:pPr>
        <w:pStyle w:val="Ttulo2"/>
        <w:jc w:val="both"/>
        <w:rPr>
          <w:color w:val="auto"/>
          <w:sz w:val="22"/>
          <w:szCs w:val="22"/>
        </w:rPr>
      </w:pPr>
      <w:bookmarkStart w:id="12" w:name="_Toc473289388"/>
      <w:r w:rsidRPr="00E503F3">
        <w:rPr>
          <w:color w:val="auto"/>
          <w:sz w:val="22"/>
          <w:szCs w:val="22"/>
        </w:rPr>
        <w:lastRenderedPageBreak/>
        <w:t>2.</w:t>
      </w:r>
      <w:r w:rsidR="00DC23EB" w:rsidRPr="00E503F3">
        <w:rPr>
          <w:color w:val="auto"/>
          <w:sz w:val="22"/>
          <w:szCs w:val="22"/>
        </w:rPr>
        <w:t>7</w:t>
      </w:r>
      <w:r w:rsidR="00CD2681" w:rsidRPr="00E503F3">
        <w:rPr>
          <w:color w:val="auto"/>
          <w:sz w:val="22"/>
          <w:szCs w:val="22"/>
        </w:rPr>
        <w:t xml:space="preserve"> </w:t>
      </w:r>
      <w:r w:rsidR="00AF129F" w:rsidRPr="00E503F3">
        <w:rPr>
          <w:color w:val="auto"/>
          <w:sz w:val="22"/>
          <w:szCs w:val="22"/>
        </w:rPr>
        <w:t>Continuación y funcionamiento de la segunda etapa</w:t>
      </w:r>
      <w:bookmarkEnd w:id="12"/>
    </w:p>
    <w:p w:rsidR="00B1766D" w:rsidRPr="00E503F3" w:rsidRDefault="00B1766D" w:rsidP="00B1766D"/>
    <w:p w:rsidR="00AF129F" w:rsidRPr="00E503F3" w:rsidRDefault="00AF129F" w:rsidP="00AF129F">
      <w:pPr>
        <w:jc w:val="both"/>
        <w:rPr>
          <w:sz w:val="22"/>
          <w:szCs w:val="22"/>
        </w:rPr>
      </w:pPr>
      <w:r w:rsidRPr="00E503F3">
        <w:rPr>
          <w:sz w:val="22"/>
          <w:szCs w:val="22"/>
        </w:rPr>
        <w:t>La fase II de desconcentración de servicios tuvo atrasos debido a la falta de condiciones mínimas apropiadas para las direcciones regionales a nivel de tecnología, infraestructura y personal. Así mismo, hubo demoras en la programación de las capacitaciones a las direcciones regionales de educación restantes</w:t>
      </w:r>
      <w:r w:rsidR="00CF4FC7" w:rsidRPr="00E503F3">
        <w:rPr>
          <w:sz w:val="22"/>
          <w:szCs w:val="22"/>
        </w:rPr>
        <w:t>.</w:t>
      </w:r>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 xml:space="preserve">Con base en las 13 direcciones regionales de educación analizadas en este estudio, se determinó que 6 de ellas no están en ejecución de la fase II, ya que recién terminaron la capacitación teórica y práctica en los meses de octubre y noviembre del 2016 y que corresponden a las DRE de: Grande de Térraba, Limón, Aguirre, San José Oeste, Los Santos y Sarapiquí; quedando pendientes de todo el proceso de fase II Upala y Sulá. </w:t>
      </w:r>
    </w:p>
    <w:p w:rsidR="00AF129F" w:rsidRPr="00E503F3" w:rsidRDefault="00AF129F" w:rsidP="00AF129F">
      <w:pPr>
        <w:jc w:val="both"/>
        <w:rPr>
          <w:sz w:val="22"/>
          <w:szCs w:val="22"/>
        </w:rPr>
      </w:pPr>
    </w:p>
    <w:p w:rsidR="00AF129F" w:rsidRPr="00E503F3" w:rsidRDefault="00AF129F" w:rsidP="00AF129F">
      <w:pPr>
        <w:jc w:val="both"/>
        <w:rPr>
          <w:sz w:val="22"/>
          <w:szCs w:val="22"/>
        </w:rPr>
      </w:pPr>
      <w:r w:rsidRPr="00E503F3">
        <w:rPr>
          <w:sz w:val="22"/>
          <w:szCs w:val="22"/>
        </w:rPr>
        <w:t xml:space="preserve">Por último, en relación con la capacitación de esta segunda fase, surgieron </w:t>
      </w:r>
      <w:r w:rsidR="00EF74E1" w:rsidRPr="00E503F3">
        <w:rPr>
          <w:sz w:val="22"/>
          <w:szCs w:val="22"/>
        </w:rPr>
        <w:t xml:space="preserve">inconformidades </w:t>
      </w:r>
      <w:r w:rsidRPr="00E503F3">
        <w:rPr>
          <w:sz w:val="22"/>
          <w:szCs w:val="22"/>
        </w:rPr>
        <w:t>relacionadas con lo que llaman una falta de planificación de algunas unidades administrativas como: secundaria técnica, primaria, prescolar y unidad administrativa, que no lograron programar casos prácticos suficientes, para mejorar el aprendizaje de los funcionarios que se les programó días de práctica en la oficinas centrales, lo anterior llevó a lapsos de inactividad en el proceso de capacitación.</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 xml:space="preserve">A lo expuesto, las Normas de Control Interno para el Sector Público, N-2-2009-CO-DFOE, en el punto 1.4, Responsabilidades del jerarca y titulares subordinados sobre el SCI, indica en el inciso e) </w:t>
      </w:r>
      <w:r w:rsidR="00AB0148" w:rsidRPr="00E503F3">
        <w:rPr>
          <w:sz w:val="22"/>
          <w:szCs w:val="22"/>
        </w:rPr>
        <w:t>l</w:t>
      </w:r>
      <w:r w:rsidRPr="00E503F3">
        <w:rPr>
          <w:sz w:val="22"/>
          <w:szCs w:val="22"/>
        </w:rPr>
        <w:t>a comunicación constante y el seguimiento de los asuntos asignados a los distintos miembros de la institución, en relación con el diseño, la ejecución y el seguimiento del SCI.</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Así mismo se hace referencia a lo estipulado en este mismo marco normativo, pero en el punto 4.5 Garantía de eficiencia y eficacia de operaciones, además de lo considerado en la sub norma 4.5.1 Supervisión constante, en sus incisos b), c), d) y e).</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Vinculado a lo indicado, podría decirse que la carencia de seguimiento y determinación de riesgos del proceso de desconcentración, provocan retrasos en el cumplimiento de plazos para la ejecución de la segunda fase, que a su vez se</w:t>
      </w:r>
      <w:r w:rsidR="00D406AF" w:rsidRPr="00E503F3">
        <w:rPr>
          <w:sz w:val="22"/>
          <w:szCs w:val="22"/>
        </w:rPr>
        <w:t xml:space="preserve"> podrían</w:t>
      </w:r>
      <w:r w:rsidRPr="00E503F3">
        <w:rPr>
          <w:sz w:val="22"/>
          <w:szCs w:val="22"/>
        </w:rPr>
        <w:t xml:space="preserve"> solventa</w:t>
      </w:r>
      <w:r w:rsidR="00D406AF" w:rsidRPr="00E503F3">
        <w:rPr>
          <w:sz w:val="22"/>
          <w:szCs w:val="22"/>
        </w:rPr>
        <w:t>r</w:t>
      </w:r>
      <w:r w:rsidRPr="00E503F3">
        <w:rPr>
          <w:sz w:val="22"/>
          <w:szCs w:val="22"/>
        </w:rPr>
        <w:t xml:space="preserve"> a través de una planificación eficiente de continuación del proyecto, tomando en cuenta además la coordinación del material de apoyo para la capacitación práctica en oficinas centrales. </w:t>
      </w:r>
    </w:p>
    <w:p w:rsidR="00AF129F" w:rsidRPr="00E503F3" w:rsidRDefault="00AF129F" w:rsidP="00AF129F">
      <w:pPr>
        <w:autoSpaceDE w:val="0"/>
        <w:autoSpaceDN w:val="0"/>
        <w:adjustRightInd w:val="0"/>
        <w:jc w:val="both"/>
        <w:rPr>
          <w:sz w:val="22"/>
          <w:szCs w:val="22"/>
        </w:rPr>
      </w:pPr>
    </w:p>
    <w:p w:rsidR="00AF129F" w:rsidRPr="00E503F3" w:rsidRDefault="00AF129F" w:rsidP="00AF129F">
      <w:pPr>
        <w:autoSpaceDE w:val="0"/>
        <w:autoSpaceDN w:val="0"/>
        <w:adjustRightInd w:val="0"/>
        <w:jc w:val="both"/>
        <w:rPr>
          <w:sz w:val="22"/>
          <w:szCs w:val="22"/>
        </w:rPr>
      </w:pPr>
      <w:r w:rsidRPr="00E503F3">
        <w:rPr>
          <w:sz w:val="22"/>
          <w:szCs w:val="22"/>
        </w:rPr>
        <w:t>Lo anterior implica un retraso en la implementación de la segunda fase, que provoca desequilibrios en los cronogramas programados para el proyecto de desconcentración, así mismo lo anterior tiene como repercusiones:</w:t>
      </w:r>
    </w:p>
    <w:p w:rsidR="00AF129F" w:rsidRPr="00E503F3" w:rsidRDefault="00AF129F" w:rsidP="00AF129F">
      <w:pPr>
        <w:pStyle w:val="Prrafodelista"/>
        <w:numPr>
          <w:ilvl w:val="0"/>
          <w:numId w:val="29"/>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Incumplimiento de las disposiciones de la Contraloría General de la República, indicada en informes anteriores y que se refiere a la desconcentración de servicios.</w:t>
      </w:r>
    </w:p>
    <w:p w:rsidR="00AF129F" w:rsidRPr="00E503F3" w:rsidRDefault="00AF129F" w:rsidP="00AF129F">
      <w:pPr>
        <w:pStyle w:val="Prrafodelista"/>
        <w:numPr>
          <w:ilvl w:val="0"/>
          <w:numId w:val="29"/>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lastRenderedPageBreak/>
        <w:t>Afectación total de la eficiencia en el servicio, ante la carencia o lentitud en la puesta en trámites contemplados en la misma y que son de relevancia para los funcionarios, tal y como sucede con aperturas de expedientes, recepción de ajustes de carrera profesional, asignación de grupos y nombramientos menores a 4 meses.</w:t>
      </w:r>
    </w:p>
    <w:p w:rsidR="00AF129F" w:rsidRPr="00E503F3" w:rsidRDefault="00AF129F" w:rsidP="00AF129F">
      <w:pPr>
        <w:pStyle w:val="Prrafodelista"/>
        <w:numPr>
          <w:ilvl w:val="0"/>
          <w:numId w:val="29"/>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Desequilibrio de gestión que funcionan con la segunda fase y las que no, que no permite dimensionar parámetros de medición global de la gestión de desconcentración.</w:t>
      </w:r>
    </w:p>
    <w:p w:rsidR="00AF129F" w:rsidRPr="00E503F3" w:rsidRDefault="00AF129F" w:rsidP="00AF129F">
      <w:pPr>
        <w:autoSpaceDE w:val="0"/>
        <w:autoSpaceDN w:val="0"/>
        <w:adjustRightInd w:val="0"/>
        <w:jc w:val="both"/>
        <w:rPr>
          <w:sz w:val="22"/>
          <w:szCs w:val="22"/>
        </w:rPr>
      </w:pPr>
      <w:r w:rsidRPr="00E503F3">
        <w:rPr>
          <w:sz w:val="22"/>
          <w:szCs w:val="22"/>
        </w:rPr>
        <w:t>Por otra parte la ausencia de casos programados para capacitar al personal de las direcciones regionales de educación etapa de desconcentración, segunda fase, provoca los siguientes efectos:</w:t>
      </w:r>
    </w:p>
    <w:p w:rsidR="00AF129F" w:rsidRPr="00E503F3" w:rsidRDefault="00AF129F" w:rsidP="00AF129F">
      <w:pPr>
        <w:pStyle w:val="Prrafodelista"/>
        <w:numPr>
          <w:ilvl w:val="0"/>
          <w:numId w:val="30"/>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Pérdida de tiempo destinado a la capacitación práctica</w:t>
      </w:r>
      <w:r w:rsidR="00CF4FC7" w:rsidRPr="00E503F3">
        <w:rPr>
          <w:rFonts w:eastAsia="SimSun"/>
          <w:sz w:val="22"/>
          <w:szCs w:val="22"/>
          <w:lang w:val="es-ES"/>
        </w:rPr>
        <w:t>.</w:t>
      </w:r>
    </w:p>
    <w:p w:rsidR="00AF129F" w:rsidRPr="00E503F3" w:rsidRDefault="00AF129F" w:rsidP="00AF129F">
      <w:pPr>
        <w:pStyle w:val="Prrafodelista"/>
        <w:numPr>
          <w:ilvl w:val="0"/>
          <w:numId w:val="30"/>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Dificultad en el proceso de asimilación de conocimientos a través de la práctica en sitio, lo que debilita la efectividad de la misma</w:t>
      </w:r>
      <w:r w:rsidR="00CF4FC7" w:rsidRPr="00E503F3">
        <w:rPr>
          <w:rFonts w:eastAsia="SimSun"/>
          <w:sz w:val="22"/>
          <w:szCs w:val="22"/>
          <w:lang w:val="es-ES"/>
        </w:rPr>
        <w:t>.</w:t>
      </w:r>
    </w:p>
    <w:p w:rsidR="00AF129F" w:rsidRPr="00E503F3" w:rsidRDefault="00AF129F" w:rsidP="00AF129F">
      <w:pPr>
        <w:pStyle w:val="Prrafodelista"/>
        <w:numPr>
          <w:ilvl w:val="0"/>
          <w:numId w:val="30"/>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 xml:space="preserve">Disgusto y preocupación por parte de los funcionarios de las </w:t>
      </w:r>
      <w:r w:rsidR="005C2EC2" w:rsidRPr="00E503F3">
        <w:rPr>
          <w:rFonts w:eastAsia="SimSun"/>
          <w:sz w:val="22"/>
          <w:szCs w:val="22"/>
          <w:lang w:val="es-ES"/>
        </w:rPr>
        <w:t xml:space="preserve">direcciones </w:t>
      </w:r>
      <w:r w:rsidR="00EF74E1" w:rsidRPr="00E503F3">
        <w:rPr>
          <w:rFonts w:eastAsia="SimSun"/>
          <w:sz w:val="22"/>
          <w:szCs w:val="22"/>
          <w:lang w:val="es-ES"/>
        </w:rPr>
        <w:t>regionales,</w:t>
      </w:r>
      <w:r w:rsidRPr="00E503F3">
        <w:rPr>
          <w:rFonts w:eastAsia="SimSun"/>
          <w:sz w:val="22"/>
          <w:szCs w:val="22"/>
          <w:lang w:val="es-ES"/>
        </w:rPr>
        <w:t xml:space="preserve"> ante los eventos indicados, por la pérdida de tiempo.</w:t>
      </w:r>
    </w:p>
    <w:p w:rsidR="00AF129F" w:rsidRPr="00E503F3" w:rsidRDefault="00AF129F" w:rsidP="00AF129F">
      <w:pPr>
        <w:autoSpaceDE w:val="0"/>
        <w:autoSpaceDN w:val="0"/>
        <w:adjustRightInd w:val="0"/>
        <w:jc w:val="both"/>
        <w:rPr>
          <w:sz w:val="22"/>
          <w:szCs w:val="22"/>
        </w:rPr>
      </w:pPr>
      <w:r w:rsidRPr="00E503F3">
        <w:rPr>
          <w:sz w:val="22"/>
          <w:szCs w:val="22"/>
        </w:rPr>
        <w:t xml:space="preserve">Finalmente podría materializarse el riesgo de errores en la ejecución de los trámites en las </w:t>
      </w:r>
      <w:r w:rsidR="00D406AF" w:rsidRPr="00E503F3">
        <w:rPr>
          <w:sz w:val="22"/>
          <w:szCs w:val="22"/>
        </w:rPr>
        <w:t>direcciones regionales, ante la no aclaración</w:t>
      </w:r>
      <w:r w:rsidRPr="00E503F3">
        <w:rPr>
          <w:sz w:val="22"/>
          <w:szCs w:val="22"/>
        </w:rPr>
        <w:t xml:space="preserve"> de dudas acerca de la aplicación del procedimiento respectivo según la gestión realizada.</w:t>
      </w:r>
    </w:p>
    <w:p w:rsidR="00AF129F" w:rsidRPr="00E503F3" w:rsidRDefault="00AF129F" w:rsidP="00AF129F">
      <w:pPr>
        <w:pStyle w:val="Ttulo2"/>
        <w:jc w:val="left"/>
        <w:rPr>
          <w:b w:val="0"/>
          <w:sz w:val="22"/>
          <w:szCs w:val="22"/>
        </w:rPr>
      </w:pPr>
    </w:p>
    <w:p w:rsidR="00D227E6" w:rsidRPr="00E503F3" w:rsidRDefault="00424C1D" w:rsidP="008E6E88">
      <w:pPr>
        <w:rPr>
          <w:b/>
          <w:sz w:val="22"/>
          <w:szCs w:val="22"/>
        </w:rPr>
      </w:pPr>
      <w:r w:rsidRPr="00E503F3">
        <w:rPr>
          <w:b/>
          <w:sz w:val="22"/>
          <w:szCs w:val="22"/>
        </w:rPr>
        <w:t xml:space="preserve">Recomendación: </w:t>
      </w:r>
      <w:r w:rsidR="00D227E6" w:rsidRPr="00E503F3">
        <w:rPr>
          <w:b/>
          <w:sz w:val="22"/>
          <w:szCs w:val="22"/>
        </w:rPr>
        <w:t>A la Directora de Recursos Humanos</w:t>
      </w:r>
    </w:p>
    <w:p w:rsidR="00360E74" w:rsidRPr="00E503F3" w:rsidRDefault="00360E74" w:rsidP="00EC1573">
      <w:pPr>
        <w:jc w:val="both"/>
        <w:rPr>
          <w:b/>
          <w:sz w:val="22"/>
          <w:szCs w:val="22"/>
        </w:rPr>
      </w:pPr>
    </w:p>
    <w:p w:rsidR="00430252" w:rsidRPr="00E503F3" w:rsidRDefault="00430252" w:rsidP="008E6E88">
      <w:pPr>
        <w:rPr>
          <w:sz w:val="22"/>
          <w:szCs w:val="22"/>
        </w:rPr>
      </w:pPr>
      <w:r w:rsidRPr="00E503F3">
        <w:rPr>
          <w:sz w:val="22"/>
          <w:szCs w:val="22"/>
        </w:rPr>
        <w:t>Mejorar la planificación de las capacitaciones con casos prácticos desarrollados de previo al evento de adiestramiento a los funcionarios de las direcciones regionales desconcentradas. Plazo: de forma inmediata.</w:t>
      </w:r>
    </w:p>
    <w:p w:rsidR="00430252" w:rsidRPr="00E503F3" w:rsidRDefault="00430252" w:rsidP="000213DD">
      <w:pPr>
        <w:pStyle w:val="Ttulo2"/>
        <w:jc w:val="both"/>
        <w:rPr>
          <w:rFonts w:ascii="Bookman Old Style" w:hAnsi="Bookman Old Style"/>
        </w:rPr>
      </w:pPr>
    </w:p>
    <w:p w:rsidR="000213DD" w:rsidRPr="00E503F3" w:rsidRDefault="00E01718" w:rsidP="000213DD">
      <w:pPr>
        <w:pStyle w:val="Ttulo2"/>
        <w:jc w:val="both"/>
        <w:rPr>
          <w:color w:val="auto"/>
          <w:sz w:val="22"/>
          <w:szCs w:val="22"/>
        </w:rPr>
      </w:pPr>
      <w:bookmarkStart w:id="13" w:name="_Toc473289389"/>
      <w:r w:rsidRPr="00E503F3">
        <w:rPr>
          <w:color w:val="auto"/>
          <w:sz w:val="22"/>
          <w:szCs w:val="22"/>
        </w:rPr>
        <w:t xml:space="preserve">2.8 </w:t>
      </w:r>
      <w:r w:rsidR="000213DD" w:rsidRPr="00E503F3">
        <w:rPr>
          <w:color w:val="auto"/>
          <w:sz w:val="22"/>
          <w:szCs w:val="22"/>
        </w:rPr>
        <w:t>Ámbito de servicio</w:t>
      </w:r>
      <w:bookmarkEnd w:id="13"/>
    </w:p>
    <w:p w:rsidR="000213DD" w:rsidRPr="00E503F3" w:rsidRDefault="000213DD" w:rsidP="000213DD">
      <w:pPr>
        <w:rPr>
          <w:sz w:val="22"/>
          <w:szCs w:val="22"/>
        </w:rPr>
      </w:pPr>
    </w:p>
    <w:p w:rsidR="000213DD" w:rsidRPr="00E503F3" w:rsidRDefault="000213DD" w:rsidP="000213DD">
      <w:pPr>
        <w:jc w:val="both"/>
        <w:rPr>
          <w:sz w:val="22"/>
          <w:szCs w:val="22"/>
        </w:rPr>
      </w:pPr>
      <w:r w:rsidRPr="00E503F3">
        <w:rPr>
          <w:sz w:val="22"/>
          <w:szCs w:val="22"/>
        </w:rPr>
        <w:t>En el análisis se determinó que las direcciones regionales de educación de San José Central, Grande de Térraba, Limón, Upala, Aguirre, Desamparados, San José Oeste y Los Santos, presentan una o varias deficiencias con relación a la infraestructura física, en los casos más sensibles se refiere a los accesos hacia el área de ventanilla o baterías sanitarias, como es el caso de la DRE de San José Central y DRE Grande de Térraba. Es importante acotar que algunos inmuebles son alquilados como la DRE de Grande de Térraba, por lo que se dificultan los cambios estructurales.</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 xml:space="preserve"> A su vez las DRE de Limón, Puntarenas, Puriscal, Sarapiquí y Los Santos indican tener problemas con la funcionalidad de las impresoras, los faxes, scanner; así como dificultades con la disponibilidad de suministros para los equipos mencionados. Otras de las limitaciones para brindar un adecuado </w:t>
      </w:r>
      <w:r w:rsidRPr="00E503F3">
        <w:rPr>
          <w:sz w:val="22"/>
          <w:szCs w:val="22"/>
        </w:rPr>
        <w:lastRenderedPageBreak/>
        <w:t>servicio se atribuyen a las desconexiones frecuentes de internet y fluido eléctrico como en el caso de Upala, que no cuenta ni con una planta</w:t>
      </w:r>
      <w:r w:rsidR="005E5130" w:rsidRPr="00E503F3">
        <w:rPr>
          <w:sz w:val="22"/>
          <w:szCs w:val="22"/>
        </w:rPr>
        <w:t xml:space="preserve"> </w:t>
      </w:r>
      <w:r w:rsidR="00EF74E1" w:rsidRPr="00E503F3">
        <w:rPr>
          <w:sz w:val="22"/>
          <w:szCs w:val="22"/>
        </w:rPr>
        <w:t>eléctrica</w:t>
      </w:r>
      <w:r w:rsidRPr="00E503F3">
        <w:rPr>
          <w:sz w:val="22"/>
          <w:szCs w:val="22"/>
        </w:rPr>
        <w:t>, para suplir este tipo de emergencia.</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 xml:space="preserve">Por último se determinó que la mayoría de las direcciones regionales, no utilizan los buzones para quejas y sugerencias en las ventanillas de trámites de servicios. Específicamente las direcciones regionales de San José Central, Grande de Térraba, Upala, San José Oeste no tienen buzón y las de Limón, Puntarenas, Puriscal, Sarapiquí y Los Santos lo tienen pero no lo usan. Además se logra identificar que las respectivas llaves de los buzones permanecen en custodia en las oficinas de la Dirección de Gestión y Desarrollo Regional y no hay evidencia de directrices para la administración de los datos que se generan como quejas y sugerencias, así como de formularios estandarizados para la medición de la calidad del servicio brindado en las ventanillas de trámites desconcentrados. </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Lo anterior vulnera el ámbito de control necesario según se dispone en las Normas de Control Interno para el Sector Público, N-2-2009-CO-DFOE, en el punto 2.1, que lo estipula como la constitución del fundamento para la operación y fortalecimiento</w:t>
      </w:r>
      <w:r w:rsidR="00DF5616" w:rsidRPr="00E503F3">
        <w:rPr>
          <w:sz w:val="22"/>
          <w:szCs w:val="22"/>
        </w:rPr>
        <w:t>.</w:t>
      </w:r>
    </w:p>
    <w:p w:rsidR="000213DD" w:rsidRPr="00E503F3" w:rsidRDefault="000213DD" w:rsidP="000213DD">
      <w:pPr>
        <w:jc w:val="both"/>
        <w:rPr>
          <w:sz w:val="22"/>
          <w:szCs w:val="22"/>
        </w:rPr>
      </w:pPr>
    </w:p>
    <w:p w:rsidR="000213DD" w:rsidRPr="00E503F3" w:rsidRDefault="000213DD" w:rsidP="000213DD">
      <w:pPr>
        <w:autoSpaceDE w:val="0"/>
        <w:autoSpaceDN w:val="0"/>
        <w:adjustRightInd w:val="0"/>
        <w:jc w:val="both"/>
        <w:rPr>
          <w:sz w:val="22"/>
          <w:szCs w:val="22"/>
        </w:rPr>
      </w:pPr>
      <w:r w:rsidRPr="00E503F3">
        <w:rPr>
          <w:sz w:val="22"/>
          <w:szCs w:val="22"/>
        </w:rPr>
        <w:t xml:space="preserve">Es por lo mencionado, la imposibilidad de una restructuración física del </w:t>
      </w:r>
      <w:r w:rsidR="009C6CC6" w:rsidRPr="00E503F3">
        <w:rPr>
          <w:sz w:val="22"/>
          <w:szCs w:val="22"/>
        </w:rPr>
        <w:t>inmueble de</w:t>
      </w:r>
      <w:r w:rsidRPr="00E503F3">
        <w:rPr>
          <w:sz w:val="22"/>
          <w:szCs w:val="22"/>
        </w:rPr>
        <w:t xml:space="preserve"> algunas direcciones regionales a la fecha, así como una endeble planificación y administración de activos; no permiten brindar un servicio integral bajo principios de eficiencia, eficacia y efectividad. </w:t>
      </w:r>
    </w:p>
    <w:p w:rsidR="000213DD" w:rsidRPr="00E503F3" w:rsidRDefault="000213DD" w:rsidP="000213DD">
      <w:pPr>
        <w:autoSpaceDE w:val="0"/>
        <w:autoSpaceDN w:val="0"/>
        <w:adjustRightInd w:val="0"/>
        <w:jc w:val="both"/>
        <w:rPr>
          <w:sz w:val="22"/>
          <w:szCs w:val="22"/>
        </w:rPr>
      </w:pPr>
    </w:p>
    <w:p w:rsidR="000213DD" w:rsidRPr="00E503F3" w:rsidRDefault="000213DD" w:rsidP="000213DD">
      <w:pPr>
        <w:jc w:val="both"/>
        <w:rPr>
          <w:sz w:val="22"/>
          <w:szCs w:val="22"/>
        </w:rPr>
      </w:pPr>
      <w:r w:rsidRPr="00E503F3">
        <w:rPr>
          <w:sz w:val="22"/>
          <w:szCs w:val="22"/>
        </w:rPr>
        <w:t xml:space="preserve">Adicionalmente, existe la carencia de un procedimiento para el tratamiento de la información obtenida por medio de los buzones de sugerencias ubicados actualmente en las direcciones regionales, así como de una directriz que indique la ubicación ideal de los mismos. </w:t>
      </w:r>
    </w:p>
    <w:p w:rsidR="000213DD" w:rsidRPr="00E503F3" w:rsidRDefault="000213DD" w:rsidP="000213DD">
      <w:pPr>
        <w:jc w:val="both"/>
        <w:rPr>
          <w:sz w:val="22"/>
          <w:szCs w:val="22"/>
        </w:rPr>
      </w:pPr>
    </w:p>
    <w:p w:rsidR="000213DD" w:rsidRPr="00E503F3" w:rsidRDefault="000213DD" w:rsidP="000213DD">
      <w:pPr>
        <w:autoSpaceDE w:val="0"/>
        <w:autoSpaceDN w:val="0"/>
        <w:adjustRightInd w:val="0"/>
        <w:jc w:val="both"/>
        <w:rPr>
          <w:sz w:val="22"/>
          <w:szCs w:val="22"/>
        </w:rPr>
      </w:pPr>
      <w:r w:rsidRPr="00E503F3">
        <w:rPr>
          <w:sz w:val="22"/>
          <w:szCs w:val="22"/>
        </w:rPr>
        <w:t>Las limitaciones indicadas de una infraestructura con diseño no funcional a las operaciones de servicio requeridas en ventanilla, repercute en que no sea posible ofrecer una área segura y de fácil acceso, además con una aceptable percepción de ambiente tanto de funcionarios como de usuarios y con elementos de apoyo tecnológico que facilite la eficiencia de los trámites gestionados.</w:t>
      </w:r>
    </w:p>
    <w:p w:rsidR="000213DD" w:rsidRPr="00E503F3" w:rsidRDefault="000213DD" w:rsidP="000213DD">
      <w:pPr>
        <w:autoSpaceDE w:val="0"/>
        <w:autoSpaceDN w:val="0"/>
        <w:adjustRightInd w:val="0"/>
        <w:jc w:val="both"/>
        <w:rPr>
          <w:sz w:val="22"/>
          <w:szCs w:val="22"/>
        </w:rPr>
      </w:pPr>
    </w:p>
    <w:p w:rsidR="000213DD" w:rsidRPr="00E503F3" w:rsidRDefault="000213DD" w:rsidP="000213DD">
      <w:pPr>
        <w:autoSpaceDE w:val="0"/>
        <w:autoSpaceDN w:val="0"/>
        <w:adjustRightInd w:val="0"/>
        <w:jc w:val="both"/>
        <w:rPr>
          <w:sz w:val="22"/>
          <w:szCs w:val="22"/>
        </w:rPr>
      </w:pPr>
      <w:r w:rsidRPr="00E503F3">
        <w:rPr>
          <w:sz w:val="22"/>
          <w:szCs w:val="22"/>
        </w:rPr>
        <w:t>Es así que se desvirtúa el objetivo enfocado en la facilidad del servicio desconcentrado, poniendo en riesgo que el funcionario decida disminuir su afluencia a los servicios ofertados en la DRE respectiva.</w:t>
      </w:r>
    </w:p>
    <w:p w:rsidR="000213DD" w:rsidRPr="00E503F3" w:rsidRDefault="000213DD" w:rsidP="000213DD">
      <w:pPr>
        <w:autoSpaceDE w:val="0"/>
        <w:autoSpaceDN w:val="0"/>
        <w:adjustRightInd w:val="0"/>
        <w:jc w:val="both"/>
        <w:rPr>
          <w:sz w:val="22"/>
          <w:szCs w:val="22"/>
        </w:rPr>
      </w:pPr>
    </w:p>
    <w:p w:rsidR="000213DD" w:rsidRPr="00E503F3" w:rsidRDefault="000213DD" w:rsidP="000213DD">
      <w:pPr>
        <w:jc w:val="both"/>
        <w:rPr>
          <w:sz w:val="22"/>
          <w:szCs w:val="22"/>
        </w:rPr>
      </w:pPr>
      <w:r w:rsidRPr="00E503F3">
        <w:rPr>
          <w:sz w:val="22"/>
          <w:szCs w:val="22"/>
        </w:rPr>
        <w:t>Por último, se pierden las posibles mejoras a la gestión, producto de las sugerencias de los usuarios, además de la evaluación pública que se genera cuando se brinda el servicio.</w:t>
      </w:r>
    </w:p>
    <w:p w:rsidR="005C2EC2" w:rsidRPr="00E503F3" w:rsidRDefault="005C2EC2" w:rsidP="00E01718">
      <w:pPr>
        <w:autoSpaceDE w:val="0"/>
        <w:autoSpaceDN w:val="0"/>
        <w:adjustRightInd w:val="0"/>
        <w:jc w:val="both"/>
        <w:rPr>
          <w:b/>
          <w:sz w:val="22"/>
          <w:szCs w:val="22"/>
        </w:rPr>
      </w:pPr>
    </w:p>
    <w:p w:rsidR="000213DD" w:rsidRPr="00E503F3" w:rsidRDefault="00424C1D" w:rsidP="00E01718">
      <w:pPr>
        <w:autoSpaceDE w:val="0"/>
        <w:autoSpaceDN w:val="0"/>
        <w:adjustRightInd w:val="0"/>
        <w:jc w:val="both"/>
        <w:rPr>
          <w:b/>
          <w:sz w:val="22"/>
          <w:szCs w:val="22"/>
        </w:rPr>
      </w:pPr>
      <w:r w:rsidRPr="00E503F3">
        <w:rPr>
          <w:b/>
          <w:sz w:val="22"/>
          <w:szCs w:val="22"/>
        </w:rPr>
        <w:t xml:space="preserve">Recomendación: </w:t>
      </w:r>
      <w:r w:rsidR="000213DD" w:rsidRPr="00E503F3">
        <w:rPr>
          <w:b/>
          <w:sz w:val="22"/>
          <w:szCs w:val="22"/>
        </w:rPr>
        <w:t>Al Director de Gestión y Desarrollo Regional</w:t>
      </w:r>
    </w:p>
    <w:p w:rsidR="00430252" w:rsidRPr="00E503F3" w:rsidRDefault="00430252" w:rsidP="000213DD">
      <w:pPr>
        <w:jc w:val="both"/>
        <w:rPr>
          <w:sz w:val="22"/>
          <w:szCs w:val="22"/>
        </w:rPr>
      </w:pPr>
    </w:p>
    <w:p w:rsidR="000213DD" w:rsidRPr="00E503F3" w:rsidRDefault="005C2EC2" w:rsidP="000213DD">
      <w:pPr>
        <w:jc w:val="both"/>
        <w:rPr>
          <w:sz w:val="22"/>
          <w:szCs w:val="22"/>
        </w:rPr>
      </w:pPr>
      <w:r w:rsidRPr="00E503F3">
        <w:rPr>
          <w:sz w:val="22"/>
          <w:szCs w:val="22"/>
        </w:rPr>
        <w:t xml:space="preserve">Solicitar </w:t>
      </w:r>
      <w:r w:rsidR="000213DD" w:rsidRPr="00E503F3">
        <w:rPr>
          <w:sz w:val="22"/>
          <w:szCs w:val="22"/>
        </w:rPr>
        <w:t xml:space="preserve">una evaluación </w:t>
      </w:r>
      <w:r w:rsidR="00AE0303" w:rsidRPr="00E503F3">
        <w:rPr>
          <w:sz w:val="22"/>
          <w:szCs w:val="22"/>
        </w:rPr>
        <w:t xml:space="preserve">de condiciones </w:t>
      </w:r>
      <w:r w:rsidR="000213DD" w:rsidRPr="00E503F3">
        <w:rPr>
          <w:sz w:val="22"/>
          <w:szCs w:val="22"/>
        </w:rPr>
        <w:t>estructural</w:t>
      </w:r>
      <w:r w:rsidR="00AE0303" w:rsidRPr="00E503F3">
        <w:rPr>
          <w:sz w:val="22"/>
          <w:szCs w:val="22"/>
        </w:rPr>
        <w:t>es</w:t>
      </w:r>
      <w:r w:rsidR="000213DD" w:rsidRPr="00E503F3">
        <w:rPr>
          <w:sz w:val="22"/>
          <w:szCs w:val="22"/>
        </w:rPr>
        <w:t xml:space="preserve"> </w:t>
      </w:r>
      <w:r w:rsidRPr="00E503F3">
        <w:rPr>
          <w:sz w:val="22"/>
          <w:szCs w:val="22"/>
        </w:rPr>
        <w:t>a</w:t>
      </w:r>
      <w:r w:rsidR="000213DD" w:rsidRPr="00E503F3">
        <w:rPr>
          <w:sz w:val="22"/>
          <w:szCs w:val="22"/>
        </w:rPr>
        <w:t xml:space="preserve"> las </w:t>
      </w:r>
      <w:r w:rsidRPr="00E503F3">
        <w:rPr>
          <w:sz w:val="22"/>
          <w:szCs w:val="22"/>
        </w:rPr>
        <w:t>direcciones regionales</w:t>
      </w:r>
      <w:r w:rsidR="000213DD" w:rsidRPr="00E503F3">
        <w:rPr>
          <w:sz w:val="22"/>
          <w:szCs w:val="22"/>
        </w:rPr>
        <w:t>, para programar las modificaciones físicas necesarias como mínimo, para garantizar las mejoras requeridas al servicio de desconcentración en materia de accesos, uso de baterías sanitarias, ventilación, iluminación y establecimiento de zonas de seguridad.</w:t>
      </w:r>
      <w:r w:rsidR="00430252" w:rsidRPr="00E503F3">
        <w:rPr>
          <w:sz w:val="22"/>
          <w:szCs w:val="22"/>
        </w:rPr>
        <w:t xml:space="preserve"> </w:t>
      </w:r>
      <w:r w:rsidR="000213DD" w:rsidRPr="00E503F3">
        <w:rPr>
          <w:sz w:val="22"/>
          <w:szCs w:val="22"/>
        </w:rPr>
        <w:t xml:space="preserve">Plazo Inmediato </w:t>
      </w:r>
    </w:p>
    <w:p w:rsidR="000213DD" w:rsidRPr="00E503F3" w:rsidRDefault="000213DD" w:rsidP="000213DD">
      <w:pPr>
        <w:jc w:val="both"/>
        <w:rPr>
          <w:sz w:val="22"/>
          <w:szCs w:val="22"/>
        </w:rPr>
      </w:pPr>
      <w:r w:rsidRPr="00E503F3">
        <w:rPr>
          <w:sz w:val="22"/>
          <w:szCs w:val="22"/>
        </w:rPr>
        <w:t xml:space="preserve"> </w:t>
      </w:r>
    </w:p>
    <w:p w:rsidR="000213DD" w:rsidRPr="00E503F3" w:rsidRDefault="000213DD" w:rsidP="000213DD">
      <w:pPr>
        <w:jc w:val="both"/>
        <w:rPr>
          <w:sz w:val="22"/>
          <w:szCs w:val="22"/>
        </w:rPr>
      </w:pPr>
      <w:r w:rsidRPr="00E503F3">
        <w:rPr>
          <w:sz w:val="22"/>
          <w:szCs w:val="22"/>
        </w:rPr>
        <w:t>Implementar mejoras inmediatas, enfocadas al cambio de equipo de impresoras y faxes en estado de obsolescencia de las direcciones regionales y presupuestar la reposición de los mismos. Además planificar de forma efectiva y eficiente la dotación de suministros para el funcionamiento de dichos equipos, como en el caso de las tintas para las impresoras. Plazo inmediato</w:t>
      </w:r>
      <w:r w:rsidR="00DF5616" w:rsidRPr="00E503F3">
        <w:rPr>
          <w:sz w:val="22"/>
          <w:szCs w:val="22"/>
        </w:rPr>
        <w:t>.</w:t>
      </w:r>
      <w:r w:rsidRPr="00E503F3">
        <w:rPr>
          <w:sz w:val="22"/>
          <w:szCs w:val="22"/>
        </w:rPr>
        <w:t xml:space="preserve"> </w:t>
      </w:r>
    </w:p>
    <w:p w:rsidR="000213DD" w:rsidRPr="00E503F3" w:rsidRDefault="000213DD" w:rsidP="000213DD">
      <w:pPr>
        <w:jc w:val="both"/>
        <w:rPr>
          <w:sz w:val="22"/>
          <w:szCs w:val="22"/>
        </w:rPr>
      </w:pPr>
    </w:p>
    <w:p w:rsidR="000213DD" w:rsidRPr="00E503F3" w:rsidRDefault="000213DD" w:rsidP="000213DD">
      <w:pPr>
        <w:pStyle w:val="NormalWeb"/>
        <w:spacing w:before="0" w:beforeAutospacing="0" w:after="0" w:afterAutospacing="0"/>
        <w:jc w:val="both"/>
        <w:rPr>
          <w:rFonts w:ascii="Times New Roman" w:hAnsi="Times New Roman" w:cs="Times New Roman"/>
          <w:sz w:val="22"/>
          <w:szCs w:val="22"/>
        </w:rPr>
      </w:pPr>
      <w:r w:rsidRPr="00E503F3">
        <w:rPr>
          <w:rFonts w:ascii="Times New Roman" w:hAnsi="Times New Roman" w:cs="Times New Roman"/>
          <w:sz w:val="22"/>
          <w:szCs w:val="22"/>
        </w:rPr>
        <w:t xml:space="preserve">Emitir la directriz para la colocación física y uso de los buzones en el área de atención al público, así como establecer procedimiento para el tratamiento de la información generada, para ser aplicado por el jefe DESAF de cada una de las </w:t>
      </w:r>
      <w:r w:rsidR="005C2EC2" w:rsidRPr="00E503F3">
        <w:rPr>
          <w:rFonts w:ascii="Times New Roman" w:hAnsi="Times New Roman" w:cs="Times New Roman"/>
          <w:sz w:val="22"/>
          <w:szCs w:val="22"/>
        </w:rPr>
        <w:t xml:space="preserve">direcciones regionales de educación </w:t>
      </w:r>
      <w:r w:rsidRPr="00E503F3">
        <w:rPr>
          <w:rFonts w:ascii="Times New Roman" w:hAnsi="Times New Roman" w:cs="Times New Roman"/>
          <w:sz w:val="22"/>
          <w:szCs w:val="22"/>
        </w:rPr>
        <w:t>desconcentradas</w:t>
      </w:r>
      <w:r w:rsidR="00EF74E1" w:rsidRPr="00E503F3">
        <w:rPr>
          <w:rFonts w:ascii="Times New Roman" w:hAnsi="Times New Roman" w:cs="Times New Roman"/>
          <w:sz w:val="22"/>
          <w:szCs w:val="22"/>
        </w:rPr>
        <w:t>, a efecto de mejorar el servicio</w:t>
      </w:r>
      <w:r w:rsidRPr="00E503F3">
        <w:rPr>
          <w:rFonts w:ascii="Times New Roman" w:hAnsi="Times New Roman" w:cs="Times New Roman"/>
          <w:sz w:val="22"/>
          <w:szCs w:val="22"/>
        </w:rPr>
        <w:t>.</w:t>
      </w:r>
      <w:r w:rsidR="00430252" w:rsidRPr="00E503F3">
        <w:rPr>
          <w:rFonts w:ascii="Times New Roman" w:hAnsi="Times New Roman" w:cs="Times New Roman"/>
          <w:sz w:val="22"/>
          <w:szCs w:val="22"/>
        </w:rPr>
        <w:t xml:space="preserve"> </w:t>
      </w:r>
      <w:r w:rsidRPr="00E503F3">
        <w:rPr>
          <w:rFonts w:ascii="Times New Roman" w:hAnsi="Times New Roman" w:cs="Times New Roman"/>
          <w:sz w:val="22"/>
          <w:szCs w:val="22"/>
        </w:rPr>
        <w:t>Plazo inmediato</w:t>
      </w:r>
      <w:r w:rsidR="00DF5616" w:rsidRPr="00E503F3">
        <w:rPr>
          <w:rFonts w:ascii="Times New Roman" w:hAnsi="Times New Roman" w:cs="Times New Roman"/>
          <w:sz w:val="22"/>
          <w:szCs w:val="22"/>
        </w:rPr>
        <w:t>.</w:t>
      </w:r>
    </w:p>
    <w:p w:rsidR="000213DD" w:rsidRPr="00E503F3" w:rsidRDefault="000213DD" w:rsidP="00E01718">
      <w:pPr>
        <w:autoSpaceDE w:val="0"/>
        <w:autoSpaceDN w:val="0"/>
        <w:adjustRightInd w:val="0"/>
        <w:jc w:val="both"/>
        <w:rPr>
          <w:b/>
          <w:sz w:val="22"/>
          <w:szCs w:val="22"/>
        </w:rPr>
      </w:pPr>
    </w:p>
    <w:p w:rsidR="00E01718" w:rsidRPr="00E503F3" w:rsidRDefault="008551E7" w:rsidP="00E01718">
      <w:pPr>
        <w:autoSpaceDE w:val="0"/>
        <w:autoSpaceDN w:val="0"/>
        <w:adjustRightInd w:val="0"/>
        <w:jc w:val="both"/>
        <w:rPr>
          <w:b/>
          <w:sz w:val="22"/>
          <w:szCs w:val="22"/>
        </w:rPr>
      </w:pPr>
      <w:r w:rsidRPr="00E503F3">
        <w:rPr>
          <w:b/>
          <w:sz w:val="22"/>
          <w:szCs w:val="22"/>
        </w:rPr>
        <w:t>A la Directora de Recursos Humanos</w:t>
      </w:r>
    </w:p>
    <w:p w:rsidR="00360E74" w:rsidRPr="00E503F3" w:rsidRDefault="00360E74" w:rsidP="00E01718">
      <w:pPr>
        <w:autoSpaceDE w:val="0"/>
        <w:autoSpaceDN w:val="0"/>
        <w:adjustRightInd w:val="0"/>
        <w:jc w:val="both"/>
        <w:rPr>
          <w:b/>
          <w:sz w:val="22"/>
          <w:szCs w:val="22"/>
        </w:rPr>
      </w:pPr>
    </w:p>
    <w:p w:rsidR="00430252" w:rsidRPr="00E503F3" w:rsidRDefault="00430252" w:rsidP="00430252">
      <w:pPr>
        <w:jc w:val="both"/>
        <w:rPr>
          <w:sz w:val="22"/>
          <w:szCs w:val="22"/>
        </w:rPr>
      </w:pPr>
      <w:r w:rsidRPr="00E503F3">
        <w:rPr>
          <w:sz w:val="22"/>
          <w:szCs w:val="22"/>
        </w:rPr>
        <w:t>Diseñar un formulario de aplicación para los buzones de quejas y sugerencias de las Direcciones Regionales de Educación desconcentradas, para valorar los servicios y definir a su vez las responsabilidades para el respectivo análisis de información.</w:t>
      </w:r>
      <w:r w:rsidR="00C642CD" w:rsidRPr="00E503F3">
        <w:rPr>
          <w:sz w:val="22"/>
          <w:szCs w:val="22"/>
        </w:rPr>
        <w:t xml:space="preserve"> </w:t>
      </w:r>
      <w:r w:rsidRPr="00E503F3">
        <w:rPr>
          <w:sz w:val="22"/>
          <w:szCs w:val="22"/>
        </w:rPr>
        <w:t>Plazo: De inmediato</w:t>
      </w:r>
      <w:r w:rsidR="00DF5616" w:rsidRPr="00E503F3">
        <w:rPr>
          <w:sz w:val="22"/>
          <w:szCs w:val="22"/>
        </w:rPr>
        <w:t>.</w:t>
      </w:r>
    </w:p>
    <w:p w:rsidR="00CB3D2E" w:rsidRPr="00E503F3" w:rsidRDefault="00CB3D2E" w:rsidP="00EC1573">
      <w:pPr>
        <w:jc w:val="both"/>
        <w:rPr>
          <w:rFonts w:eastAsia="Arial Unicode MS"/>
          <w:b/>
          <w:color w:val="000000" w:themeColor="text1"/>
          <w:sz w:val="22"/>
          <w:szCs w:val="22"/>
        </w:rPr>
      </w:pPr>
    </w:p>
    <w:p w:rsidR="000213DD" w:rsidRPr="00E503F3" w:rsidRDefault="00C706E3" w:rsidP="000213DD">
      <w:pPr>
        <w:pStyle w:val="Ttulo2"/>
        <w:jc w:val="both"/>
        <w:rPr>
          <w:color w:val="000000" w:themeColor="text1"/>
          <w:sz w:val="22"/>
          <w:szCs w:val="22"/>
        </w:rPr>
      </w:pPr>
      <w:bookmarkStart w:id="14" w:name="_Toc473289390"/>
      <w:r w:rsidRPr="00E503F3">
        <w:rPr>
          <w:color w:val="000000" w:themeColor="text1"/>
          <w:sz w:val="22"/>
          <w:szCs w:val="22"/>
        </w:rPr>
        <w:t>2.9</w:t>
      </w:r>
      <w:r w:rsidR="00CD2681" w:rsidRPr="00E503F3">
        <w:rPr>
          <w:color w:val="000000" w:themeColor="text1"/>
          <w:sz w:val="22"/>
          <w:szCs w:val="22"/>
        </w:rPr>
        <w:t xml:space="preserve"> </w:t>
      </w:r>
      <w:r w:rsidR="000213DD" w:rsidRPr="00E503F3">
        <w:rPr>
          <w:color w:val="000000" w:themeColor="text1"/>
          <w:sz w:val="22"/>
          <w:szCs w:val="22"/>
        </w:rPr>
        <w:t>Obligatoriedad del Sistema SIGA</w:t>
      </w:r>
      <w:bookmarkEnd w:id="14"/>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El Sistema de Información y Gestión Administrativa SIGA entró en funcionamiento en las direcciones regionales en mayo del 2016, con la finalidad de generar estadísticas estandarizadas, eliminando el reporte manual, que se solicitaba sobre la gestión en ventanilla de direcciones regionales de educación desconcentradas. El precitado sistema</w:t>
      </w:r>
      <w:r w:rsidR="003D4505" w:rsidRPr="00E503F3">
        <w:rPr>
          <w:sz w:val="22"/>
          <w:szCs w:val="22"/>
        </w:rPr>
        <w:t>, hay que alimentarlo con información que ingresan los funcionarios que atienden a los usuarios del servicio, esto</w:t>
      </w:r>
      <w:r w:rsidRPr="00E503F3">
        <w:rPr>
          <w:sz w:val="22"/>
          <w:szCs w:val="22"/>
        </w:rPr>
        <w:t xml:space="preserve"> permite como elementos primordiales generar reportes de trámites realizados y funcionarios atendidos; lo anterior permite visualizar el comportamiento en rangos requeridos por DRE. Además a partir de estos datos, se pueden extraer inferencias, promedios y medias estadísticas, con la posibilidad de utilizar esos datos hasta para generar correlaciones. </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 xml:space="preserve">El sistema se estableció para ser una herramienta de control inmediato a la prestación del trámite; el ingreso de datos </w:t>
      </w:r>
      <w:r w:rsidR="003D4505" w:rsidRPr="00E503F3">
        <w:rPr>
          <w:sz w:val="22"/>
          <w:szCs w:val="22"/>
        </w:rPr>
        <w:t xml:space="preserve">como nombre de personas </w:t>
      </w:r>
      <w:r w:rsidRPr="00E503F3">
        <w:rPr>
          <w:sz w:val="22"/>
          <w:szCs w:val="22"/>
        </w:rPr>
        <w:t xml:space="preserve">se liga al registro del funcionario en el Sistema Integra y permite registrar el bloque de trámites realizados a cada funcionario, según un esquema de selección predeterminada, con datos de alimentación manual. </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La realidad es que en varias direcciones regionales no se ha seguido las indicaciones de registro inmediato, incluso algunas omiten registros, lo que indudablemente podría afectar la realidad operativa de la gestión de desconcentración.</w:t>
      </w:r>
      <w:r w:rsidR="005E5130" w:rsidRPr="00E503F3">
        <w:rPr>
          <w:sz w:val="22"/>
          <w:szCs w:val="22"/>
        </w:rPr>
        <w:t xml:space="preserve"> </w:t>
      </w:r>
      <w:r w:rsidRPr="00E503F3">
        <w:rPr>
          <w:sz w:val="22"/>
          <w:szCs w:val="22"/>
        </w:rPr>
        <w:t>Las excusas se enfocan en caídas del sistema o en</w:t>
      </w:r>
      <w:r w:rsidR="005E5130" w:rsidRPr="00E503F3">
        <w:rPr>
          <w:sz w:val="22"/>
          <w:szCs w:val="22"/>
        </w:rPr>
        <w:t xml:space="preserve"> </w:t>
      </w:r>
      <w:r w:rsidRPr="00E503F3">
        <w:rPr>
          <w:sz w:val="22"/>
          <w:szCs w:val="22"/>
        </w:rPr>
        <w:t xml:space="preserve">lentitud en el ingreso </w:t>
      </w:r>
      <w:r w:rsidR="00EF74E1" w:rsidRPr="00E503F3">
        <w:rPr>
          <w:sz w:val="22"/>
          <w:szCs w:val="22"/>
        </w:rPr>
        <w:t xml:space="preserve">manual </w:t>
      </w:r>
      <w:r w:rsidRPr="00E503F3">
        <w:rPr>
          <w:sz w:val="22"/>
          <w:szCs w:val="22"/>
        </w:rPr>
        <w:t xml:space="preserve">de datos que afecta el tiempo de servicio en momentos de mucha afluencia. </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 xml:space="preserve">Al respecto, se observó que los funcionarios de la DRE de Pérez Zeledón, en donde la afluencia de clientes es mayor y más constante que en otras direcciones regionales; el resultado indica ejecución normal de registro (menos de dos minutos por trámites) y es bastante amigable según percepción de los funcionarios que lo usan. </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Adicionalmente, se</w:t>
      </w:r>
      <w:r w:rsidR="005E5130" w:rsidRPr="00E503F3">
        <w:rPr>
          <w:sz w:val="22"/>
          <w:szCs w:val="22"/>
        </w:rPr>
        <w:t xml:space="preserve"> </w:t>
      </w:r>
      <w:r w:rsidRPr="00E503F3">
        <w:rPr>
          <w:sz w:val="22"/>
          <w:szCs w:val="22"/>
        </w:rPr>
        <w:t>constató en la entrevista a varios jefes DESAF, que en su mayoría no prestan la importancia requerida al uso y administración de esta herramienta y la refieren como un esquema más de control y registro, que bien puede suplirse con controles internos.</w:t>
      </w:r>
    </w:p>
    <w:p w:rsidR="000213DD" w:rsidRPr="00E503F3" w:rsidRDefault="000213DD" w:rsidP="000213DD">
      <w:pPr>
        <w:jc w:val="both"/>
        <w:rPr>
          <w:sz w:val="22"/>
          <w:szCs w:val="22"/>
        </w:rPr>
      </w:pPr>
    </w:p>
    <w:p w:rsidR="000213DD" w:rsidRPr="00E503F3" w:rsidRDefault="000213DD" w:rsidP="000213DD">
      <w:pPr>
        <w:jc w:val="both"/>
        <w:rPr>
          <w:sz w:val="22"/>
          <w:szCs w:val="22"/>
        </w:rPr>
      </w:pPr>
      <w:r w:rsidRPr="00E503F3">
        <w:rPr>
          <w:sz w:val="22"/>
          <w:szCs w:val="22"/>
        </w:rPr>
        <w:t>Por último, los registros de SIGA son procesados de forma global por parte del coordinador del proyecto de desconcentración y a su vez enviados como registro integral a las direcciones regionales respectivas, sin indicaciones adicionales, por lo que no genera mayor realimentación en procura de mejorar el proceso y de tomar decisiones oportunas</w:t>
      </w:r>
      <w:r w:rsidR="005E5130" w:rsidRPr="00E503F3">
        <w:rPr>
          <w:sz w:val="22"/>
          <w:szCs w:val="22"/>
        </w:rPr>
        <w:t xml:space="preserve"> </w:t>
      </w:r>
      <w:r w:rsidRPr="00E503F3">
        <w:rPr>
          <w:sz w:val="22"/>
          <w:szCs w:val="22"/>
        </w:rPr>
        <w:t>al respecto.</w:t>
      </w:r>
    </w:p>
    <w:p w:rsidR="000213DD" w:rsidRPr="00E503F3" w:rsidRDefault="000213DD" w:rsidP="000213DD">
      <w:pPr>
        <w:jc w:val="both"/>
        <w:rPr>
          <w:sz w:val="22"/>
          <w:szCs w:val="22"/>
        </w:rPr>
      </w:pPr>
    </w:p>
    <w:p w:rsidR="000213DD" w:rsidRPr="00E503F3" w:rsidRDefault="000213DD" w:rsidP="000213DD">
      <w:pPr>
        <w:autoSpaceDE w:val="0"/>
        <w:autoSpaceDN w:val="0"/>
        <w:adjustRightInd w:val="0"/>
        <w:jc w:val="both"/>
        <w:rPr>
          <w:sz w:val="22"/>
          <w:szCs w:val="22"/>
        </w:rPr>
      </w:pPr>
      <w:r w:rsidRPr="00E503F3">
        <w:rPr>
          <w:sz w:val="22"/>
          <w:szCs w:val="22"/>
        </w:rPr>
        <w:t>La acción de no asumir SIGA</w:t>
      </w:r>
      <w:r w:rsidR="005E5130" w:rsidRPr="00E503F3">
        <w:rPr>
          <w:sz w:val="22"/>
          <w:szCs w:val="22"/>
        </w:rPr>
        <w:t xml:space="preserve"> </w:t>
      </w:r>
      <w:r w:rsidRPr="00E503F3">
        <w:rPr>
          <w:sz w:val="22"/>
          <w:szCs w:val="22"/>
        </w:rPr>
        <w:t>como parte del proceso, contraviene</w:t>
      </w:r>
      <w:r w:rsidR="005E5130" w:rsidRPr="00E503F3">
        <w:rPr>
          <w:sz w:val="22"/>
          <w:szCs w:val="22"/>
        </w:rPr>
        <w:t xml:space="preserve"> </w:t>
      </w:r>
      <w:r w:rsidRPr="00E503F3">
        <w:rPr>
          <w:sz w:val="22"/>
          <w:szCs w:val="22"/>
        </w:rPr>
        <w:t>a lo estipulado en las</w:t>
      </w:r>
      <w:r w:rsidR="005E5130" w:rsidRPr="00E503F3">
        <w:rPr>
          <w:sz w:val="22"/>
          <w:szCs w:val="22"/>
        </w:rPr>
        <w:t xml:space="preserve"> </w:t>
      </w:r>
      <w:r w:rsidRPr="00E503F3">
        <w:rPr>
          <w:sz w:val="22"/>
          <w:szCs w:val="22"/>
        </w:rPr>
        <w:t>Normas de Control Interno para el Sector Público, N-2-2009-CO-DFOE, en el punto 4.2, Requisitos de las actividades de control, inciso a) integración a la gestión que reza:</w:t>
      </w:r>
    </w:p>
    <w:p w:rsidR="000213DD" w:rsidRPr="00E503F3" w:rsidRDefault="000213DD" w:rsidP="000213DD">
      <w:pPr>
        <w:autoSpaceDE w:val="0"/>
        <w:autoSpaceDN w:val="0"/>
        <w:adjustRightInd w:val="0"/>
        <w:jc w:val="both"/>
        <w:rPr>
          <w:sz w:val="22"/>
          <w:szCs w:val="22"/>
        </w:rPr>
      </w:pPr>
    </w:p>
    <w:p w:rsidR="000213DD" w:rsidRPr="00E503F3" w:rsidRDefault="000213DD" w:rsidP="000213DD">
      <w:pPr>
        <w:autoSpaceDE w:val="0"/>
        <w:autoSpaceDN w:val="0"/>
        <w:adjustRightInd w:val="0"/>
        <w:ind w:left="567"/>
        <w:jc w:val="both"/>
        <w:rPr>
          <w:i/>
          <w:sz w:val="22"/>
          <w:szCs w:val="22"/>
        </w:rPr>
      </w:pPr>
      <w:r w:rsidRPr="00E503F3">
        <w:rPr>
          <w:sz w:val="22"/>
          <w:szCs w:val="22"/>
        </w:rPr>
        <w:t xml:space="preserve">Es por eso que se </w:t>
      </w:r>
      <w:r w:rsidRPr="00E503F3">
        <w:rPr>
          <w:i/>
          <w:sz w:val="22"/>
          <w:szCs w:val="22"/>
        </w:rPr>
        <w:t>Integración a la gestión. Las actividades de control diseñadas deben ser parte inherente de la gestión institucional, e incorporarse en ella en forma natural y sin provocar menoscabo a la observancia de los principios constitucionales de eficacia, eficiencia, simplicidad y celeridad, y evitando restricciones, requisitos y trámites que dificulten el disfrute pleno de los derechos fundamentales de los ciudadanos.</w:t>
      </w:r>
    </w:p>
    <w:p w:rsidR="000213DD" w:rsidRPr="00E503F3" w:rsidRDefault="000213DD" w:rsidP="000213DD">
      <w:pPr>
        <w:autoSpaceDE w:val="0"/>
        <w:autoSpaceDN w:val="0"/>
        <w:adjustRightInd w:val="0"/>
        <w:ind w:left="567"/>
        <w:jc w:val="both"/>
        <w:rPr>
          <w:i/>
          <w:sz w:val="22"/>
          <w:szCs w:val="22"/>
        </w:rPr>
      </w:pPr>
    </w:p>
    <w:p w:rsidR="000213DD" w:rsidRPr="00E503F3" w:rsidRDefault="000213DD" w:rsidP="000213DD">
      <w:pPr>
        <w:autoSpaceDE w:val="0"/>
        <w:autoSpaceDN w:val="0"/>
        <w:adjustRightInd w:val="0"/>
        <w:jc w:val="both"/>
        <w:rPr>
          <w:sz w:val="22"/>
          <w:szCs w:val="22"/>
        </w:rPr>
      </w:pPr>
      <w:r w:rsidRPr="00E503F3">
        <w:rPr>
          <w:sz w:val="22"/>
          <w:szCs w:val="22"/>
        </w:rPr>
        <w:t xml:space="preserve">Indica la falta de compromiso de gestión por parte de jefes DESAF y funcionarios a cargo de los servicios de desconcentración, que no permiten un adecuado registro para el control de la gestión diaria. </w:t>
      </w:r>
    </w:p>
    <w:p w:rsidR="000213DD" w:rsidRPr="00E503F3" w:rsidRDefault="000213DD" w:rsidP="000213DD">
      <w:pPr>
        <w:autoSpaceDE w:val="0"/>
        <w:autoSpaceDN w:val="0"/>
        <w:adjustRightInd w:val="0"/>
        <w:jc w:val="both"/>
        <w:rPr>
          <w:sz w:val="22"/>
          <w:szCs w:val="22"/>
        </w:rPr>
      </w:pPr>
    </w:p>
    <w:p w:rsidR="000213DD" w:rsidRPr="00E503F3" w:rsidRDefault="000213DD" w:rsidP="000213DD">
      <w:pPr>
        <w:autoSpaceDE w:val="0"/>
        <w:autoSpaceDN w:val="0"/>
        <w:adjustRightInd w:val="0"/>
        <w:jc w:val="both"/>
        <w:rPr>
          <w:sz w:val="22"/>
          <w:szCs w:val="22"/>
        </w:rPr>
      </w:pPr>
      <w:r w:rsidRPr="00E503F3">
        <w:rPr>
          <w:sz w:val="22"/>
          <w:szCs w:val="22"/>
        </w:rPr>
        <w:t xml:space="preserve">Otra de la causas es la falta de visión </w:t>
      </w:r>
      <w:r w:rsidR="00CF4FC7" w:rsidRPr="00E503F3">
        <w:rPr>
          <w:sz w:val="22"/>
          <w:szCs w:val="22"/>
        </w:rPr>
        <w:t xml:space="preserve">en </w:t>
      </w:r>
      <w:r w:rsidRPr="00E503F3">
        <w:rPr>
          <w:sz w:val="22"/>
          <w:szCs w:val="22"/>
        </w:rPr>
        <w:t>el uso de datos provenientes de SIGA, para la generación de elementos de mejora en las DRE que así lo requieran, así como fuente de información para la toma de decisiones ante trámites reales y potenciales en la desconcentración de trámites.</w:t>
      </w:r>
    </w:p>
    <w:p w:rsidR="000213DD" w:rsidRPr="00E503F3" w:rsidRDefault="000213DD" w:rsidP="000213DD">
      <w:pPr>
        <w:jc w:val="both"/>
        <w:rPr>
          <w:sz w:val="22"/>
          <w:szCs w:val="22"/>
        </w:rPr>
      </w:pPr>
    </w:p>
    <w:p w:rsidR="000213DD" w:rsidRPr="00E503F3" w:rsidRDefault="000213DD" w:rsidP="000213DD">
      <w:pPr>
        <w:autoSpaceDE w:val="0"/>
        <w:autoSpaceDN w:val="0"/>
        <w:adjustRightInd w:val="0"/>
        <w:jc w:val="both"/>
        <w:rPr>
          <w:sz w:val="22"/>
          <w:szCs w:val="22"/>
        </w:rPr>
      </w:pPr>
      <w:r w:rsidRPr="00E503F3">
        <w:rPr>
          <w:sz w:val="22"/>
          <w:szCs w:val="22"/>
        </w:rPr>
        <w:t>Los efectos que pudieran suscitar las causas anteriores, son:</w:t>
      </w:r>
    </w:p>
    <w:p w:rsidR="000213DD" w:rsidRPr="00E503F3" w:rsidRDefault="000213DD" w:rsidP="000213DD">
      <w:pPr>
        <w:autoSpaceDE w:val="0"/>
        <w:autoSpaceDN w:val="0"/>
        <w:adjustRightInd w:val="0"/>
        <w:jc w:val="both"/>
        <w:rPr>
          <w:sz w:val="22"/>
          <w:szCs w:val="22"/>
        </w:rPr>
      </w:pPr>
    </w:p>
    <w:p w:rsidR="000213DD" w:rsidRPr="00E503F3" w:rsidRDefault="000213DD" w:rsidP="000213DD">
      <w:pPr>
        <w:autoSpaceDE w:val="0"/>
        <w:autoSpaceDN w:val="0"/>
        <w:adjustRightInd w:val="0"/>
        <w:jc w:val="both"/>
        <w:rPr>
          <w:sz w:val="22"/>
          <w:szCs w:val="22"/>
        </w:rPr>
      </w:pPr>
      <w:r w:rsidRPr="00E503F3">
        <w:rPr>
          <w:sz w:val="22"/>
          <w:szCs w:val="22"/>
        </w:rPr>
        <w:t>A nivel de dirección regional:</w:t>
      </w:r>
    </w:p>
    <w:p w:rsidR="000213DD" w:rsidRPr="00E503F3" w:rsidRDefault="000213DD" w:rsidP="00D42680">
      <w:pPr>
        <w:pStyle w:val="Prrafodelista"/>
        <w:numPr>
          <w:ilvl w:val="0"/>
          <w:numId w:val="31"/>
        </w:numPr>
        <w:autoSpaceDE w:val="0"/>
        <w:autoSpaceDN w:val="0"/>
        <w:adjustRightInd w:val="0"/>
        <w:spacing w:after="200" w:line="276" w:lineRule="auto"/>
        <w:jc w:val="both"/>
        <w:rPr>
          <w:sz w:val="22"/>
          <w:szCs w:val="22"/>
        </w:rPr>
      </w:pPr>
      <w:r w:rsidRPr="00E503F3">
        <w:rPr>
          <w:rFonts w:eastAsia="SimSun"/>
          <w:sz w:val="22"/>
          <w:szCs w:val="22"/>
          <w:lang w:val="es-ES"/>
        </w:rPr>
        <w:t>Ineficacia en el control en sitio, que no permite dimensionar la realidad operativa de la DRE.</w:t>
      </w:r>
    </w:p>
    <w:p w:rsidR="000213DD" w:rsidRPr="00E503F3" w:rsidRDefault="000213DD" w:rsidP="00D42680">
      <w:pPr>
        <w:pStyle w:val="Prrafodelista"/>
        <w:numPr>
          <w:ilvl w:val="0"/>
          <w:numId w:val="31"/>
        </w:numPr>
        <w:autoSpaceDE w:val="0"/>
        <w:autoSpaceDN w:val="0"/>
        <w:adjustRightInd w:val="0"/>
        <w:spacing w:after="200" w:line="276" w:lineRule="auto"/>
        <w:jc w:val="both"/>
        <w:rPr>
          <w:sz w:val="22"/>
          <w:szCs w:val="22"/>
        </w:rPr>
      </w:pPr>
      <w:r w:rsidRPr="00E503F3">
        <w:rPr>
          <w:rFonts w:eastAsia="SimSun"/>
          <w:sz w:val="22"/>
          <w:szCs w:val="22"/>
          <w:lang w:val="es-ES"/>
        </w:rPr>
        <w:t>Inobservancia de directrices superiores ante el uso del recurso proporcionado para el registro diario de la gestión.</w:t>
      </w:r>
    </w:p>
    <w:p w:rsidR="000213DD" w:rsidRPr="00E503F3" w:rsidRDefault="000213DD" w:rsidP="00D42680">
      <w:pPr>
        <w:pStyle w:val="Prrafodelista"/>
        <w:numPr>
          <w:ilvl w:val="0"/>
          <w:numId w:val="31"/>
        </w:numPr>
        <w:autoSpaceDE w:val="0"/>
        <w:autoSpaceDN w:val="0"/>
        <w:adjustRightInd w:val="0"/>
        <w:spacing w:after="200" w:line="276" w:lineRule="auto"/>
        <w:jc w:val="both"/>
        <w:rPr>
          <w:sz w:val="22"/>
          <w:szCs w:val="22"/>
        </w:rPr>
      </w:pPr>
      <w:r w:rsidRPr="00E503F3">
        <w:rPr>
          <w:rFonts w:eastAsia="SimSun"/>
          <w:sz w:val="22"/>
          <w:szCs w:val="22"/>
          <w:lang w:val="es-ES"/>
        </w:rPr>
        <w:t>Inexistencia de un procesamiento efectivo de las estadísticas generadas, en función de la implementación de mejoras a la ventanilla de servicios desconcentrados.</w:t>
      </w:r>
    </w:p>
    <w:p w:rsidR="000213DD" w:rsidRPr="00E503F3" w:rsidRDefault="000213DD" w:rsidP="000213DD">
      <w:pPr>
        <w:autoSpaceDE w:val="0"/>
        <w:autoSpaceDN w:val="0"/>
        <w:adjustRightInd w:val="0"/>
        <w:jc w:val="both"/>
        <w:rPr>
          <w:sz w:val="22"/>
          <w:szCs w:val="22"/>
        </w:rPr>
      </w:pPr>
      <w:r w:rsidRPr="00E503F3">
        <w:rPr>
          <w:sz w:val="22"/>
          <w:szCs w:val="22"/>
        </w:rPr>
        <w:t>A nivel de oficinas centrales:</w:t>
      </w:r>
    </w:p>
    <w:p w:rsidR="000213DD" w:rsidRPr="00E503F3" w:rsidRDefault="000213DD" w:rsidP="000213DD">
      <w:pPr>
        <w:autoSpaceDE w:val="0"/>
        <w:autoSpaceDN w:val="0"/>
        <w:adjustRightInd w:val="0"/>
        <w:jc w:val="both"/>
        <w:rPr>
          <w:sz w:val="22"/>
          <w:szCs w:val="22"/>
        </w:rPr>
      </w:pPr>
    </w:p>
    <w:p w:rsidR="000213DD" w:rsidRPr="00E503F3" w:rsidRDefault="000213DD" w:rsidP="000213DD">
      <w:pPr>
        <w:pStyle w:val="Prrafodelista"/>
        <w:numPr>
          <w:ilvl w:val="0"/>
          <w:numId w:val="32"/>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Manejo insuficiente de una fuente de datos remitida con sesgo por omisiones de registro, que no permite determinar la realidad operativa por DRE.</w:t>
      </w:r>
    </w:p>
    <w:p w:rsidR="000213DD" w:rsidRPr="00E503F3" w:rsidRDefault="000213DD" w:rsidP="000213DD">
      <w:pPr>
        <w:pStyle w:val="Prrafodelista"/>
        <w:numPr>
          <w:ilvl w:val="0"/>
          <w:numId w:val="32"/>
        </w:numPr>
        <w:autoSpaceDE w:val="0"/>
        <w:autoSpaceDN w:val="0"/>
        <w:adjustRightInd w:val="0"/>
        <w:spacing w:after="200" w:line="276" w:lineRule="auto"/>
        <w:jc w:val="both"/>
        <w:rPr>
          <w:rFonts w:eastAsia="SimSun"/>
          <w:sz w:val="22"/>
          <w:szCs w:val="22"/>
          <w:lang w:val="es-ES"/>
        </w:rPr>
      </w:pPr>
      <w:r w:rsidRPr="00E503F3">
        <w:rPr>
          <w:rFonts w:eastAsia="SimSun"/>
          <w:sz w:val="22"/>
          <w:szCs w:val="22"/>
          <w:lang w:val="es-ES"/>
        </w:rPr>
        <w:t>Falta de liderazgo por parte de la Dirección de Recursos Humanos en la comunicación y control en el uso del SIGA, y en generación de mejora en los procesos.</w:t>
      </w:r>
      <w:r w:rsidR="005E5130" w:rsidRPr="00E503F3">
        <w:rPr>
          <w:rFonts w:eastAsia="SimSun"/>
          <w:sz w:val="22"/>
          <w:szCs w:val="22"/>
          <w:lang w:val="es-ES"/>
        </w:rPr>
        <w:t xml:space="preserve"> </w:t>
      </w:r>
    </w:p>
    <w:p w:rsidR="00C23D07" w:rsidRPr="00E503F3" w:rsidRDefault="0086689F" w:rsidP="008E6E88">
      <w:pPr>
        <w:rPr>
          <w:b/>
          <w:sz w:val="22"/>
          <w:szCs w:val="22"/>
        </w:rPr>
      </w:pPr>
      <w:r w:rsidRPr="00E503F3">
        <w:rPr>
          <w:b/>
          <w:sz w:val="22"/>
          <w:szCs w:val="22"/>
        </w:rPr>
        <w:t xml:space="preserve">Recomendación: </w:t>
      </w:r>
      <w:r w:rsidR="00C23D07" w:rsidRPr="00E503F3">
        <w:rPr>
          <w:b/>
          <w:sz w:val="22"/>
          <w:szCs w:val="22"/>
        </w:rPr>
        <w:t>A la Direc</w:t>
      </w:r>
      <w:r w:rsidR="006C3D12" w:rsidRPr="00E503F3">
        <w:rPr>
          <w:b/>
          <w:sz w:val="22"/>
          <w:szCs w:val="22"/>
        </w:rPr>
        <w:t xml:space="preserve">tora </w:t>
      </w:r>
      <w:r w:rsidR="00C23D07" w:rsidRPr="00E503F3">
        <w:rPr>
          <w:b/>
          <w:sz w:val="22"/>
          <w:szCs w:val="22"/>
        </w:rPr>
        <w:t>de Recursos Humanos</w:t>
      </w:r>
    </w:p>
    <w:p w:rsidR="006F0742" w:rsidRPr="00E503F3" w:rsidRDefault="006F0742" w:rsidP="00EC1573">
      <w:pPr>
        <w:jc w:val="both"/>
        <w:rPr>
          <w:b/>
          <w:sz w:val="22"/>
          <w:szCs w:val="22"/>
        </w:rPr>
      </w:pPr>
    </w:p>
    <w:p w:rsidR="00430252" w:rsidRPr="00E503F3" w:rsidRDefault="00430252" w:rsidP="00430252">
      <w:pPr>
        <w:jc w:val="both"/>
        <w:rPr>
          <w:sz w:val="22"/>
          <w:szCs w:val="22"/>
        </w:rPr>
      </w:pPr>
      <w:r w:rsidRPr="00E503F3">
        <w:rPr>
          <w:sz w:val="22"/>
          <w:szCs w:val="22"/>
        </w:rPr>
        <w:t>Tomar medidas necesarias para el uso obligatorio de la herramienta de registro SIGA y establecer controles para su debida aplicación por parte de las direcciones regionales de educación, así mismo indicar las responsabilidades de los jefes DESAF, en el control y generación de la estadística de operación mensual registrada en dicho sistema. Plazo: Inmediato.</w:t>
      </w:r>
    </w:p>
    <w:p w:rsidR="00430252" w:rsidRPr="00E503F3" w:rsidRDefault="00430252" w:rsidP="00430252">
      <w:pPr>
        <w:jc w:val="both"/>
        <w:rPr>
          <w:rFonts w:ascii="Bookman Old Style" w:hAnsi="Bookman Old Style"/>
        </w:rPr>
      </w:pPr>
    </w:p>
    <w:p w:rsidR="00126FBF" w:rsidRPr="00E503F3" w:rsidRDefault="00126FBF" w:rsidP="00126FBF">
      <w:pPr>
        <w:jc w:val="both"/>
        <w:rPr>
          <w:sz w:val="22"/>
          <w:szCs w:val="22"/>
        </w:rPr>
      </w:pPr>
    </w:p>
    <w:p w:rsidR="00C65332" w:rsidRPr="00E503F3" w:rsidRDefault="00CD2681" w:rsidP="002478E1">
      <w:pPr>
        <w:pStyle w:val="Ttulo1"/>
        <w:spacing w:before="0"/>
        <w:rPr>
          <w:sz w:val="22"/>
          <w:szCs w:val="22"/>
        </w:rPr>
      </w:pPr>
      <w:bookmarkStart w:id="15" w:name="_Toc473289391"/>
      <w:r w:rsidRPr="00E503F3">
        <w:rPr>
          <w:rFonts w:ascii="Times New Roman" w:hAnsi="Times New Roman" w:cs="Times New Roman"/>
          <w:b/>
          <w:color w:val="auto"/>
          <w:sz w:val="22"/>
          <w:szCs w:val="22"/>
        </w:rPr>
        <w:t xml:space="preserve">3. </w:t>
      </w:r>
      <w:r w:rsidR="00DD2976" w:rsidRPr="00E503F3">
        <w:rPr>
          <w:rFonts w:ascii="Times New Roman" w:hAnsi="Times New Roman" w:cs="Times New Roman"/>
          <w:b/>
          <w:color w:val="auto"/>
          <w:sz w:val="22"/>
          <w:szCs w:val="22"/>
        </w:rPr>
        <w:t>OPINION DEL AUDITOR</w:t>
      </w:r>
      <w:bookmarkEnd w:id="15"/>
      <w:r w:rsidR="008C56F8" w:rsidRPr="00E503F3">
        <w:rPr>
          <w:rFonts w:ascii="Times New Roman" w:hAnsi="Times New Roman" w:cs="Times New Roman"/>
          <w:b/>
          <w:color w:val="auto"/>
          <w:sz w:val="22"/>
          <w:szCs w:val="22"/>
        </w:rPr>
        <w:t xml:space="preserve"> </w:t>
      </w:r>
    </w:p>
    <w:p w:rsidR="00D42680" w:rsidRPr="00E503F3" w:rsidRDefault="00D42680" w:rsidP="00430252">
      <w:pPr>
        <w:autoSpaceDE w:val="0"/>
        <w:autoSpaceDN w:val="0"/>
        <w:adjustRightInd w:val="0"/>
        <w:jc w:val="both"/>
        <w:rPr>
          <w:sz w:val="22"/>
          <w:szCs w:val="22"/>
        </w:rPr>
      </w:pPr>
    </w:p>
    <w:p w:rsidR="00430252" w:rsidRPr="00E503F3" w:rsidRDefault="00430252" w:rsidP="00430252">
      <w:pPr>
        <w:autoSpaceDE w:val="0"/>
        <w:autoSpaceDN w:val="0"/>
        <w:adjustRightInd w:val="0"/>
        <w:jc w:val="both"/>
        <w:rPr>
          <w:sz w:val="22"/>
          <w:szCs w:val="22"/>
        </w:rPr>
      </w:pPr>
      <w:r w:rsidRPr="00E503F3">
        <w:rPr>
          <w:sz w:val="22"/>
          <w:szCs w:val="22"/>
        </w:rPr>
        <w:t xml:space="preserve">Del estudio efectuado se determina que no existe </w:t>
      </w:r>
      <w:r w:rsidR="002478E1" w:rsidRPr="00E503F3">
        <w:rPr>
          <w:sz w:val="22"/>
          <w:szCs w:val="22"/>
        </w:rPr>
        <w:t xml:space="preserve">un </w:t>
      </w:r>
      <w:r w:rsidRPr="00E503F3">
        <w:rPr>
          <w:sz w:val="22"/>
          <w:szCs w:val="22"/>
        </w:rPr>
        <w:t>verdadero concepto de desconcentración,</w:t>
      </w:r>
      <w:r w:rsidR="00AE0303" w:rsidRPr="00E503F3">
        <w:rPr>
          <w:sz w:val="22"/>
          <w:szCs w:val="22"/>
        </w:rPr>
        <w:t xml:space="preserve"> con el cual poder calificar todos los trámites, siendo que algunos de ellos son</w:t>
      </w:r>
      <w:r w:rsidRPr="00E503F3">
        <w:rPr>
          <w:sz w:val="22"/>
          <w:szCs w:val="22"/>
        </w:rPr>
        <w:t xml:space="preserve"> un servicio que se asemeja a un simple centro de acopio de información para trámites, debido en parte a la ausencia de un sistema de digitalización de documentos, en específico en aras del expediente laboral. </w:t>
      </w:r>
    </w:p>
    <w:p w:rsidR="00430252" w:rsidRPr="00E503F3" w:rsidRDefault="00430252" w:rsidP="00430252">
      <w:pPr>
        <w:autoSpaceDE w:val="0"/>
        <w:autoSpaceDN w:val="0"/>
        <w:adjustRightInd w:val="0"/>
        <w:jc w:val="both"/>
        <w:rPr>
          <w:sz w:val="22"/>
          <w:szCs w:val="22"/>
        </w:rPr>
      </w:pPr>
    </w:p>
    <w:p w:rsidR="00430252" w:rsidRPr="00E503F3" w:rsidRDefault="00430252" w:rsidP="00430252">
      <w:pPr>
        <w:autoSpaceDE w:val="0"/>
        <w:autoSpaceDN w:val="0"/>
        <w:adjustRightInd w:val="0"/>
        <w:jc w:val="both"/>
        <w:rPr>
          <w:sz w:val="22"/>
          <w:szCs w:val="22"/>
        </w:rPr>
      </w:pPr>
      <w:r w:rsidRPr="00E503F3">
        <w:rPr>
          <w:sz w:val="22"/>
          <w:szCs w:val="22"/>
        </w:rPr>
        <w:t xml:space="preserve">Así mismo </w:t>
      </w:r>
      <w:r w:rsidR="00BA12D4" w:rsidRPr="00E503F3">
        <w:rPr>
          <w:sz w:val="22"/>
          <w:szCs w:val="22"/>
        </w:rPr>
        <w:t xml:space="preserve">este </w:t>
      </w:r>
      <w:r w:rsidRPr="00E503F3">
        <w:rPr>
          <w:sz w:val="22"/>
          <w:szCs w:val="22"/>
        </w:rPr>
        <w:t>proyecto ha sufrido la eliminación temporal de una serie de trámites claves para la efectividad operativa, a lo que la Dirección de Recursos Humanos mediante estudio de cargas laborales determinó, que se debe al volumen de trabajo, carencia de personal y ausencia de capacitación de refuerzo, pero que sin embargo a la fecha, no se han desarrollado gestiones para solventar lo indicado.</w:t>
      </w:r>
    </w:p>
    <w:p w:rsidR="00430252" w:rsidRPr="00E503F3" w:rsidRDefault="00430252" w:rsidP="00430252">
      <w:pPr>
        <w:autoSpaceDE w:val="0"/>
        <w:autoSpaceDN w:val="0"/>
        <w:adjustRightInd w:val="0"/>
        <w:jc w:val="both"/>
        <w:rPr>
          <w:sz w:val="22"/>
          <w:szCs w:val="22"/>
        </w:rPr>
      </w:pPr>
    </w:p>
    <w:p w:rsidR="00430252" w:rsidRPr="00E503F3" w:rsidRDefault="00430252" w:rsidP="00430252">
      <w:pPr>
        <w:autoSpaceDE w:val="0"/>
        <w:autoSpaceDN w:val="0"/>
        <w:adjustRightInd w:val="0"/>
        <w:jc w:val="both"/>
        <w:rPr>
          <w:sz w:val="22"/>
          <w:szCs w:val="22"/>
        </w:rPr>
      </w:pPr>
      <w:r w:rsidRPr="00E503F3">
        <w:rPr>
          <w:sz w:val="22"/>
          <w:szCs w:val="22"/>
        </w:rPr>
        <w:lastRenderedPageBreak/>
        <w:t>En otro aspecto, se determinó que existe personal reubicado temporalmente en direcciones regionales cuyo proceso de adaptación al servicio ya se consolidó en tiempo y operatividad; pero no se ha tomado decisión definitiva para el traslado permanente, comprometiendo la estabilidad del servicio, así como de la expectativa de as</w:t>
      </w:r>
      <w:r w:rsidR="00800EE6" w:rsidRPr="00E503F3">
        <w:rPr>
          <w:sz w:val="22"/>
          <w:szCs w:val="22"/>
        </w:rPr>
        <w:t>c</w:t>
      </w:r>
      <w:r w:rsidRPr="00E503F3">
        <w:rPr>
          <w:sz w:val="22"/>
          <w:szCs w:val="22"/>
        </w:rPr>
        <w:t>enso laboral que reviste el traslado.</w:t>
      </w:r>
    </w:p>
    <w:p w:rsidR="00430252" w:rsidRPr="00E503F3" w:rsidRDefault="00430252" w:rsidP="00430252">
      <w:pPr>
        <w:autoSpaceDE w:val="0"/>
        <w:autoSpaceDN w:val="0"/>
        <w:adjustRightInd w:val="0"/>
        <w:jc w:val="both"/>
        <w:rPr>
          <w:sz w:val="22"/>
          <w:szCs w:val="22"/>
        </w:rPr>
      </w:pPr>
    </w:p>
    <w:p w:rsidR="00430252" w:rsidRPr="00E503F3" w:rsidRDefault="00430252" w:rsidP="00430252">
      <w:pPr>
        <w:autoSpaceDE w:val="0"/>
        <w:autoSpaceDN w:val="0"/>
        <w:adjustRightInd w:val="0"/>
        <w:jc w:val="both"/>
        <w:rPr>
          <w:sz w:val="22"/>
          <w:szCs w:val="22"/>
        </w:rPr>
      </w:pPr>
      <w:r w:rsidRPr="00E503F3">
        <w:rPr>
          <w:sz w:val="22"/>
          <w:szCs w:val="22"/>
        </w:rPr>
        <w:t>En relación con el servicio, se concluye que existen trámites que si bien es cierto podrían estar desconcentrados de forma total,</w:t>
      </w:r>
      <w:r w:rsidR="005E5130" w:rsidRPr="00E503F3">
        <w:rPr>
          <w:sz w:val="22"/>
          <w:szCs w:val="22"/>
        </w:rPr>
        <w:t xml:space="preserve"> </w:t>
      </w:r>
      <w:r w:rsidR="004D0ED4" w:rsidRPr="00E503F3">
        <w:rPr>
          <w:sz w:val="22"/>
          <w:szCs w:val="22"/>
        </w:rPr>
        <w:t>siguen vinculados</w:t>
      </w:r>
      <w:r w:rsidR="005E5130" w:rsidRPr="00E503F3">
        <w:rPr>
          <w:sz w:val="22"/>
          <w:szCs w:val="22"/>
        </w:rPr>
        <w:t xml:space="preserve"> </w:t>
      </w:r>
      <w:r w:rsidRPr="00E503F3">
        <w:rPr>
          <w:sz w:val="22"/>
          <w:szCs w:val="22"/>
        </w:rPr>
        <w:t xml:space="preserve">a oficinas centrales, debido a la falta de gestión para completar permisos y accesos necesarios, para </w:t>
      </w:r>
      <w:r w:rsidR="00800EE6" w:rsidRPr="00E503F3">
        <w:rPr>
          <w:sz w:val="22"/>
          <w:szCs w:val="22"/>
        </w:rPr>
        <w:t>finalizar</w:t>
      </w:r>
      <w:r w:rsidRPr="00E503F3">
        <w:rPr>
          <w:sz w:val="22"/>
          <w:szCs w:val="22"/>
        </w:rPr>
        <w:t xml:space="preserve"> el servicio, rompiendo de esa manera la esencia del concepto de desconcentración.</w:t>
      </w:r>
    </w:p>
    <w:p w:rsidR="00430252" w:rsidRPr="00E503F3" w:rsidRDefault="00430252" w:rsidP="00430252">
      <w:pPr>
        <w:autoSpaceDE w:val="0"/>
        <w:autoSpaceDN w:val="0"/>
        <w:adjustRightInd w:val="0"/>
        <w:jc w:val="both"/>
        <w:rPr>
          <w:sz w:val="22"/>
          <w:szCs w:val="22"/>
        </w:rPr>
      </w:pPr>
    </w:p>
    <w:p w:rsidR="00430252" w:rsidRPr="00E503F3" w:rsidRDefault="00430252" w:rsidP="00430252">
      <w:pPr>
        <w:autoSpaceDE w:val="0"/>
        <w:autoSpaceDN w:val="0"/>
        <w:adjustRightInd w:val="0"/>
        <w:jc w:val="both"/>
        <w:rPr>
          <w:sz w:val="22"/>
          <w:szCs w:val="22"/>
        </w:rPr>
      </w:pPr>
      <w:r w:rsidRPr="00E503F3">
        <w:rPr>
          <w:sz w:val="22"/>
          <w:szCs w:val="22"/>
        </w:rPr>
        <w:t>Siempre en la línea de servicio, hay que reiterar que pese a los esfuerzos por dotar a las direcciones regionales de educación del material necesario, para cumplir como guía en el proceso de desconcentración, este se encuentra parcialmente adaptado a las necesidades operativas de dichas entidades, lo cual general confusión y pone en riesgo el surgimiento de errores de proceso.</w:t>
      </w:r>
    </w:p>
    <w:p w:rsidR="00430252" w:rsidRPr="00E503F3" w:rsidRDefault="00430252" w:rsidP="00430252">
      <w:pPr>
        <w:autoSpaceDE w:val="0"/>
        <w:autoSpaceDN w:val="0"/>
        <w:adjustRightInd w:val="0"/>
        <w:jc w:val="both"/>
        <w:rPr>
          <w:sz w:val="22"/>
          <w:szCs w:val="22"/>
        </w:rPr>
      </w:pPr>
    </w:p>
    <w:p w:rsidR="00430252" w:rsidRPr="00E503F3" w:rsidRDefault="00430252" w:rsidP="00430252">
      <w:pPr>
        <w:autoSpaceDE w:val="0"/>
        <w:autoSpaceDN w:val="0"/>
        <w:adjustRightInd w:val="0"/>
        <w:jc w:val="both"/>
        <w:rPr>
          <w:sz w:val="22"/>
          <w:szCs w:val="22"/>
        </w:rPr>
      </w:pPr>
      <w:r w:rsidRPr="00E503F3">
        <w:rPr>
          <w:sz w:val="22"/>
          <w:szCs w:val="22"/>
        </w:rPr>
        <w:t>En otro sentido, la potestad de elección voluntaria del servicio de desconcentración por parte de las direcciones regionales, disminuye los esfuerzos de mejora de los mismos, hacia las supervisiones y centros educativos con capacidades para ejecutarlos. Es evidente una falta de empoderamiento de la Dirección de Recursos Humanos, para establecer los mecanismos de mejora continua del proyecto de desconcentración.</w:t>
      </w:r>
    </w:p>
    <w:p w:rsidR="00430252" w:rsidRPr="00E503F3" w:rsidRDefault="00430252" w:rsidP="00430252">
      <w:pPr>
        <w:autoSpaceDE w:val="0"/>
        <w:autoSpaceDN w:val="0"/>
        <w:adjustRightInd w:val="0"/>
        <w:jc w:val="both"/>
        <w:rPr>
          <w:sz w:val="22"/>
          <w:szCs w:val="22"/>
        </w:rPr>
      </w:pPr>
    </w:p>
    <w:p w:rsidR="00430252" w:rsidRPr="00E503F3" w:rsidRDefault="00430252" w:rsidP="00430252">
      <w:pPr>
        <w:jc w:val="both"/>
        <w:rPr>
          <w:sz w:val="22"/>
          <w:szCs w:val="22"/>
        </w:rPr>
      </w:pPr>
      <w:r w:rsidRPr="00E503F3">
        <w:rPr>
          <w:sz w:val="22"/>
          <w:szCs w:val="22"/>
        </w:rPr>
        <w:t>Lo anterior, se complementa con las debilidades encontradas en los esfuerzos por completar la fase II de desconcentración de servicios, debido a atrasos por la falta de condiciones mínimas apropiadas para las direcciones regionales a nivel de tecnología, infraestructura y personal, así mismo por debilidades en la programación de las capacitaciones y asimilación práctica de los trámites. Como complemento a lo dicho arriba, se detectaron direcciones regionales con serios problemas de estructura a nivel de accesos, así como equipo técnico en mal estado, lo que provoca deterioro en la eficiencia del servicio que se presta.</w:t>
      </w:r>
    </w:p>
    <w:p w:rsidR="00430252" w:rsidRPr="00E503F3" w:rsidRDefault="00430252" w:rsidP="00430252">
      <w:pPr>
        <w:jc w:val="both"/>
        <w:rPr>
          <w:sz w:val="22"/>
          <w:szCs w:val="22"/>
        </w:rPr>
      </w:pPr>
    </w:p>
    <w:p w:rsidR="00430252" w:rsidRPr="00E503F3" w:rsidRDefault="00430252" w:rsidP="00430252">
      <w:pPr>
        <w:jc w:val="both"/>
        <w:rPr>
          <w:sz w:val="22"/>
          <w:szCs w:val="22"/>
        </w:rPr>
      </w:pPr>
      <w:r w:rsidRPr="00E503F3">
        <w:rPr>
          <w:sz w:val="22"/>
          <w:szCs w:val="22"/>
        </w:rPr>
        <w:t>Finalmente, en un esfuerzo por mejorar el control interno, se pone en funcionamiento el Sistema de Información y Gestión Administrativa SIGA, para contribuir con el registro de trámites, cuya obligatoriedad no ha sido cumplida en tiempo y forma, deviniendo en una carencia de credibilidad de la realidad operativa de las direcciones regionales que la utilizan, evitando mostrar una realidad razonablemente confiable de la gestión administrativa que se obtiene producto de la desconcentración de trámites.</w:t>
      </w:r>
    </w:p>
    <w:p w:rsidR="0048432F" w:rsidRPr="00E503F3" w:rsidRDefault="0048432F" w:rsidP="0048432F">
      <w:pPr>
        <w:widowControl w:val="0"/>
        <w:autoSpaceDE w:val="0"/>
        <w:autoSpaceDN w:val="0"/>
        <w:adjustRightInd w:val="0"/>
        <w:jc w:val="both"/>
        <w:rPr>
          <w:sz w:val="22"/>
          <w:szCs w:val="22"/>
        </w:rPr>
      </w:pPr>
    </w:p>
    <w:p w:rsidR="00CD2681" w:rsidRPr="00E503F3" w:rsidRDefault="00CD2681" w:rsidP="00D150D3">
      <w:pPr>
        <w:pStyle w:val="Ttulo1"/>
        <w:spacing w:before="0"/>
        <w:rPr>
          <w:rFonts w:ascii="Times New Roman" w:hAnsi="Times New Roman" w:cs="Times New Roman"/>
          <w:b/>
          <w:color w:val="auto"/>
          <w:sz w:val="22"/>
          <w:szCs w:val="22"/>
        </w:rPr>
      </w:pPr>
      <w:bookmarkStart w:id="16" w:name="_Toc473289392"/>
      <w:r w:rsidRPr="00E503F3">
        <w:rPr>
          <w:rFonts w:ascii="Times New Roman" w:hAnsi="Times New Roman" w:cs="Times New Roman"/>
          <w:b/>
          <w:color w:val="auto"/>
          <w:sz w:val="22"/>
          <w:szCs w:val="22"/>
        </w:rPr>
        <w:t xml:space="preserve">4. </w:t>
      </w:r>
      <w:r w:rsidR="00DD2976" w:rsidRPr="00E503F3">
        <w:rPr>
          <w:rFonts w:ascii="Times New Roman" w:hAnsi="Times New Roman" w:cs="Times New Roman"/>
          <w:b/>
          <w:color w:val="auto"/>
          <w:sz w:val="22"/>
          <w:szCs w:val="22"/>
        </w:rPr>
        <w:t>PUNTOS ESPEC</w:t>
      </w:r>
      <w:r w:rsidR="008551E7" w:rsidRPr="00E503F3">
        <w:rPr>
          <w:rFonts w:ascii="Times New Roman" w:hAnsi="Times New Roman" w:cs="Times New Roman"/>
          <w:b/>
          <w:color w:val="auto"/>
          <w:sz w:val="22"/>
          <w:szCs w:val="22"/>
        </w:rPr>
        <w:t>Í</w:t>
      </w:r>
      <w:r w:rsidR="00DD2976" w:rsidRPr="00E503F3">
        <w:rPr>
          <w:rFonts w:ascii="Times New Roman" w:hAnsi="Times New Roman" w:cs="Times New Roman"/>
          <w:b/>
          <w:color w:val="auto"/>
          <w:sz w:val="22"/>
          <w:szCs w:val="22"/>
        </w:rPr>
        <w:t>FICOS</w:t>
      </w:r>
      <w:bookmarkEnd w:id="16"/>
    </w:p>
    <w:p w:rsidR="00167E3A" w:rsidRPr="00E503F3" w:rsidRDefault="00167E3A" w:rsidP="00167E3A">
      <w:pPr>
        <w:jc w:val="both"/>
        <w:rPr>
          <w:sz w:val="22"/>
          <w:szCs w:val="22"/>
        </w:rPr>
      </w:pPr>
    </w:p>
    <w:p w:rsidR="00167E3A" w:rsidRPr="00E503F3" w:rsidRDefault="00167E3A" w:rsidP="0069060E">
      <w:pPr>
        <w:pStyle w:val="Ttulo2"/>
        <w:jc w:val="left"/>
        <w:rPr>
          <w:color w:val="auto"/>
          <w:sz w:val="22"/>
          <w:szCs w:val="22"/>
        </w:rPr>
      </w:pPr>
      <w:bookmarkStart w:id="17" w:name="_Toc473289393"/>
      <w:r w:rsidRPr="00E503F3">
        <w:rPr>
          <w:color w:val="auto"/>
          <w:sz w:val="22"/>
          <w:szCs w:val="22"/>
        </w:rPr>
        <w:lastRenderedPageBreak/>
        <w:t>4.1 Origen</w:t>
      </w:r>
      <w:bookmarkEnd w:id="17"/>
      <w:r w:rsidRPr="00E503F3">
        <w:rPr>
          <w:color w:val="auto"/>
          <w:sz w:val="22"/>
          <w:szCs w:val="22"/>
        </w:rPr>
        <w:t xml:space="preserve"> </w:t>
      </w:r>
    </w:p>
    <w:p w:rsidR="00167E3A" w:rsidRPr="00E503F3" w:rsidRDefault="00167E3A" w:rsidP="00167E3A">
      <w:pPr>
        <w:jc w:val="both"/>
        <w:rPr>
          <w:sz w:val="22"/>
          <w:szCs w:val="22"/>
        </w:rPr>
      </w:pPr>
      <w:r w:rsidRPr="00E503F3">
        <w:rPr>
          <w:sz w:val="22"/>
          <w:szCs w:val="22"/>
        </w:rPr>
        <w:t>El presente estudio tiene su origen en el Plan de Trabajo de la Dirección de Auditoría Interna para el año</w:t>
      </w:r>
      <w:r w:rsidR="00704A5C" w:rsidRPr="00E503F3">
        <w:rPr>
          <w:sz w:val="22"/>
          <w:szCs w:val="22"/>
        </w:rPr>
        <w:t xml:space="preserve"> </w:t>
      </w:r>
      <w:r w:rsidR="001055DA" w:rsidRPr="00E503F3">
        <w:rPr>
          <w:sz w:val="22"/>
          <w:szCs w:val="22"/>
        </w:rPr>
        <w:t>201</w:t>
      </w:r>
      <w:r w:rsidR="00AD443F" w:rsidRPr="00E503F3">
        <w:rPr>
          <w:sz w:val="22"/>
          <w:szCs w:val="22"/>
        </w:rPr>
        <w:t>6</w:t>
      </w:r>
      <w:r w:rsidRPr="00E503F3">
        <w:rPr>
          <w:sz w:val="22"/>
          <w:szCs w:val="22"/>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167E3A" w:rsidRPr="00E503F3" w:rsidRDefault="00167E3A" w:rsidP="00167E3A">
      <w:pPr>
        <w:jc w:val="both"/>
        <w:rPr>
          <w:sz w:val="22"/>
          <w:szCs w:val="22"/>
        </w:rPr>
      </w:pPr>
    </w:p>
    <w:p w:rsidR="00167E3A" w:rsidRPr="00E503F3" w:rsidRDefault="00167E3A" w:rsidP="00386D33">
      <w:pPr>
        <w:pStyle w:val="Ttulo2"/>
        <w:jc w:val="left"/>
        <w:rPr>
          <w:color w:val="auto"/>
          <w:sz w:val="22"/>
          <w:szCs w:val="22"/>
        </w:rPr>
      </w:pPr>
      <w:bookmarkStart w:id="18" w:name="_Toc473289394"/>
      <w:r w:rsidRPr="00E503F3">
        <w:rPr>
          <w:color w:val="auto"/>
          <w:sz w:val="22"/>
          <w:szCs w:val="22"/>
        </w:rPr>
        <w:t>4.2 Normativa Aplicable</w:t>
      </w:r>
      <w:bookmarkEnd w:id="18"/>
      <w:r w:rsidRPr="00E503F3">
        <w:rPr>
          <w:color w:val="auto"/>
          <w:sz w:val="22"/>
          <w:szCs w:val="22"/>
        </w:rPr>
        <w:t xml:space="preserve"> </w:t>
      </w:r>
    </w:p>
    <w:p w:rsidR="00167E3A" w:rsidRPr="00E503F3" w:rsidRDefault="00167E3A" w:rsidP="00167E3A">
      <w:pPr>
        <w:jc w:val="both"/>
        <w:rPr>
          <w:sz w:val="22"/>
          <w:szCs w:val="22"/>
        </w:rPr>
      </w:pPr>
      <w:r w:rsidRPr="00E503F3">
        <w:rPr>
          <w:sz w:val="22"/>
          <w:szCs w:val="22"/>
        </w:rPr>
        <w:t>Este informe se ejecutó de conformidad con lo establecido en la Ley General de Control Interno, Normas para el Ejercicio de la Auditoría Interna en el Sector Público y</w:t>
      </w:r>
      <w:r w:rsidR="00D751E3" w:rsidRPr="00E503F3">
        <w:rPr>
          <w:sz w:val="22"/>
          <w:szCs w:val="22"/>
        </w:rPr>
        <w:t xml:space="preserve"> </w:t>
      </w:r>
      <w:r w:rsidRPr="00E503F3">
        <w:rPr>
          <w:sz w:val="22"/>
          <w:szCs w:val="22"/>
        </w:rPr>
        <w:t>Normas Generales de Auditoría para el Sector Público, de la misma forma se tomó en cuenta la siguiente normativa:</w:t>
      </w:r>
    </w:p>
    <w:p w:rsidR="00167E3A" w:rsidRPr="00E503F3" w:rsidRDefault="00167E3A" w:rsidP="00167E3A">
      <w:pPr>
        <w:jc w:val="both"/>
        <w:rPr>
          <w:sz w:val="22"/>
          <w:szCs w:val="22"/>
        </w:rPr>
      </w:pPr>
    </w:p>
    <w:p w:rsidR="00167E3A" w:rsidRPr="00E503F3" w:rsidRDefault="00167E3A" w:rsidP="004D0ED4">
      <w:pPr>
        <w:pStyle w:val="Prrafodelista"/>
        <w:numPr>
          <w:ilvl w:val="0"/>
          <w:numId w:val="34"/>
        </w:numPr>
        <w:ind w:left="426" w:hanging="426"/>
        <w:jc w:val="both"/>
        <w:rPr>
          <w:rFonts w:ascii="Bookman Old Style" w:hAnsi="Bookman Old Style" w:cs="Arial"/>
          <w:b/>
          <w:color w:val="000000"/>
          <w:sz w:val="22"/>
          <w:szCs w:val="22"/>
          <w:lang w:eastAsia="es-CR"/>
        </w:rPr>
      </w:pPr>
      <w:r w:rsidRPr="00E503F3">
        <w:rPr>
          <w:sz w:val="22"/>
          <w:szCs w:val="22"/>
        </w:rPr>
        <w:t>Decreto</w:t>
      </w:r>
      <w:r w:rsidR="006216C9" w:rsidRPr="00E503F3">
        <w:rPr>
          <w:sz w:val="22"/>
          <w:szCs w:val="22"/>
        </w:rPr>
        <w:t xml:space="preserve"> Ejecutivo N°</w:t>
      </w:r>
      <w:r w:rsidRPr="00E503F3">
        <w:rPr>
          <w:sz w:val="22"/>
          <w:szCs w:val="22"/>
        </w:rPr>
        <w:t xml:space="preserve">38170 Organización Administrativa de las Oficinas Centrales del Ministerio de Educación Pública </w:t>
      </w:r>
      <w:r w:rsidR="00E172F8" w:rsidRPr="00E503F3">
        <w:rPr>
          <w:sz w:val="22"/>
          <w:szCs w:val="22"/>
        </w:rPr>
        <w:t>y Decreto Ejecutivo N°35513-MEP.</w:t>
      </w:r>
    </w:p>
    <w:p w:rsidR="00AD443F" w:rsidRPr="00E503F3" w:rsidRDefault="00AD443F" w:rsidP="004D0ED4">
      <w:pPr>
        <w:jc w:val="both"/>
        <w:rPr>
          <w:sz w:val="22"/>
          <w:szCs w:val="22"/>
        </w:rPr>
      </w:pPr>
    </w:p>
    <w:p w:rsidR="00AD443F" w:rsidRPr="00E503F3" w:rsidRDefault="006F285B" w:rsidP="004D0ED4">
      <w:pPr>
        <w:pStyle w:val="Prrafodelista"/>
        <w:numPr>
          <w:ilvl w:val="0"/>
          <w:numId w:val="34"/>
        </w:numPr>
        <w:ind w:left="324"/>
        <w:jc w:val="both"/>
        <w:rPr>
          <w:sz w:val="22"/>
          <w:szCs w:val="22"/>
        </w:rPr>
      </w:pPr>
      <w:r w:rsidRPr="00E503F3">
        <w:rPr>
          <w:sz w:val="22"/>
          <w:szCs w:val="22"/>
        </w:rPr>
        <w:t>Informe DFORE-SOC-IF12-2012 del 21 de diciembre 2012, de la Contraloría General de la República.</w:t>
      </w:r>
    </w:p>
    <w:p w:rsidR="006F285B" w:rsidRPr="00E503F3" w:rsidRDefault="006F285B" w:rsidP="004D0ED4">
      <w:pPr>
        <w:jc w:val="both"/>
        <w:rPr>
          <w:sz w:val="22"/>
          <w:szCs w:val="22"/>
        </w:rPr>
      </w:pPr>
    </w:p>
    <w:p w:rsidR="00AD443F" w:rsidRPr="00E503F3" w:rsidRDefault="006F285B" w:rsidP="004D0ED4">
      <w:pPr>
        <w:pStyle w:val="Prrafodelista"/>
        <w:numPr>
          <w:ilvl w:val="0"/>
          <w:numId w:val="34"/>
        </w:numPr>
        <w:ind w:left="324"/>
        <w:jc w:val="both"/>
        <w:rPr>
          <w:sz w:val="22"/>
          <w:szCs w:val="22"/>
        </w:rPr>
      </w:pPr>
      <w:r w:rsidRPr="00E503F3">
        <w:rPr>
          <w:sz w:val="22"/>
          <w:szCs w:val="22"/>
        </w:rPr>
        <w:t>Informe DRH-SUB-9-2014-UGC de abril 2010.</w:t>
      </w:r>
    </w:p>
    <w:p w:rsidR="009B6D55" w:rsidRPr="00E503F3" w:rsidRDefault="009B6D55" w:rsidP="00167E3A">
      <w:pPr>
        <w:jc w:val="both"/>
        <w:rPr>
          <w:sz w:val="22"/>
          <w:szCs w:val="22"/>
        </w:rPr>
      </w:pPr>
    </w:p>
    <w:p w:rsidR="00167E3A" w:rsidRPr="00E503F3" w:rsidRDefault="00167E3A" w:rsidP="00386D33">
      <w:pPr>
        <w:pStyle w:val="Ttulo2"/>
        <w:jc w:val="left"/>
        <w:rPr>
          <w:color w:val="auto"/>
          <w:sz w:val="22"/>
          <w:szCs w:val="22"/>
        </w:rPr>
      </w:pPr>
      <w:bookmarkStart w:id="19" w:name="_Toc473289395"/>
      <w:r w:rsidRPr="00E503F3">
        <w:rPr>
          <w:color w:val="auto"/>
          <w:sz w:val="22"/>
          <w:szCs w:val="22"/>
        </w:rPr>
        <w:t>4.3 Discusión de resultados</w:t>
      </w:r>
      <w:bookmarkEnd w:id="19"/>
    </w:p>
    <w:p w:rsidR="00167E3A" w:rsidRPr="00E503F3" w:rsidRDefault="00167E3A" w:rsidP="00167E3A">
      <w:pPr>
        <w:jc w:val="both"/>
        <w:rPr>
          <w:sz w:val="22"/>
          <w:szCs w:val="22"/>
        </w:rPr>
      </w:pPr>
      <w:r w:rsidRPr="00E503F3">
        <w:rPr>
          <w:sz w:val="22"/>
          <w:szCs w:val="22"/>
        </w:rPr>
        <w:t xml:space="preserve">El día </w:t>
      </w:r>
      <w:r w:rsidR="00E172F8" w:rsidRPr="00E503F3">
        <w:rPr>
          <w:sz w:val="22"/>
          <w:szCs w:val="22"/>
        </w:rPr>
        <w:t>6</w:t>
      </w:r>
      <w:r w:rsidRPr="00E503F3">
        <w:rPr>
          <w:sz w:val="22"/>
          <w:szCs w:val="22"/>
        </w:rPr>
        <w:t xml:space="preserve"> de </w:t>
      </w:r>
      <w:r w:rsidR="00DE7CF7" w:rsidRPr="00E503F3">
        <w:rPr>
          <w:sz w:val="22"/>
          <w:szCs w:val="22"/>
        </w:rPr>
        <w:t>diciembre</w:t>
      </w:r>
      <w:r w:rsidRPr="00E503F3">
        <w:rPr>
          <w:sz w:val="22"/>
          <w:szCs w:val="22"/>
        </w:rPr>
        <w:t xml:space="preserve"> de 201</w:t>
      </w:r>
      <w:r w:rsidR="00DA26EA" w:rsidRPr="00E503F3">
        <w:rPr>
          <w:sz w:val="22"/>
          <w:szCs w:val="22"/>
        </w:rPr>
        <w:t>7</w:t>
      </w:r>
      <w:r w:rsidR="00DE7CF7" w:rsidRPr="00E503F3">
        <w:rPr>
          <w:sz w:val="22"/>
          <w:szCs w:val="22"/>
        </w:rPr>
        <w:t>,</w:t>
      </w:r>
      <w:r w:rsidRPr="00E503F3">
        <w:rPr>
          <w:sz w:val="22"/>
          <w:szCs w:val="22"/>
        </w:rPr>
        <w:t xml:space="preserve"> </w:t>
      </w:r>
      <w:r w:rsidR="00E172F8" w:rsidRPr="00E503F3">
        <w:rPr>
          <w:sz w:val="22"/>
          <w:szCs w:val="22"/>
        </w:rPr>
        <w:t>a la 1:30 pm</w:t>
      </w:r>
      <w:r w:rsidR="00295C59" w:rsidRPr="00E503F3">
        <w:rPr>
          <w:sz w:val="22"/>
          <w:szCs w:val="22"/>
        </w:rPr>
        <w:t xml:space="preserve"> </w:t>
      </w:r>
      <w:r w:rsidR="007F757E" w:rsidRPr="00E503F3">
        <w:rPr>
          <w:sz w:val="22"/>
          <w:szCs w:val="22"/>
        </w:rPr>
        <w:t xml:space="preserve">en la </w:t>
      </w:r>
      <w:r w:rsidR="00E172F8" w:rsidRPr="00E503F3">
        <w:rPr>
          <w:sz w:val="22"/>
          <w:szCs w:val="22"/>
        </w:rPr>
        <w:t>Dirección de Recursos Humanos</w:t>
      </w:r>
      <w:r w:rsidR="007F757E" w:rsidRPr="00E503F3">
        <w:rPr>
          <w:sz w:val="22"/>
          <w:szCs w:val="22"/>
        </w:rPr>
        <w:t xml:space="preserve">, </w:t>
      </w:r>
      <w:r w:rsidRPr="00E503F3">
        <w:rPr>
          <w:sz w:val="22"/>
          <w:szCs w:val="22"/>
        </w:rPr>
        <w:t>se discutió el bo</w:t>
      </w:r>
      <w:r w:rsidR="00DE7CF7" w:rsidRPr="00E503F3">
        <w:rPr>
          <w:sz w:val="22"/>
          <w:szCs w:val="22"/>
        </w:rPr>
        <w:t>rrador del informe con</w:t>
      </w:r>
      <w:r w:rsidR="00DA26EA" w:rsidRPr="00E503F3">
        <w:rPr>
          <w:sz w:val="22"/>
          <w:szCs w:val="22"/>
        </w:rPr>
        <w:t xml:space="preserve"> el Dr. Orlando </w:t>
      </w:r>
      <w:r w:rsidR="00E503F3" w:rsidRPr="00E503F3">
        <w:rPr>
          <w:sz w:val="22"/>
          <w:szCs w:val="22"/>
        </w:rPr>
        <w:t>d</w:t>
      </w:r>
      <w:r w:rsidR="00DA26EA" w:rsidRPr="00E503F3">
        <w:rPr>
          <w:sz w:val="22"/>
          <w:szCs w:val="22"/>
        </w:rPr>
        <w:t>e la O C</w:t>
      </w:r>
      <w:r w:rsidR="00E503F3" w:rsidRPr="00E503F3">
        <w:rPr>
          <w:sz w:val="22"/>
          <w:szCs w:val="22"/>
        </w:rPr>
        <w:t>., Director de</w:t>
      </w:r>
      <w:r w:rsidR="00DA26EA" w:rsidRPr="00E503F3">
        <w:rPr>
          <w:sz w:val="22"/>
          <w:szCs w:val="22"/>
        </w:rPr>
        <w:t xml:space="preserve"> Gestión y Desarrollo Regional, M</w:t>
      </w:r>
      <w:r w:rsidR="00E503F3" w:rsidRPr="00E503F3">
        <w:rPr>
          <w:sz w:val="22"/>
          <w:szCs w:val="22"/>
        </w:rPr>
        <w:t>á</w:t>
      </w:r>
      <w:r w:rsidR="00DA26EA" w:rsidRPr="00E503F3">
        <w:rPr>
          <w:sz w:val="22"/>
          <w:szCs w:val="22"/>
        </w:rPr>
        <w:t>ster Yaxinia Díaz Mendoza</w:t>
      </w:r>
      <w:r w:rsidR="00E172F8" w:rsidRPr="00E503F3">
        <w:rPr>
          <w:sz w:val="22"/>
          <w:szCs w:val="22"/>
        </w:rPr>
        <w:t>, Directora de Recursos Humanos, Lic. Juan Carlos Berrocal Fernández y Jeffry Venegas Ramos de la Dirección</w:t>
      </w:r>
      <w:r w:rsidR="005E5130" w:rsidRPr="00E503F3">
        <w:rPr>
          <w:sz w:val="22"/>
          <w:szCs w:val="22"/>
        </w:rPr>
        <w:t xml:space="preserve"> </w:t>
      </w:r>
      <w:r w:rsidR="00E172F8" w:rsidRPr="00E503F3">
        <w:rPr>
          <w:sz w:val="22"/>
          <w:szCs w:val="22"/>
        </w:rPr>
        <w:t xml:space="preserve">de Recursos Humanos, Licda. Priscilla Filomena Arguedas de la Dirección de Gestión y Desarrollo Regional. </w:t>
      </w:r>
      <w:r w:rsidR="00422F42" w:rsidRPr="00E503F3">
        <w:rPr>
          <w:sz w:val="22"/>
          <w:szCs w:val="22"/>
        </w:rPr>
        <w:t>Tanto los hallazgos como l</w:t>
      </w:r>
      <w:r w:rsidR="00B761C9" w:rsidRPr="00E503F3">
        <w:rPr>
          <w:sz w:val="22"/>
          <w:szCs w:val="22"/>
        </w:rPr>
        <w:t xml:space="preserve">as recomendaciones aquí expuestas fueron </w:t>
      </w:r>
      <w:r w:rsidR="00386E95" w:rsidRPr="00E503F3">
        <w:rPr>
          <w:sz w:val="22"/>
          <w:szCs w:val="22"/>
        </w:rPr>
        <w:t xml:space="preserve">aceptadas. </w:t>
      </w:r>
    </w:p>
    <w:p w:rsidR="00FB16B0" w:rsidRPr="00E503F3" w:rsidRDefault="00FB16B0" w:rsidP="00167E3A">
      <w:pPr>
        <w:jc w:val="both"/>
        <w:rPr>
          <w:sz w:val="22"/>
          <w:szCs w:val="22"/>
        </w:rPr>
      </w:pPr>
    </w:p>
    <w:p w:rsidR="00FB16B0" w:rsidRPr="00E503F3" w:rsidRDefault="00FB16B0" w:rsidP="00167E3A">
      <w:pPr>
        <w:jc w:val="both"/>
        <w:rPr>
          <w:sz w:val="22"/>
          <w:szCs w:val="22"/>
        </w:rPr>
      </w:pPr>
      <w:r w:rsidRPr="00E503F3">
        <w:rPr>
          <w:sz w:val="22"/>
          <w:szCs w:val="22"/>
        </w:rPr>
        <w:t>Así mismo</w:t>
      </w:r>
      <w:r w:rsidR="00E503F3" w:rsidRPr="00E503F3">
        <w:rPr>
          <w:sz w:val="22"/>
          <w:szCs w:val="22"/>
        </w:rPr>
        <w:t>,</w:t>
      </w:r>
      <w:r w:rsidRPr="00E503F3">
        <w:rPr>
          <w:sz w:val="22"/>
          <w:szCs w:val="22"/>
        </w:rPr>
        <w:t xml:space="preserve"> el día 23 de marzo del 2017, a las 9:00 am, se discute el informe en presencia </w:t>
      </w:r>
      <w:r w:rsidR="00FA2826" w:rsidRPr="00E503F3">
        <w:rPr>
          <w:sz w:val="22"/>
          <w:szCs w:val="22"/>
        </w:rPr>
        <w:t>de los</w:t>
      </w:r>
      <w:r w:rsidRPr="00E503F3">
        <w:rPr>
          <w:sz w:val="22"/>
          <w:szCs w:val="22"/>
        </w:rPr>
        <w:t xml:space="preserve"> Viceministros de Planificación Institucional y Coordinación Regional; Dr. Miguel Ángel Gutierrez y Viceministro Administrativo, Dr. Marco Tulio</w:t>
      </w:r>
      <w:r w:rsidR="00E503F3" w:rsidRPr="00E503F3">
        <w:rPr>
          <w:sz w:val="22"/>
          <w:szCs w:val="22"/>
        </w:rPr>
        <w:t xml:space="preserve"> Fallas Díaz, así como con la Má</w:t>
      </w:r>
      <w:r w:rsidRPr="00E503F3">
        <w:rPr>
          <w:sz w:val="22"/>
          <w:szCs w:val="22"/>
        </w:rPr>
        <w:t xml:space="preserve">ster Yaxinia Díaz Mendoza, Directora de Recursos Humanos; Dr. Orlando </w:t>
      </w:r>
      <w:r w:rsidR="00E503F3" w:rsidRPr="00E503F3">
        <w:rPr>
          <w:sz w:val="22"/>
          <w:szCs w:val="22"/>
        </w:rPr>
        <w:t>d</w:t>
      </w:r>
      <w:r w:rsidRPr="00E503F3">
        <w:rPr>
          <w:sz w:val="22"/>
          <w:szCs w:val="22"/>
        </w:rPr>
        <w:t>e la O C</w:t>
      </w:r>
      <w:r w:rsidR="00E503F3" w:rsidRPr="00E503F3">
        <w:rPr>
          <w:sz w:val="22"/>
          <w:szCs w:val="22"/>
        </w:rPr>
        <w:t>.</w:t>
      </w:r>
      <w:r w:rsidRPr="00E503F3">
        <w:rPr>
          <w:sz w:val="22"/>
          <w:szCs w:val="22"/>
        </w:rPr>
        <w:t xml:space="preserve">, Director de Gestión y Desarrollo </w:t>
      </w:r>
      <w:r w:rsidR="00FA2826" w:rsidRPr="00E503F3">
        <w:rPr>
          <w:sz w:val="22"/>
          <w:szCs w:val="22"/>
        </w:rPr>
        <w:t>Regional;</w:t>
      </w:r>
      <w:r w:rsidRPr="00E503F3">
        <w:rPr>
          <w:sz w:val="22"/>
          <w:szCs w:val="22"/>
        </w:rPr>
        <w:t xml:space="preserve"> Lic. Jesús Rivera Masís</w:t>
      </w:r>
      <w:r w:rsidR="00DF52C2" w:rsidRPr="00E503F3">
        <w:rPr>
          <w:sz w:val="22"/>
          <w:szCs w:val="22"/>
        </w:rPr>
        <w:t xml:space="preserve"> y Licda. Pilar Saborío Víquez por el despacho de Planificación Institucional y Coordinación Regional; Lic. Jean Carlo Sánchez y Licda. Karol Zúñiga Ulloa por el Despacho del Viceministro Administrativo.</w:t>
      </w:r>
    </w:p>
    <w:p w:rsidR="00167E3A" w:rsidRPr="00E503F3" w:rsidRDefault="00167E3A" w:rsidP="00167E3A">
      <w:pPr>
        <w:jc w:val="both"/>
        <w:rPr>
          <w:sz w:val="22"/>
          <w:szCs w:val="22"/>
        </w:rPr>
      </w:pPr>
    </w:p>
    <w:p w:rsidR="00167E3A" w:rsidRPr="00E503F3" w:rsidRDefault="00167E3A" w:rsidP="00386D33">
      <w:pPr>
        <w:pStyle w:val="Ttulo2"/>
        <w:jc w:val="left"/>
        <w:rPr>
          <w:color w:val="auto"/>
          <w:sz w:val="22"/>
          <w:szCs w:val="22"/>
        </w:rPr>
      </w:pPr>
      <w:bookmarkStart w:id="20" w:name="_Toc473289396"/>
      <w:r w:rsidRPr="00E503F3">
        <w:rPr>
          <w:color w:val="auto"/>
          <w:sz w:val="22"/>
          <w:szCs w:val="22"/>
        </w:rPr>
        <w:lastRenderedPageBreak/>
        <w:t>4.4 Trámite del informe</w:t>
      </w:r>
      <w:bookmarkEnd w:id="20"/>
      <w:r w:rsidRPr="00E503F3">
        <w:rPr>
          <w:color w:val="auto"/>
          <w:sz w:val="22"/>
          <w:szCs w:val="22"/>
        </w:rPr>
        <w:t xml:space="preserve"> </w:t>
      </w:r>
    </w:p>
    <w:p w:rsidR="00167E3A" w:rsidRPr="00E503F3" w:rsidRDefault="00167E3A" w:rsidP="00167E3A">
      <w:pPr>
        <w:autoSpaceDE w:val="0"/>
        <w:autoSpaceDN w:val="0"/>
        <w:adjustRightInd w:val="0"/>
        <w:jc w:val="both"/>
        <w:rPr>
          <w:sz w:val="22"/>
          <w:szCs w:val="22"/>
        </w:rPr>
      </w:pPr>
      <w:r w:rsidRPr="00E503F3">
        <w:rPr>
          <w:sz w:val="22"/>
          <w:szCs w:val="22"/>
        </w:rPr>
        <w:t xml:space="preserve">Este informe debe seguir el trámite dispuesto en el artículo 36 de la </w:t>
      </w:r>
      <w:r w:rsidR="00830D4B" w:rsidRPr="00E503F3">
        <w:rPr>
          <w:sz w:val="22"/>
          <w:szCs w:val="22"/>
        </w:rPr>
        <w:t>Ley General de Control Interno</w:t>
      </w:r>
      <w:r w:rsidRPr="00E503F3">
        <w:rPr>
          <w:sz w:val="22"/>
          <w:szCs w:val="22"/>
        </w:rPr>
        <w:t xml:space="preserve">. </w:t>
      </w:r>
      <w:r w:rsidRPr="00E503F3">
        <w:rPr>
          <w:rFonts w:cs="Courier New"/>
          <w:color w:val="000000"/>
          <w:sz w:val="22"/>
          <w:szCs w:val="22"/>
        </w:rPr>
        <w:t xml:space="preserve">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w:t>
      </w:r>
      <w:r w:rsidR="00035735" w:rsidRPr="00E503F3">
        <w:rPr>
          <w:rFonts w:cs="Courier New"/>
          <w:color w:val="000000"/>
          <w:sz w:val="22"/>
          <w:szCs w:val="22"/>
        </w:rPr>
        <w:t xml:space="preserve">54 </w:t>
      </w:r>
      <w:r w:rsidRPr="00E503F3">
        <w:rPr>
          <w:rFonts w:cs="Courier New"/>
          <w:color w:val="000000"/>
          <w:sz w:val="22"/>
          <w:szCs w:val="22"/>
        </w:rPr>
        <w:t xml:space="preserve">y </w:t>
      </w:r>
      <w:r w:rsidR="00035735" w:rsidRPr="00E503F3">
        <w:rPr>
          <w:rFonts w:cs="Courier New"/>
          <w:color w:val="000000"/>
          <w:sz w:val="22"/>
          <w:szCs w:val="22"/>
        </w:rPr>
        <w:t xml:space="preserve">61 </w:t>
      </w:r>
      <w:r w:rsidRPr="00E503F3">
        <w:rPr>
          <w:rFonts w:cs="Courier New"/>
          <w:color w:val="000000"/>
          <w:sz w:val="22"/>
          <w:szCs w:val="22"/>
        </w:rPr>
        <w:t>del Reglamento Autónomo de Servicios del MEP, modificados mediante Decreto Ejecutivo 36028-MEP del 3 de junio del 2010</w:t>
      </w:r>
      <w:r w:rsidRPr="00E503F3">
        <w:rPr>
          <w:sz w:val="22"/>
          <w:szCs w:val="22"/>
        </w:rPr>
        <w:t xml:space="preserve">. </w:t>
      </w:r>
    </w:p>
    <w:p w:rsidR="00167E3A" w:rsidRPr="00E503F3" w:rsidRDefault="00167E3A" w:rsidP="00167E3A">
      <w:pPr>
        <w:pStyle w:val="NormalWeb"/>
        <w:spacing w:before="0" w:beforeAutospacing="0" w:after="0" w:afterAutospacing="0"/>
        <w:jc w:val="both"/>
        <w:rPr>
          <w:rFonts w:ascii="Times New Roman" w:hAnsi="Times New Roman" w:cs="Times New Roman"/>
          <w:sz w:val="22"/>
          <w:szCs w:val="22"/>
          <w:lang w:val="es-CR"/>
        </w:rPr>
      </w:pPr>
    </w:p>
    <w:p w:rsidR="00E503F3" w:rsidRDefault="00E503F3" w:rsidP="009D2FFD">
      <w:pPr>
        <w:pStyle w:val="Ttulo1"/>
        <w:spacing w:before="0"/>
        <w:rPr>
          <w:rFonts w:ascii="Times New Roman" w:hAnsi="Times New Roman" w:cs="Times New Roman"/>
          <w:b/>
          <w:color w:val="auto"/>
          <w:sz w:val="22"/>
          <w:szCs w:val="22"/>
        </w:rPr>
      </w:pPr>
      <w:bookmarkStart w:id="21" w:name="_Toc473289397"/>
    </w:p>
    <w:p w:rsidR="00E503F3" w:rsidRDefault="00E503F3" w:rsidP="009D2FFD">
      <w:pPr>
        <w:pStyle w:val="Ttulo1"/>
        <w:spacing w:before="0"/>
        <w:rPr>
          <w:rFonts w:ascii="Times New Roman" w:hAnsi="Times New Roman" w:cs="Times New Roman"/>
          <w:b/>
          <w:color w:val="auto"/>
          <w:sz w:val="22"/>
          <w:szCs w:val="22"/>
        </w:rPr>
      </w:pPr>
    </w:p>
    <w:p w:rsidR="00E503F3" w:rsidRDefault="00E503F3" w:rsidP="009D2FFD">
      <w:pPr>
        <w:pStyle w:val="Ttulo1"/>
        <w:spacing w:before="0"/>
        <w:rPr>
          <w:rFonts w:ascii="Times New Roman" w:hAnsi="Times New Roman" w:cs="Times New Roman"/>
          <w:b/>
          <w:color w:val="auto"/>
          <w:sz w:val="22"/>
          <w:szCs w:val="22"/>
        </w:rPr>
      </w:pPr>
    </w:p>
    <w:p w:rsidR="00E503F3" w:rsidRDefault="00E503F3" w:rsidP="009D2FFD">
      <w:pPr>
        <w:pStyle w:val="Ttulo1"/>
        <w:spacing w:before="0"/>
        <w:rPr>
          <w:rFonts w:ascii="Times New Roman" w:hAnsi="Times New Roman" w:cs="Times New Roman"/>
          <w:b/>
          <w:color w:val="auto"/>
          <w:sz w:val="22"/>
          <w:szCs w:val="22"/>
        </w:rPr>
      </w:pPr>
    </w:p>
    <w:p w:rsidR="00167E3A" w:rsidRPr="00E503F3" w:rsidRDefault="00167E3A" w:rsidP="009D2FFD">
      <w:pPr>
        <w:pStyle w:val="Ttulo1"/>
        <w:spacing w:before="0"/>
        <w:rPr>
          <w:rFonts w:ascii="Times New Roman" w:hAnsi="Times New Roman" w:cs="Times New Roman"/>
          <w:b/>
          <w:color w:val="auto"/>
          <w:sz w:val="22"/>
          <w:szCs w:val="22"/>
        </w:rPr>
      </w:pPr>
      <w:r w:rsidRPr="00E503F3">
        <w:rPr>
          <w:rFonts w:ascii="Times New Roman" w:hAnsi="Times New Roman" w:cs="Times New Roman"/>
          <w:b/>
          <w:color w:val="auto"/>
          <w:sz w:val="22"/>
          <w:szCs w:val="22"/>
        </w:rPr>
        <w:t>5. NOMBRES Y FIRMAS</w:t>
      </w:r>
      <w:bookmarkEnd w:id="21"/>
      <w:r w:rsidRPr="00E503F3">
        <w:rPr>
          <w:rFonts w:ascii="Times New Roman" w:hAnsi="Times New Roman" w:cs="Times New Roman"/>
          <w:b/>
          <w:color w:val="auto"/>
          <w:sz w:val="22"/>
          <w:szCs w:val="22"/>
        </w:rPr>
        <w:t xml:space="preserve"> </w:t>
      </w:r>
    </w:p>
    <w:p w:rsidR="008A32E8" w:rsidRDefault="008A32E8" w:rsidP="002A7B0F">
      <w:pPr>
        <w:rPr>
          <w:b/>
          <w:sz w:val="22"/>
          <w:szCs w:val="22"/>
        </w:rPr>
      </w:pPr>
    </w:p>
    <w:p w:rsidR="00E503F3" w:rsidRDefault="00E503F3" w:rsidP="002A7B0F">
      <w:pPr>
        <w:rPr>
          <w:b/>
          <w:sz w:val="22"/>
          <w:szCs w:val="22"/>
        </w:rPr>
      </w:pPr>
    </w:p>
    <w:p w:rsidR="00E503F3" w:rsidRDefault="00E503F3" w:rsidP="002A7B0F">
      <w:pPr>
        <w:rPr>
          <w:b/>
          <w:sz w:val="22"/>
          <w:szCs w:val="22"/>
        </w:rPr>
      </w:pPr>
    </w:p>
    <w:p w:rsidR="00E503F3" w:rsidRDefault="00E503F3" w:rsidP="002A7B0F">
      <w:pPr>
        <w:rPr>
          <w:b/>
          <w:sz w:val="22"/>
          <w:szCs w:val="22"/>
        </w:rPr>
      </w:pPr>
    </w:p>
    <w:p w:rsidR="00E503F3" w:rsidRPr="00E503F3" w:rsidRDefault="00E503F3" w:rsidP="002A7B0F">
      <w:pPr>
        <w:rPr>
          <w:b/>
          <w:sz w:val="22"/>
          <w:szCs w:val="22"/>
        </w:rPr>
      </w:pPr>
    </w:p>
    <w:p w:rsidR="00446962" w:rsidRPr="00E503F3" w:rsidRDefault="00446962" w:rsidP="002A7B0F">
      <w:pPr>
        <w:rPr>
          <w:b/>
          <w:sz w:val="22"/>
          <w:szCs w:val="22"/>
        </w:rPr>
      </w:pP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MBA. Xiomara Granados Vargas </w:t>
      </w:r>
      <w:r w:rsidRPr="00E503F3">
        <w:rPr>
          <w:rFonts w:eastAsia="Times New Roman"/>
          <w:b/>
          <w:bCs/>
          <w:color w:val="000000"/>
          <w:sz w:val="22"/>
          <w:szCs w:val="22"/>
        </w:rPr>
        <w:tab/>
      </w:r>
      <w:r w:rsidRPr="00E503F3">
        <w:rPr>
          <w:rFonts w:eastAsia="Times New Roman"/>
          <w:b/>
          <w:bCs/>
          <w:color w:val="000000"/>
          <w:sz w:val="22"/>
          <w:szCs w:val="22"/>
        </w:rPr>
        <w:tab/>
      </w:r>
      <w:r w:rsidR="00D75AF1" w:rsidRPr="00E503F3">
        <w:rPr>
          <w:rFonts w:eastAsia="Times New Roman"/>
          <w:b/>
          <w:bCs/>
          <w:color w:val="000000"/>
          <w:sz w:val="22"/>
          <w:szCs w:val="22"/>
        </w:rPr>
        <w:tab/>
      </w:r>
      <w:r w:rsidRPr="00E503F3">
        <w:rPr>
          <w:rFonts w:eastAsia="Times New Roman"/>
          <w:b/>
          <w:bCs/>
          <w:color w:val="000000"/>
          <w:sz w:val="22"/>
          <w:szCs w:val="22"/>
        </w:rPr>
        <w:t>Licda. Ingrid Castro Cubillo</w:t>
      </w: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 Auditora Encargada </w:t>
      </w:r>
      <w:r w:rsidRPr="00E503F3">
        <w:rPr>
          <w:rFonts w:eastAsia="Times New Roman"/>
          <w:b/>
          <w:bCs/>
          <w:color w:val="000000"/>
          <w:sz w:val="22"/>
          <w:szCs w:val="22"/>
        </w:rPr>
        <w:tab/>
      </w:r>
      <w:r w:rsidRPr="00E503F3">
        <w:rPr>
          <w:rFonts w:eastAsia="Times New Roman"/>
          <w:b/>
          <w:bCs/>
          <w:color w:val="000000"/>
          <w:sz w:val="22"/>
          <w:szCs w:val="22"/>
        </w:rPr>
        <w:tab/>
      </w:r>
      <w:r w:rsidRPr="00E503F3">
        <w:rPr>
          <w:rFonts w:eastAsia="Times New Roman"/>
          <w:b/>
          <w:bCs/>
          <w:color w:val="000000"/>
          <w:sz w:val="22"/>
          <w:szCs w:val="22"/>
        </w:rPr>
        <w:tab/>
      </w:r>
      <w:r w:rsidR="005E5130" w:rsidRPr="00E503F3">
        <w:rPr>
          <w:rFonts w:eastAsia="Times New Roman"/>
          <w:b/>
          <w:bCs/>
          <w:color w:val="000000"/>
          <w:sz w:val="22"/>
          <w:szCs w:val="22"/>
        </w:rPr>
        <w:t xml:space="preserve"> </w:t>
      </w:r>
      <w:r w:rsidRPr="00E503F3">
        <w:rPr>
          <w:rFonts w:eastAsia="Times New Roman"/>
          <w:b/>
          <w:bCs/>
          <w:color w:val="000000"/>
          <w:sz w:val="22"/>
          <w:szCs w:val="22"/>
        </w:rPr>
        <w:tab/>
      </w:r>
      <w:r w:rsidR="00D75AF1" w:rsidRPr="00E503F3">
        <w:rPr>
          <w:rFonts w:eastAsia="Times New Roman"/>
          <w:b/>
          <w:bCs/>
          <w:color w:val="000000"/>
          <w:sz w:val="22"/>
          <w:szCs w:val="22"/>
        </w:rPr>
        <w:tab/>
      </w:r>
      <w:r w:rsidRPr="00E503F3">
        <w:rPr>
          <w:rFonts w:eastAsia="Times New Roman"/>
          <w:b/>
          <w:bCs/>
          <w:color w:val="000000"/>
          <w:sz w:val="22"/>
          <w:szCs w:val="22"/>
        </w:rPr>
        <w:t>Supervisora</w:t>
      </w:r>
      <w:r w:rsidRPr="00E503F3">
        <w:rPr>
          <w:rFonts w:eastAsia="Times New Roman"/>
          <w:b/>
          <w:bCs/>
          <w:color w:val="000000"/>
          <w:sz w:val="22"/>
          <w:szCs w:val="22"/>
        </w:rPr>
        <w:tab/>
      </w:r>
    </w:p>
    <w:p w:rsidR="00DA26EA" w:rsidRPr="00E503F3" w:rsidRDefault="00DA26EA" w:rsidP="00DA26EA">
      <w:pPr>
        <w:tabs>
          <w:tab w:val="left" w:pos="8504"/>
        </w:tabs>
        <w:rPr>
          <w:rFonts w:eastAsia="Times New Roman"/>
          <w:b/>
          <w:bCs/>
          <w:color w:val="000000"/>
          <w:sz w:val="22"/>
          <w:szCs w:val="22"/>
        </w:rPr>
      </w:pPr>
    </w:p>
    <w:p w:rsidR="00DA26EA" w:rsidRPr="00E503F3" w:rsidRDefault="00DA26EA" w:rsidP="00DA26EA">
      <w:pPr>
        <w:tabs>
          <w:tab w:val="left" w:pos="4536"/>
        </w:tabs>
        <w:rPr>
          <w:rFonts w:eastAsia="Times New Roman"/>
          <w:b/>
          <w:bCs/>
          <w:color w:val="000000"/>
          <w:sz w:val="22"/>
          <w:szCs w:val="22"/>
        </w:rPr>
      </w:pPr>
    </w:p>
    <w:p w:rsidR="00DA26EA" w:rsidRDefault="00DA26EA" w:rsidP="00DA26EA">
      <w:pPr>
        <w:tabs>
          <w:tab w:val="left" w:pos="8504"/>
        </w:tabs>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rPr>
      </w:pPr>
    </w:p>
    <w:p w:rsidR="00E503F3" w:rsidRDefault="00E503F3" w:rsidP="00DA26EA">
      <w:pPr>
        <w:tabs>
          <w:tab w:val="left" w:pos="8504"/>
        </w:tabs>
        <w:rPr>
          <w:rFonts w:eastAsia="Times New Roman"/>
          <w:b/>
          <w:bCs/>
          <w:color w:val="000000"/>
          <w:sz w:val="22"/>
          <w:szCs w:val="22"/>
        </w:rPr>
      </w:pPr>
    </w:p>
    <w:p w:rsidR="00E503F3" w:rsidRPr="00E503F3" w:rsidRDefault="00E503F3" w:rsidP="00DA26EA">
      <w:pPr>
        <w:tabs>
          <w:tab w:val="left" w:pos="8504"/>
        </w:tabs>
        <w:rPr>
          <w:rFonts w:eastAsia="Times New Roman"/>
          <w:b/>
          <w:bCs/>
          <w:color w:val="000000"/>
          <w:sz w:val="22"/>
          <w:szCs w:val="22"/>
        </w:rPr>
      </w:pP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Licda. Miriam Calvo Reyes </w:t>
      </w:r>
      <w:r w:rsidRPr="00E503F3">
        <w:rPr>
          <w:rFonts w:eastAsia="Times New Roman"/>
          <w:b/>
          <w:bCs/>
          <w:color w:val="000000"/>
          <w:sz w:val="22"/>
          <w:szCs w:val="22"/>
        </w:rPr>
        <w:tab/>
      </w:r>
      <w:r w:rsidRPr="00E503F3">
        <w:rPr>
          <w:rFonts w:eastAsia="Times New Roman"/>
          <w:b/>
          <w:bCs/>
          <w:color w:val="000000"/>
          <w:sz w:val="22"/>
          <w:szCs w:val="22"/>
        </w:rPr>
        <w:tab/>
      </w:r>
      <w:r w:rsidRPr="00E503F3">
        <w:rPr>
          <w:rFonts w:eastAsia="Times New Roman"/>
          <w:b/>
          <w:bCs/>
          <w:color w:val="000000"/>
          <w:sz w:val="22"/>
          <w:szCs w:val="22"/>
        </w:rPr>
        <w:tab/>
      </w:r>
      <w:r w:rsidR="00D75AF1" w:rsidRPr="00E503F3">
        <w:rPr>
          <w:rFonts w:eastAsia="Times New Roman"/>
          <w:b/>
          <w:bCs/>
          <w:color w:val="000000"/>
          <w:sz w:val="22"/>
          <w:szCs w:val="22"/>
        </w:rPr>
        <w:tab/>
      </w:r>
      <w:r w:rsidRPr="00E503F3">
        <w:rPr>
          <w:rFonts w:eastAsia="Times New Roman"/>
          <w:b/>
          <w:bCs/>
          <w:color w:val="000000"/>
          <w:sz w:val="22"/>
          <w:szCs w:val="22"/>
        </w:rPr>
        <w:t>MBA. Edier Navarro Esquivel</w:t>
      </w:r>
    </w:p>
    <w:p w:rsidR="00DA26EA" w:rsidRPr="00E503F3" w:rsidRDefault="00DA26EA" w:rsidP="00DA26EA">
      <w:pPr>
        <w:rPr>
          <w:rFonts w:eastAsia="Times New Roman"/>
          <w:b/>
          <w:bCs/>
          <w:color w:val="000000"/>
          <w:sz w:val="22"/>
          <w:szCs w:val="22"/>
        </w:rPr>
      </w:pPr>
      <w:r w:rsidRPr="00E503F3">
        <w:rPr>
          <w:rFonts w:eastAsia="Times New Roman"/>
          <w:b/>
          <w:bCs/>
          <w:color w:val="000000"/>
          <w:sz w:val="22"/>
          <w:szCs w:val="22"/>
        </w:rPr>
        <w:t xml:space="preserve">Jefe, </w:t>
      </w:r>
      <w:r w:rsidR="00800EE6" w:rsidRPr="00E503F3">
        <w:rPr>
          <w:rFonts w:eastAsia="Times New Roman"/>
          <w:b/>
          <w:bCs/>
          <w:color w:val="000000"/>
          <w:sz w:val="22"/>
          <w:szCs w:val="22"/>
        </w:rPr>
        <w:t xml:space="preserve">Dpto. </w:t>
      </w:r>
      <w:r w:rsidRPr="00E503F3">
        <w:rPr>
          <w:rFonts w:eastAsia="Times New Roman"/>
          <w:b/>
          <w:bCs/>
          <w:color w:val="000000"/>
          <w:sz w:val="22"/>
          <w:szCs w:val="22"/>
        </w:rPr>
        <w:t>Auditoría Administrativa</w:t>
      </w:r>
      <w:r w:rsidRPr="00E503F3">
        <w:rPr>
          <w:rFonts w:eastAsia="Times New Roman"/>
          <w:b/>
          <w:bCs/>
          <w:color w:val="000000"/>
          <w:sz w:val="22"/>
          <w:szCs w:val="22"/>
        </w:rPr>
        <w:tab/>
      </w:r>
      <w:r w:rsidRPr="00E503F3">
        <w:rPr>
          <w:rFonts w:eastAsia="Times New Roman"/>
          <w:b/>
          <w:bCs/>
          <w:color w:val="000000"/>
          <w:sz w:val="22"/>
          <w:szCs w:val="22"/>
        </w:rPr>
        <w:tab/>
      </w:r>
      <w:r w:rsidRPr="00E503F3">
        <w:rPr>
          <w:rFonts w:eastAsia="Times New Roman"/>
          <w:b/>
          <w:bCs/>
          <w:color w:val="000000"/>
          <w:sz w:val="22"/>
          <w:szCs w:val="22"/>
        </w:rPr>
        <w:tab/>
        <w:t>Subauditor Interno</w:t>
      </w:r>
    </w:p>
    <w:p w:rsidR="00DA26EA" w:rsidRPr="00E503F3" w:rsidRDefault="00DA26EA" w:rsidP="00DA26EA">
      <w:pPr>
        <w:rPr>
          <w:rFonts w:eastAsia="Times New Roman"/>
          <w:b/>
          <w:bCs/>
          <w:color w:val="000000"/>
          <w:sz w:val="22"/>
          <w:szCs w:val="22"/>
        </w:rPr>
      </w:pPr>
    </w:p>
    <w:p w:rsidR="00DA26EA" w:rsidRDefault="00DA26EA"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Default="00E503F3" w:rsidP="00DA26EA">
      <w:pPr>
        <w:tabs>
          <w:tab w:val="left" w:pos="8504"/>
        </w:tabs>
        <w:rPr>
          <w:rFonts w:eastAsia="Times New Roman"/>
          <w:b/>
          <w:bCs/>
          <w:color w:val="000000"/>
          <w:sz w:val="22"/>
          <w:szCs w:val="22"/>
          <w:lang w:val="es-CR"/>
        </w:rPr>
      </w:pPr>
    </w:p>
    <w:p w:rsidR="00E503F3" w:rsidRPr="00E503F3" w:rsidRDefault="00E503F3" w:rsidP="00DA26EA">
      <w:pPr>
        <w:tabs>
          <w:tab w:val="left" w:pos="8504"/>
        </w:tabs>
        <w:rPr>
          <w:rFonts w:eastAsia="Times New Roman"/>
          <w:b/>
          <w:bCs/>
          <w:color w:val="000000"/>
          <w:sz w:val="22"/>
          <w:szCs w:val="22"/>
          <w:lang w:val="es-CR"/>
        </w:rPr>
      </w:pPr>
    </w:p>
    <w:p w:rsidR="00DA26EA" w:rsidRPr="00945AE8" w:rsidRDefault="00DA26EA" w:rsidP="00DA26EA">
      <w:pPr>
        <w:jc w:val="center"/>
        <w:rPr>
          <w:rFonts w:eastAsia="Times New Roman"/>
          <w:b/>
          <w:bCs/>
          <w:color w:val="000000"/>
          <w:sz w:val="22"/>
          <w:szCs w:val="22"/>
          <w:lang w:val="es-CR"/>
        </w:rPr>
      </w:pPr>
      <w:r w:rsidRPr="00945AE8">
        <w:rPr>
          <w:rFonts w:eastAsia="Times New Roman"/>
          <w:b/>
          <w:bCs/>
          <w:color w:val="000000"/>
          <w:sz w:val="22"/>
          <w:szCs w:val="22"/>
          <w:lang w:val="es-CR"/>
        </w:rPr>
        <w:t>Lic. Harry J. Maynard F.</w:t>
      </w:r>
    </w:p>
    <w:p w:rsidR="00714232" w:rsidRPr="00E503F3" w:rsidRDefault="00DA26EA" w:rsidP="00714232">
      <w:pPr>
        <w:tabs>
          <w:tab w:val="left" w:pos="8504"/>
        </w:tabs>
        <w:jc w:val="center"/>
        <w:rPr>
          <w:rFonts w:eastAsia="Times New Roman"/>
          <w:b/>
          <w:bCs/>
          <w:color w:val="000000"/>
          <w:sz w:val="22"/>
          <w:szCs w:val="22"/>
          <w:lang w:val="es-CR"/>
        </w:rPr>
      </w:pPr>
      <w:r w:rsidRPr="00E503F3">
        <w:rPr>
          <w:rFonts w:eastAsia="Times New Roman"/>
          <w:b/>
          <w:bCs/>
          <w:color w:val="000000"/>
          <w:sz w:val="22"/>
          <w:szCs w:val="22"/>
          <w:lang w:val="es-CR"/>
        </w:rPr>
        <w:t>Auditor Interno</w:t>
      </w:r>
    </w:p>
    <w:p w:rsidR="008A32E8" w:rsidRPr="00E503F3" w:rsidRDefault="00DA26EA" w:rsidP="00714232">
      <w:pPr>
        <w:tabs>
          <w:tab w:val="left" w:pos="8504"/>
        </w:tabs>
        <w:jc w:val="right"/>
        <w:rPr>
          <w:rFonts w:eastAsia="Times New Roman"/>
          <w:b/>
          <w:sz w:val="22"/>
          <w:szCs w:val="22"/>
        </w:rPr>
      </w:pPr>
      <w:r w:rsidRPr="00E503F3">
        <w:rPr>
          <w:rFonts w:eastAsia="Times New Roman"/>
          <w:b/>
          <w:bCs/>
          <w:sz w:val="16"/>
          <w:szCs w:val="16"/>
          <w:lang w:val="es-CR"/>
        </w:rPr>
        <w:t>Estudio 041-</w:t>
      </w:r>
      <w:r w:rsidR="005B064C" w:rsidRPr="00E503F3">
        <w:rPr>
          <w:rFonts w:eastAsia="Times New Roman"/>
          <w:b/>
          <w:bCs/>
          <w:sz w:val="16"/>
          <w:szCs w:val="16"/>
          <w:lang w:val="es-CR"/>
        </w:rPr>
        <w:t>2016</w:t>
      </w:r>
    </w:p>
    <w:p w:rsidR="008A32E8" w:rsidRPr="00E503F3" w:rsidRDefault="008A32E8" w:rsidP="00DA26EA">
      <w:pPr>
        <w:rPr>
          <w:rFonts w:eastAsia="Times New Roman"/>
          <w:b/>
          <w:sz w:val="22"/>
          <w:szCs w:val="22"/>
        </w:rPr>
      </w:pPr>
    </w:p>
    <w:p w:rsidR="00E503F3" w:rsidRDefault="00E503F3">
      <w:pPr>
        <w:rPr>
          <w:rFonts w:eastAsia="Times New Roman"/>
          <w:b/>
          <w:sz w:val="22"/>
          <w:szCs w:val="22"/>
        </w:rPr>
      </w:pPr>
      <w:r>
        <w:rPr>
          <w:rFonts w:eastAsia="Times New Roman"/>
          <w:b/>
          <w:sz w:val="22"/>
          <w:szCs w:val="22"/>
        </w:rPr>
        <w:br w:type="page"/>
      </w:r>
    </w:p>
    <w:p w:rsidR="008A32E8" w:rsidRPr="00E503F3" w:rsidRDefault="008A32E8" w:rsidP="008A32E8">
      <w:pPr>
        <w:jc w:val="center"/>
        <w:rPr>
          <w:rFonts w:eastAsia="Times New Roman"/>
          <w:b/>
          <w:sz w:val="22"/>
          <w:szCs w:val="22"/>
        </w:rPr>
      </w:pPr>
      <w:r w:rsidRPr="00E503F3">
        <w:rPr>
          <w:rFonts w:eastAsia="Times New Roman"/>
          <w:b/>
          <w:sz w:val="22"/>
          <w:szCs w:val="22"/>
        </w:rPr>
        <w:lastRenderedPageBreak/>
        <w:t>ANEXO N°1</w:t>
      </w:r>
    </w:p>
    <w:p w:rsidR="008A32E8" w:rsidRPr="00E503F3" w:rsidRDefault="008A32E8" w:rsidP="00B73854">
      <w:pPr>
        <w:jc w:val="center"/>
        <w:rPr>
          <w:rFonts w:eastAsia="Times New Roman"/>
          <w:b/>
          <w:sz w:val="22"/>
          <w:szCs w:val="22"/>
        </w:rPr>
      </w:pPr>
      <w:r w:rsidRPr="00E503F3">
        <w:rPr>
          <w:rFonts w:eastAsia="Times New Roman"/>
          <w:b/>
          <w:sz w:val="22"/>
          <w:szCs w:val="22"/>
        </w:rPr>
        <w:t>Observaciones emitidas en la discusión del informe borrador</w:t>
      </w:r>
    </w:p>
    <w:p w:rsidR="008A32E8" w:rsidRPr="00E503F3" w:rsidRDefault="008A32E8" w:rsidP="00DA26EA">
      <w:pPr>
        <w:rPr>
          <w:rFonts w:eastAsia="Times New Roman"/>
          <w:b/>
          <w:sz w:val="22"/>
          <w:szCs w:val="22"/>
        </w:rPr>
      </w:pPr>
    </w:p>
    <w:p w:rsidR="008A32E8" w:rsidRPr="00E503F3" w:rsidRDefault="008A32E8" w:rsidP="008A32E8">
      <w:pPr>
        <w:jc w:val="both"/>
        <w:rPr>
          <w:rFonts w:eastAsia="Times New Roman"/>
          <w:sz w:val="22"/>
          <w:szCs w:val="22"/>
        </w:rPr>
      </w:pPr>
      <w:r w:rsidRPr="00E503F3">
        <w:rPr>
          <w:rFonts w:eastAsia="Times New Roman"/>
          <w:sz w:val="22"/>
          <w:szCs w:val="22"/>
        </w:rPr>
        <w:t>El día 6 de marzo a</w:t>
      </w:r>
      <w:r w:rsidR="00D44F72">
        <w:rPr>
          <w:rFonts w:eastAsia="Times New Roman"/>
          <w:sz w:val="22"/>
          <w:szCs w:val="22"/>
        </w:rPr>
        <w:t xml:space="preserve"> </w:t>
      </w:r>
      <w:r w:rsidRPr="00E503F3">
        <w:rPr>
          <w:rFonts w:eastAsia="Times New Roman"/>
          <w:sz w:val="22"/>
          <w:szCs w:val="22"/>
        </w:rPr>
        <w:t>la 1:30 pm se discute el informe borrador del estudio realizado al proyecto de Desconcentración de Trámites de la Plataforma de Servicios de la Dirección de Recursos Humanos, se le indicó a los asistentes que contaban con 5 días hábiles para pronunciarse a dicho informe.  A continuación se presentan los comentarios emitidos por medio de oficio DRH-MIN-016-2017-DIR del 6 de marzo del 2017.</w:t>
      </w:r>
    </w:p>
    <w:p w:rsidR="008A32E8" w:rsidRPr="00E503F3" w:rsidRDefault="008A32E8" w:rsidP="008A32E8">
      <w:pPr>
        <w:jc w:val="both"/>
        <w:rPr>
          <w:rFonts w:eastAsia="Times New Roman"/>
          <w:sz w:val="22"/>
          <w:szCs w:val="22"/>
        </w:rPr>
      </w:pPr>
    </w:p>
    <w:tbl>
      <w:tblPr>
        <w:tblStyle w:val="Tablaconcuadrcula"/>
        <w:tblW w:w="9067" w:type="dxa"/>
        <w:tblLayout w:type="fixed"/>
        <w:tblLook w:val="04A0" w:firstRow="1" w:lastRow="0" w:firstColumn="1" w:lastColumn="0" w:noHBand="0" w:noVBand="1"/>
      </w:tblPr>
      <w:tblGrid>
        <w:gridCol w:w="2405"/>
        <w:gridCol w:w="425"/>
        <w:gridCol w:w="520"/>
        <w:gridCol w:w="709"/>
        <w:gridCol w:w="47"/>
        <w:gridCol w:w="4961"/>
      </w:tblGrid>
      <w:tr w:rsidR="00B73854" w:rsidRPr="00E503F3" w:rsidTr="00955810">
        <w:trPr>
          <w:trHeight w:val="300"/>
        </w:trPr>
        <w:tc>
          <w:tcPr>
            <w:tcW w:w="2405" w:type="dxa"/>
            <w:vMerge w:val="restart"/>
            <w:noWrap/>
            <w:hideMark/>
          </w:tcPr>
          <w:p w:rsidR="00B73854" w:rsidRPr="00E503F3" w:rsidRDefault="00B73854" w:rsidP="00B73854">
            <w:pPr>
              <w:jc w:val="both"/>
              <w:rPr>
                <w:rFonts w:eastAsia="Times New Roman"/>
                <w:b/>
                <w:bCs/>
                <w:sz w:val="22"/>
                <w:szCs w:val="22"/>
              </w:rPr>
            </w:pPr>
            <w:r w:rsidRPr="00E503F3">
              <w:rPr>
                <w:rFonts w:eastAsia="Times New Roman"/>
                <w:b/>
                <w:bCs/>
                <w:sz w:val="22"/>
                <w:szCs w:val="22"/>
              </w:rPr>
              <w:t>Comentario objetado por el Auditado</w:t>
            </w:r>
          </w:p>
        </w:tc>
        <w:tc>
          <w:tcPr>
            <w:tcW w:w="1701" w:type="dxa"/>
            <w:gridSpan w:val="4"/>
            <w:noWrap/>
            <w:hideMark/>
          </w:tcPr>
          <w:p w:rsidR="00B73854" w:rsidRPr="00E503F3" w:rsidRDefault="00B73854" w:rsidP="00B73854">
            <w:pPr>
              <w:jc w:val="both"/>
              <w:rPr>
                <w:rFonts w:eastAsia="Times New Roman"/>
                <w:b/>
                <w:bCs/>
                <w:sz w:val="22"/>
                <w:szCs w:val="22"/>
              </w:rPr>
            </w:pPr>
            <w:r w:rsidRPr="00E503F3">
              <w:rPr>
                <w:rFonts w:eastAsia="Times New Roman"/>
                <w:b/>
                <w:bCs/>
                <w:sz w:val="22"/>
                <w:szCs w:val="22"/>
              </w:rPr>
              <w:t>Se acoge</w:t>
            </w:r>
          </w:p>
        </w:tc>
        <w:tc>
          <w:tcPr>
            <w:tcW w:w="4961"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 </w:t>
            </w:r>
          </w:p>
        </w:tc>
      </w:tr>
      <w:tr w:rsidR="00B73854" w:rsidRPr="00E503F3" w:rsidTr="00955810">
        <w:trPr>
          <w:trHeight w:val="870"/>
        </w:trPr>
        <w:tc>
          <w:tcPr>
            <w:tcW w:w="2405" w:type="dxa"/>
            <w:vMerge/>
            <w:hideMark/>
          </w:tcPr>
          <w:p w:rsidR="00B73854" w:rsidRPr="00E503F3" w:rsidRDefault="00B73854" w:rsidP="00B73854">
            <w:pPr>
              <w:jc w:val="both"/>
              <w:rPr>
                <w:rFonts w:eastAsia="Times New Roman"/>
                <w:b/>
                <w:bCs/>
                <w:sz w:val="22"/>
                <w:szCs w:val="22"/>
              </w:rPr>
            </w:pPr>
          </w:p>
        </w:tc>
        <w:tc>
          <w:tcPr>
            <w:tcW w:w="425" w:type="dxa"/>
            <w:noWrap/>
            <w:hideMark/>
          </w:tcPr>
          <w:p w:rsidR="00B73854" w:rsidRPr="00E503F3" w:rsidRDefault="00B73854" w:rsidP="00B73854">
            <w:pPr>
              <w:jc w:val="both"/>
              <w:rPr>
                <w:rFonts w:eastAsia="Times New Roman"/>
                <w:b/>
                <w:bCs/>
                <w:sz w:val="18"/>
                <w:szCs w:val="18"/>
              </w:rPr>
            </w:pPr>
            <w:r w:rsidRPr="00E503F3">
              <w:rPr>
                <w:rFonts w:eastAsia="Times New Roman"/>
                <w:b/>
                <w:bCs/>
                <w:sz w:val="18"/>
                <w:szCs w:val="18"/>
              </w:rPr>
              <w:t xml:space="preserve">SI </w:t>
            </w:r>
          </w:p>
        </w:tc>
        <w:tc>
          <w:tcPr>
            <w:tcW w:w="520" w:type="dxa"/>
            <w:noWrap/>
            <w:hideMark/>
          </w:tcPr>
          <w:p w:rsidR="00B73854" w:rsidRPr="00E503F3" w:rsidRDefault="00B73854" w:rsidP="00B73854">
            <w:pPr>
              <w:jc w:val="both"/>
              <w:rPr>
                <w:rFonts w:eastAsia="Times New Roman"/>
                <w:b/>
                <w:bCs/>
                <w:sz w:val="18"/>
                <w:szCs w:val="18"/>
              </w:rPr>
            </w:pPr>
            <w:r w:rsidRPr="00E503F3">
              <w:rPr>
                <w:rFonts w:eastAsia="Times New Roman"/>
                <w:b/>
                <w:bCs/>
                <w:sz w:val="18"/>
                <w:szCs w:val="18"/>
              </w:rPr>
              <w:t>NO</w:t>
            </w:r>
          </w:p>
        </w:tc>
        <w:tc>
          <w:tcPr>
            <w:tcW w:w="709" w:type="dxa"/>
            <w:hideMark/>
          </w:tcPr>
          <w:p w:rsidR="00B73854" w:rsidRPr="00E503F3" w:rsidRDefault="00B73854" w:rsidP="00B73854">
            <w:pPr>
              <w:jc w:val="center"/>
              <w:rPr>
                <w:rFonts w:eastAsia="Times New Roman"/>
                <w:b/>
                <w:bCs/>
                <w:sz w:val="18"/>
                <w:szCs w:val="18"/>
              </w:rPr>
            </w:pPr>
            <w:r w:rsidRPr="00E503F3">
              <w:rPr>
                <w:rFonts w:eastAsia="Times New Roman"/>
                <w:b/>
                <w:bCs/>
                <w:sz w:val="18"/>
                <w:szCs w:val="18"/>
              </w:rPr>
              <w:t>Parcialmente</w:t>
            </w:r>
          </w:p>
        </w:tc>
        <w:tc>
          <w:tcPr>
            <w:tcW w:w="5007" w:type="dxa"/>
            <w:gridSpan w:val="2"/>
            <w:noWrap/>
            <w:hideMark/>
          </w:tcPr>
          <w:p w:rsidR="00B73854" w:rsidRPr="00E503F3" w:rsidRDefault="00B73854" w:rsidP="00B73854">
            <w:pPr>
              <w:jc w:val="center"/>
              <w:rPr>
                <w:rFonts w:eastAsia="Times New Roman"/>
                <w:b/>
                <w:bCs/>
                <w:sz w:val="22"/>
                <w:szCs w:val="22"/>
              </w:rPr>
            </w:pPr>
            <w:r w:rsidRPr="00E503F3">
              <w:rPr>
                <w:rFonts w:eastAsia="Times New Roman"/>
                <w:b/>
                <w:bCs/>
                <w:sz w:val="22"/>
                <w:szCs w:val="22"/>
              </w:rPr>
              <w:t>Posición de la Auditoría Interna</w:t>
            </w:r>
          </w:p>
        </w:tc>
      </w:tr>
      <w:tr w:rsidR="00B73854" w:rsidRPr="00E503F3" w:rsidTr="00955810">
        <w:trPr>
          <w:trHeight w:val="1388"/>
        </w:trPr>
        <w:tc>
          <w:tcPr>
            <w:tcW w:w="2405" w:type="dxa"/>
            <w:noWrap/>
            <w:hideMark/>
          </w:tcPr>
          <w:p w:rsidR="00B73854" w:rsidRPr="00E503F3" w:rsidRDefault="00B73854">
            <w:pPr>
              <w:jc w:val="both"/>
              <w:rPr>
                <w:rFonts w:eastAsia="Times New Roman"/>
                <w:sz w:val="22"/>
                <w:szCs w:val="22"/>
              </w:rPr>
            </w:pPr>
            <w:r w:rsidRPr="00E503F3">
              <w:rPr>
                <w:rFonts w:eastAsia="Times New Roman"/>
                <w:sz w:val="22"/>
                <w:szCs w:val="22"/>
              </w:rPr>
              <w:t>1.    La Directora de Recursos Humanos menciona que le preocupa la redacción del documento, ya que en el mismo menciona que el proyecto no ha sido para nada exitoso; sin embargo, si ha mostrado una mejora significativa a la gestión y al servicio de cara al usuario.</w:t>
            </w:r>
          </w:p>
        </w:tc>
        <w:tc>
          <w:tcPr>
            <w:tcW w:w="425"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 </w:t>
            </w:r>
          </w:p>
        </w:tc>
        <w:tc>
          <w:tcPr>
            <w:tcW w:w="520"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x</w:t>
            </w:r>
          </w:p>
        </w:tc>
        <w:tc>
          <w:tcPr>
            <w:tcW w:w="709"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 </w:t>
            </w:r>
          </w:p>
        </w:tc>
        <w:tc>
          <w:tcPr>
            <w:tcW w:w="5007" w:type="dxa"/>
            <w:gridSpan w:val="2"/>
            <w:hideMark/>
          </w:tcPr>
          <w:p w:rsidR="00714232" w:rsidRPr="00E503F3" w:rsidRDefault="00B73854" w:rsidP="00714232">
            <w:pPr>
              <w:jc w:val="both"/>
              <w:rPr>
                <w:rFonts w:eastAsia="Times New Roman"/>
                <w:sz w:val="22"/>
                <w:szCs w:val="22"/>
              </w:rPr>
            </w:pPr>
            <w:r w:rsidRPr="00E503F3">
              <w:rPr>
                <w:rFonts w:eastAsia="Times New Roman"/>
                <w:sz w:val="22"/>
                <w:szCs w:val="22"/>
              </w:rPr>
              <w:t xml:space="preserve">Al respecto la labor de la Auditoría Interna efectuada fue determinar la efectividad de la implementación de la desconcentración, aspecto que a la luz de los hallazgos, delimita a grandes rasgos las áreas a trabajar y de las cuales muchos entes involucrados tienen responsabilidad. En específico </w:t>
            </w:r>
            <w:r w:rsidR="00714232" w:rsidRPr="00E503F3">
              <w:rPr>
                <w:rFonts w:eastAsia="Times New Roman"/>
                <w:sz w:val="22"/>
                <w:szCs w:val="22"/>
              </w:rPr>
              <w:t xml:space="preserve">se </w:t>
            </w:r>
            <w:r w:rsidRPr="00E503F3">
              <w:rPr>
                <w:rFonts w:eastAsia="Times New Roman"/>
                <w:sz w:val="22"/>
                <w:szCs w:val="22"/>
              </w:rPr>
              <w:t>refier</w:t>
            </w:r>
            <w:r w:rsidR="00714232" w:rsidRPr="00E503F3">
              <w:rPr>
                <w:rFonts w:eastAsia="Times New Roman"/>
                <w:sz w:val="22"/>
                <w:szCs w:val="22"/>
              </w:rPr>
              <w:t>e</w:t>
            </w:r>
            <w:r w:rsidRPr="00E503F3">
              <w:rPr>
                <w:rFonts w:eastAsia="Times New Roman"/>
                <w:sz w:val="22"/>
                <w:szCs w:val="22"/>
              </w:rPr>
              <w:t xml:space="preserve"> a lo siguiente: Trámites que no contemplan autonomía funcional y operativa, que no tiene el alcance de una verdadera desconcentración, a lo cual se insta a la administración en este caso a la DRH, a dirigir esfuerzos en los trámites que si sean de índole idóneos para una desconcentración de autoridad funcional. </w:t>
            </w:r>
          </w:p>
          <w:p w:rsidR="00714232" w:rsidRPr="00E503F3" w:rsidRDefault="00714232" w:rsidP="00714232">
            <w:pPr>
              <w:jc w:val="both"/>
              <w:rPr>
                <w:rFonts w:eastAsia="Times New Roman"/>
                <w:sz w:val="22"/>
                <w:szCs w:val="22"/>
              </w:rPr>
            </w:pPr>
          </w:p>
          <w:p w:rsidR="00714232" w:rsidRPr="00E503F3" w:rsidRDefault="00714232" w:rsidP="00714232">
            <w:pPr>
              <w:jc w:val="both"/>
              <w:rPr>
                <w:rFonts w:eastAsia="Times New Roman"/>
                <w:sz w:val="22"/>
                <w:szCs w:val="22"/>
              </w:rPr>
            </w:pPr>
            <w:r w:rsidRPr="00E503F3">
              <w:rPr>
                <w:rFonts w:eastAsia="Times New Roman"/>
                <w:sz w:val="22"/>
                <w:szCs w:val="22"/>
              </w:rPr>
              <w:t>Una de las situaciones r</w:t>
            </w:r>
            <w:r w:rsidR="00B73854" w:rsidRPr="00E503F3">
              <w:rPr>
                <w:rFonts w:eastAsia="Times New Roman"/>
                <w:sz w:val="22"/>
                <w:szCs w:val="22"/>
              </w:rPr>
              <w:t>evel</w:t>
            </w:r>
            <w:r w:rsidRPr="00E503F3">
              <w:rPr>
                <w:rFonts w:eastAsia="Times New Roman"/>
                <w:sz w:val="22"/>
                <w:szCs w:val="22"/>
              </w:rPr>
              <w:t xml:space="preserve">adas el informe, es </w:t>
            </w:r>
            <w:r w:rsidR="00B73854" w:rsidRPr="00E503F3">
              <w:rPr>
                <w:rFonts w:eastAsia="Times New Roman"/>
                <w:sz w:val="22"/>
                <w:szCs w:val="22"/>
              </w:rPr>
              <w:t xml:space="preserve">la afectación que provocó la decisión tomada por el Viceministro Administrativo por suspender temporalmente trámites claves del proceso de desconcentración, lo que efectivamente </w:t>
            </w:r>
            <w:r w:rsidRPr="00E503F3">
              <w:rPr>
                <w:rFonts w:eastAsia="Times New Roman"/>
                <w:sz w:val="22"/>
                <w:szCs w:val="22"/>
              </w:rPr>
              <w:t>disminuye</w:t>
            </w:r>
            <w:r w:rsidR="00B73854" w:rsidRPr="00E503F3">
              <w:rPr>
                <w:rFonts w:eastAsia="Times New Roman"/>
                <w:sz w:val="22"/>
                <w:szCs w:val="22"/>
              </w:rPr>
              <w:t xml:space="preserve"> los esfuerzos de efectividad en la gestión</w:t>
            </w:r>
            <w:r w:rsidRPr="00E503F3">
              <w:rPr>
                <w:rFonts w:eastAsia="Times New Roman"/>
                <w:sz w:val="22"/>
                <w:szCs w:val="22"/>
              </w:rPr>
              <w:t xml:space="preserve"> de desconcentración.</w:t>
            </w:r>
            <w:r w:rsidRPr="00E503F3">
              <w:rPr>
                <w:rFonts w:eastAsia="Times New Roman"/>
                <w:sz w:val="22"/>
                <w:szCs w:val="22"/>
              </w:rPr>
              <w:br/>
            </w:r>
          </w:p>
          <w:p w:rsidR="00714232" w:rsidRPr="00E503F3" w:rsidRDefault="00714232" w:rsidP="00714232">
            <w:pPr>
              <w:jc w:val="both"/>
              <w:rPr>
                <w:rFonts w:eastAsia="Times New Roman"/>
                <w:sz w:val="22"/>
                <w:szCs w:val="22"/>
              </w:rPr>
            </w:pPr>
            <w:r w:rsidRPr="00E503F3">
              <w:rPr>
                <w:rFonts w:eastAsia="Times New Roman"/>
                <w:sz w:val="22"/>
                <w:szCs w:val="22"/>
              </w:rPr>
              <w:t xml:space="preserve">A pesar de lo indicado, </w:t>
            </w:r>
            <w:r w:rsidR="00B73854" w:rsidRPr="00E503F3">
              <w:rPr>
                <w:rFonts w:eastAsia="Times New Roman"/>
                <w:sz w:val="22"/>
                <w:szCs w:val="22"/>
              </w:rPr>
              <w:t xml:space="preserve">este borrador de informe </w:t>
            </w:r>
            <w:r w:rsidRPr="00E503F3">
              <w:rPr>
                <w:rFonts w:eastAsia="Times New Roman"/>
                <w:sz w:val="22"/>
                <w:szCs w:val="22"/>
              </w:rPr>
              <w:t>r</w:t>
            </w:r>
            <w:r w:rsidR="00B73854" w:rsidRPr="00E503F3">
              <w:rPr>
                <w:rFonts w:eastAsia="Times New Roman"/>
                <w:sz w:val="22"/>
                <w:szCs w:val="22"/>
              </w:rPr>
              <w:t xml:space="preserve">evela la importancia de dar continuidad al proceso ya establecido de desconcentración, con el traslado permanente de los funcionarios reubicados, a sabiendas que ya se adoptó todo un esquema de organización interna en cada DRE a través de este recurso proporcionado con el objetivo de dar continuidad al servicio y mejorar la eficiencia a través de la experiencia de los funcionarios reubicados temporalmente. </w:t>
            </w:r>
          </w:p>
          <w:p w:rsidR="00714232" w:rsidRPr="00E503F3" w:rsidRDefault="00714232" w:rsidP="00714232">
            <w:pPr>
              <w:jc w:val="both"/>
              <w:rPr>
                <w:rFonts w:eastAsia="Times New Roman"/>
                <w:sz w:val="22"/>
                <w:szCs w:val="22"/>
              </w:rPr>
            </w:pPr>
          </w:p>
          <w:p w:rsidR="00D83F6A" w:rsidRPr="00E503F3" w:rsidRDefault="00D83F6A" w:rsidP="00714232">
            <w:pPr>
              <w:jc w:val="both"/>
              <w:rPr>
                <w:rFonts w:eastAsia="Times New Roman"/>
                <w:sz w:val="22"/>
                <w:szCs w:val="22"/>
              </w:rPr>
            </w:pPr>
            <w:r w:rsidRPr="00E503F3">
              <w:rPr>
                <w:rFonts w:eastAsia="Times New Roman"/>
                <w:sz w:val="22"/>
                <w:szCs w:val="22"/>
              </w:rPr>
              <w:lastRenderedPageBreak/>
              <w:t xml:space="preserve">Se hace </w:t>
            </w:r>
            <w:r w:rsidR="00B73854" w:rsidRPr="00E503F3">
              <w:rPr>
                <w:rFonts w:eastAsia="Times New Roman"/>
                <w:sz w:val="22"/>
                <w:szCs w:val="22"/>
              </w:rPr>
              <w:t>hincapié que este recurso asume roles no formales en las DRE, debido a la ausencia de un estudio que delimite el</w:t>
            </w:r>
            <w:r w:rsidRPr="00E503F3">
              <w:rPr>
                <w:rFonts w:eastAsia="Times New Roman"/>
                <w:sz w:val="22"/>
                <w:szCs w:val="22"/>
              </w:rPr>
              <w:t xml:space="preserve"> nuevo esquema de organización funcional de</w:t>
            </w:r>
            <w:r w:rsidR="00B73854" w:rsidRPr="00E503F3">
              <w:rPr>
                <w:rFonts w:eastAsia="Times New Roman"/>
                <w:sz w:val="22"/>
                <w:szCs w:val="22"/>
              </w:rPr>
              <w:t xml:space="preserve"> las DRE en función de todos estos cambios en los servicios, con lo cual los funcionarios reubicados </w:t>
            </w:r>
            <w:r w:rsidRPr="00E503F3">
              <w:rPr>
                <w:rFonts w:eastAsia="Times New Roman"/>
                <w:sz w:val="22"/>
                <w:szCs w:val="22"/>
              </w:rPr>
              <w:t xml:space="preserve">temporalmente </w:t>
            </w:r>
            <w:r w:rsidR="00B73854" w:rsidRPr="00E503F3">
              <w:rPr>
                <w:rFonts w:eastAsia="Times New Roman"/>
                <w:sz w:val="22"/>
                <w:szCs w:val="22"/>
              </w:rPr>
              <w:t xml:space="preserve">se verían en la actualidad imposibilitados en sus objetivos de ascenso profesional. </w:t>
            </w:r>
          </w:p>
          <w:p w:rsidR="00D83F6A" w:rsidRPr="00E503F3" w:rsidRDefault="00D83F6A" w:rsidP="00714232">
            <w:pPr>
              <w:jc w:val="both"/>
              <w:rPr>
                <w:rFonts w:eastAsia="Times New Roman"/>
                <w:sz w:val="22"/>
                <w:szCs w:val="22"/>
              </w:rPr>
            </w:pPr>
          </w:p>
          <w:p w:rsidR="00B73854" w:rsidRPr="00E503F3" w:rsidRDefault="00D83F6A" w:rsidP="00955810">
            <w:pPr>
              <w:jc w:val="both"/>
              <w:rPr>
                <w:rFonts w:eastAsia="Times New Roman"/>
                <w:sz w:val="22"/>
                <w:szCs w:val="22"/>
              </w:rPr>
            </w:pPr>
            <w:r w:rsidRPr="00E503F3">
              <w:rPr>
                <w:rFonts w:eastAsia="Times New Roman"/>
                <w:sz w:val="22"/>
                <w:szCs w:val="22"/>
              </w:rPr>
              <w:t>También se determinaron</w:t>
            </w:r>
            <w:r w:rsidR="00B73854" w:rsidRPr="00E503F3">
              <w:rPr>
                <w:rFonts w:eastAsia="Times New Roman"/>
                <w:sz w:val="22"/>
                <w:szCs w:val="22"/>
              </w:rPr>
              <w:t xml:space="preserve"> servicios desconcentrados parcialmente, únicamente producto de </w:t>
            </w:r>
            <w:r w:rsidRPr="00E503F3">
              <w:rPr>
                <w:rFonts w:eastAsia="Times New Roman"/>
                <w:sz w:val="22"/>
                <w:szCs w:val="22"/>
              </w:rPr>
              <w:t xml:space="preserve">la </w:t>
            </w:r>
            <w:r w:rsidR="00B73854" w:rsidRPr="00E503F3">
              <w:rPr>
                <w:rFonts w:eastAsia="Times New Roman"/>
                <w:sz w:val="22"/>
                <w:szCs w:val="22"/>
              </w:rPr>
              <w:t xml:space="preserve">ausencia de permisos, accesos y mejoras en la capacitación y destreza del personal que atiende la ventanilla de servicios en las DRE. Este tema contempla debilidades en la coordinación. </w:t>
            </w:r>
          </w:p>
        </w:tc>
      </w:tr>
      <w:tr w:rsidR="00B73854" w:rsidRPr="00E503F3" w:rsidTr="00955810">
        <w:trPr>
          <w:trHeight w:val="1575"/>
        </w:trPr>
        <w:tc>
          <w:tcPr>
            <w:tcW w:w="2405" w:type="dxa"/>
            <w:noWrap/>
            <w:hideMark/>
          </w:tcPr>
          <w:p w:rsidR="00B73854" w:rsidRPr="00E503F3" w:rsidRDefault="00B73854">
            <w:pPr>
              <w:jc w:val="both"/>
              <w:rPr>
                <w:rFonts w:eastAsia="Times New Roman"/>
                <w:sz w:val="22"/>
                <w:szCs w:val="22"/>
              </w:rPr>
            </w:pPr>
            <w:r w:rsidRPr="00E503F3">
              <w:rPr>
                <w:rFonts w:eastAsia="Times New Roman"/>
                <w:sz w:val="22"/>
                <w:szCs w:val="22"/>
              </w:rPr>
              <w:lastRenderedPageBreak/>
              <w:t>2.    La Directora de Recursos Humanos realiza la observación que las recomendaciones del hallazgo 2.2 deben ser dirigidas a los dos Viceministerios (Administrativo-Planificación), lo anterior para tener un mayor impacto en lo que se busca (mejora continua).</w:t>
            </w:r>
          </w:p>
        </w:tc>
        <w:tc>
          <w:tcPr>
            <w:tcW w:w="425"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a</w:t>
            </w:r>
          </w:p>
        </w:tc>
        <w:tc>
          <w:tcPr>
            <w:tcW w:w="520"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 </w:t>
            </w:r>
          </w:p>
        </w:tc>
        <w:tc>
          <w:tcPr>
            <w:tcW w:w="709"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 </w:t>
            </w:r>
          </w:p>
        </w:tc>
        <w:tc>
          <w:tcPr>
            <w:tcW w:w="5007" w:type="dxa"/>
            <w:gridSpan w:val="2"/>
            <w:noWrap/>
            <w:hideMark/>
          </w:tcPr>
          <w:p w:rsidR="00B73854" w:rsidRPr="00E503F3" w:rsidRDefault="00B73854">
            <w:pPr>
              <w:jc w:val="both"/>
              <w:rPr>
                <w:rFonts w:eastAsia="Times New Roman"/>
                <w:sz w:val="22"/>
                <w:szCs w:val="22"/>
              </w:rPr>
            </w:pPr>
            <w:r w:rsidRPr="00E503F3">
              <w:rPr>
                <w:rFonts w:eastAsia="Times New Roman"/>
                <w:sz w:val="22"/>
                <w:szCs w:val="22"/>
              </w:rPr>
              <w:t xml:space="preserve">La Auditoría acoge la observación planteada por la Directora de Recursos Humanos. </w:t>
            </w:r>
          </w:p>
        </w:tc>
      </w:tr>
      <w:tr w:rsidR="00B73854" w:rsidRPr="00E503F3" w:rsidTr="00955810">
        <w:trPr>
          <w:trHeight w:val="821"/>
        </w:trPr>
        <w:tc>
          <w:tcPr>
            <w:tcW w:w="2405" w:type="dxa"/>
            <w:noWrap/>
            <w:hideMark/>
          </w:tcPr>
          <w:p w:rsidR="00B73854" w:rsidRPr="00E503F3" w:rsidRDefault="00B73854">
            <w:pPr>
              <w:jc w:val="both"/>
              <w:rPr>
                <w:rFonts w:eastAsia="Times New Roman"/>
                <w:sz w:val="22"/>
                <w:szCs w:val="22"/>
              </w:rPr>
            </w:pPr>
            <w:r w:rsidRPr="00E503F3">
              <w:rPr>
                <w:rFonts w:eastAsia="Times New Roman"/>
                <w:sz w:val="22"/>
                <w:szCs w:val="22"/>
              </w:rPr>
              <w:t>3.    La Directora de Recursos Humanos indica que explica el tema del traslado de los códigos a las Direcciones Regionales; ya que ella no tiene ningún tipo de problema, sin embargo, preocupa que después esos recursos se utilicen para otros fines y no se tenga el compromiso de ese personal en atender temas propios de recursos humanos. Indica que primero la reforma al Decreto y seguidamente el traslado de códigos.</w:t>
            </w:r>
          </w:p>
        </w:tc>
        <w:tc>
          <w:tcPr>
            <w:tcW w:w="425"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 </w:t>
            </w:r>
          </w:p>
        </w:tc>
        <w:tc>
          <w:tcPr>
            <w:tcW w:w="520"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x</w:t>
            </w:r>
          </w:p>
        </w:tc>
        <w:tc>
          <w:tcPr>
            <w:tcW w:w="709" w:type="dxa"/>
            <w:noWrap/>
            <w:hideMark/>
          </w:tcPr>
          <w:p w:rsidR="00B73854" w:rsidRPr="00E503F3" w:rsidRDefault="00B73854" w:rsidP="00B73854">
            <w:pPr>
              <w:jc w:val="both"/>
              <w:rPr>
                <w:rFonts w:eastAsia="Times New Roman"/>
                <w:sz w:val="22"/>
                <w:szCs w:val="22"/>
              </w:rPr>
            </w:pPr>
            <w:r w:rsidRPr="00E503F3">
              <w:rPr>
                <w:rFonts w:eastAsia="Times New Roman"/>
                <w:sz w:val="22"/>
                <w:szCs w:val="22"/>
              </w:rPr>
              <w:t> </w:t>
            </w:r>
          </w:p>
        </w:tc>
        <w:tc>
          <w:tcPr>
            <w:tcW w:w="5007" w:type="dxa"/>
            <w:gridSpan w:val="2"/>
            <w:hideMark/>
          </w:tcPr>
          <w:p w:rsidR="00B73854" w:rsidRPr="00E503F3" w:rsidRDefault="00B73854" w:rsidP="00955810">
            <w:pPr>
              <w:jc w:val="both"/>
              <w:rPr>
                <w:rFonts w:eastAsia="Times New Roman"/>
                <w:sz w:val="22"/>
                <w:szCs w:val="22"/>
              </w:rPr>
            </w:pPr>
            <w:r w:rsidRPr="00E503F3">
              <w:rPr>
                <w:rFonts w:eastAsia="Times New Roman"/>
                <w:sz w:val="22"/>
                <w:szCs w:val="22"/>
              </w:rPr>
              <w:t xml:space="preserve">La Auditoría Interna no acoge la observación en función </w:t>
            </w:r>
            <w:r w:rsidR="00955810" w:rsidRPr="00E503F3">
              <w:rPr>
                <w:rFonts w:eastAsia="Times New Roman"/>
                <w:sz w:val="22"/>
                <w:szCs w:val="22"/>
              </w:rPr>
              <w:t xml:space="preserve">de que los procesos </w:t>
            </w:r>
            <w:r w:rsidRPr="00E503F3">
              <w:rPr>
                <w:rFonts w:eastAsia="Times New Roman"/>
                <w:sz w:val="22"/>
                <w:szCs w:val="22"/>
              </w:rPr>
              <w:t>desconcentra</w:t>
            </w:r>
            <w:r w:rsidR="00955810" w:rsidRPr="00E503F3">
              <w:rPr>
                <w:rFonts w:eastAsia="Times New Roman"/>
                <w:sz w:val="22"/>
                <w:szCs w:val="22"/>
              </w:rPr>
              <w:t xml:space="preserve">dos </w:t>
            </w:r>
            <w:r w:rsidRPr="00E503F3">
              <w:rPr>
                <w:rFonts w:eastAsia="Times New Roman"/>
                <w:sz w:val="22"/>
                <w:szCs w:val="22"/>
              </w:rPr>
              <w:t xml:space="preserve">se </w:t>
            </w:r>
            <w:r w:rsidR="00955810" w:rsidRPr="00E503F3">
              <w:rPr>
                <w:rFonts w:eastAsia="Times New Roman"/>
                <w:sz w:val="22"/>
                <w:szCs w:val="22"/>
              </w:rPr>
              <w:t>encuentran</w:t>
            </w:r>
            <w:r w:rsidRPr="00E503F3">
              <w:rPr>
                <w:rFonts w:eastAsia="Times New Roman"/>
                <w:sz w:val="22"/>
                <w:szCs w:val="22"/>
              </w:rPr>
              <w:t xml:space="preserve"> contenid</w:t>
            </w:r>
            <w:r w:rsidR="00955810" w:rsidRPr="00E503F3">
              <w:rPr>
                <w:rFonts w:eastAsia="Times New Roman"/>
                <w:sz w:val="22"/>
                <w:szCs w:val="22"/>
              </w:rPr>
              <w:t>os</w:t>
            </w:r>
            <w:r w:rsidRPr="00E503F3">
              <w:rPr>
                <w:rFonts w:eastAsia="Times New Roman"/>
                <w:sz w:val="22"/>
                <w:szCs w:val="22"/>
              </w:rPr>
              <w:t xml:space="preserve"> en  Decreto  Ejecutivo 35513-MEP. </w:t>
            </w:r>
            <w:r w:rsidRPr="00E503F3">
              <w:rPr>
                <w:rFonts w:eastAsia="Times New Roman"/>
                <w:i/>
                <w:sz w:val="22"/>
                <w:szCs w:val="22"/>
              </w:rPr>
              <w:t>Capítulo 1 La Organización Administrativa de las Direcciones Regionales de Educación del Ministerio de Educación Pública; en donde en el Artículo 18 indica: —Las Direcciones Regionales de Educación ejercerán sus funciones y atribuciones dentro de los criterios de descentralización y desconcentración, en los grados que fije la legislación nacional y los respectivos reglamentos, así como los criterios de desconcentración mínima que se establecen en el presente decreto. En la misma línea, pero en la sección VII, del Departamento de Servicios Administrativos y financieros, se establece la siguiente descripción textual de funciones: En materia de Gestión del Recurso Humano:</w:t>
            </w:r>
            <w:r w:rsidRPr="00E503F3">
              <w:rPr>
                <w:rFonts w:eastAsia="Times New Roman"/>
                <w:i/>
                <w:sz w:val="22"/>
                <w:szCs w:val="22"/>
              </w:rPr>
              <w:br/>
            </w:r>
            <w:r w:rsidRPr="00E503F3">
              <w:rPr>
                <w:rFonts w:eastAsia="Times New Roman"/>
                <w:i/>
                <w:sz w:val="22"/>
                <w:szCs w:val="22"/>
              </w:rPr>
              <w:br/>
              <w:t xml:space="preserve">n)  Velar por la prestación de servicios relacionados con la dotación y administración del </w:t>
            </w:r>
            <w:r w:rsidRPr="00E503F3">
              <w:rPr>
                <w:rFonts w:eastAsia="Times New Roman"/>
                <w:i/>
                <w:sz w:val="22"/>
                <w:szCs w:val="22"/>
              </w:rPr>
              <w:lastRenderedPageBreak/>
              <w:t>recurso humano destacado en los centros educativos, de acuerdo con los manuales de procedimientos y regulaciones establecidas por la Dirección de Recursos Humanos, para orientar la desconcentración mínima de servicios hacia el nivel regional.</w:t>
            </w:r>
            <w:r w:rsidRPr="00E503F3">
              <w:rPr>
                <w:rFonts w:eastAsia="Times New Roman"/>
                <w:i/>
                <w:sz w:val="22"/>
                <w:szCs w:val="22"/>
              </w:rPr>
              <w:br/>
            </w:r>
            <w:r w:rsidRPr="00E503F3">
              <w:rPr>
                <w:rFonts w:eastAsia="Times New Roman"/>
                <w:i/>
                <w:sz w:val="22"/>
                <w:szCs w:val="22"/>
              </w:rPr>
              <w:br/>
              <w:t>o)  Extender certificaciones y constancias relacionadas específicamente con acciones de personal, salarios, desglose de salarios, grupo profesional, lugar de trabajo, patrono, años de servicio y, en general, sobre los aspectos relativos a su relación de servicio.</w:t>
            </w:r>
            <w:r w:rsidRPr="00E503F3">
              <w:rPr>
                <w:rFonts w:eastAsia="Times New Roman"/>
                <w:i/>
                <w:sz w:val="22"/>
                <w:szCs w:val="22"/>
              </w:rPr>
              <w:br/>
            </w:r>
            <w:r w:rsidRPr="00E503F3">
              <w:rPr>
                <w:rFonts w:eastAsia="Times New Roman"/>
                <w:i/>
                <w:sz w:val="22"/>
                <w:szCs w:val="22"/>
              </w:rPr>
              <w:br/>
              <w:t>q)  Brindar asesoría a los servidores en el ejercicio de sus funciones, en lo concerniente a la administración de personal de conformidad con los lineamientos emitidos por la Dirección de Recursos Humanos.</w:t>
            </w:r>
            <w:r w:rsidRPr="00E503F3">
              <w:rPr>
                <w:rFonts w:eastAsia="Times New Roman"/>
                <w:i/>
                <w:sz w:val="22"/>
                <w:szCs w:val="22"/>
              </w:rPr>
              <w:br/>
              <w:t>Por lo anterior es evidente que las funciones vinculadas en la desconcentración, ya están contempladas para las Direcciones Regionales de Educación.</w:t>
            </w:r>
            <w:r w:rsidRPr="00E503F3">
              <w:rPr>
                <w:rFonts w:eastAsia="Times New Roman"/>
                <w:sz w:val="22"/>
                <w:szCs w:val="22"/>
              </w:rPr>
              <w:t xml:space="preserve"> </w:t>
            </w:r>
          </w:p>
        </w:tc>
      </w:tr>
      <w:tr w:rsidR="00DF52C2" w:rsidRPr="00E503F3" w:rsidTr="00955810">
        <w:trPr>
          <w:trHeight w:val="821"/>
        </w:trPr>
        <w:tc>
          <w:tcPr>
            <w:tcW w:w="2405" w:type="dxa"/>
            <w:noWrap/>
          </w:tcPr>
          <w:p w:rsidR="00DF52C2" w:rsidRPr="00E503F3" w:rsidRDefault="00DF52C2" w:rsidP="005F1256">
            <w:pPr>
              <w:jc w:val="both"/>
              <w:rPr>
                <w:rFonts w:eastAsia="Times New Roman"/>
                <w:sz w:val="22"/>
                <w:szCs w:val="22"/>
              </w:rPr>
            </w:pPr>
            <w:r w:rsidRPr="00E503F3">
              <w:rPr>
                <w:rFonts w:eastAsia="Times New Roman"/>
                <w:sz w:val="22"/>
                <w:szCs w:val="22"/>
              </w:rPr>
              <w:lastRenderedPageBreak/>
              <w:t xml:space="preserve">4. </w:t>
            </w:r>
            <w:r w:rsidR="005F1256" w:rsidRPr="00E503F3">
              <w:rPr>
                <w:rFonts w:eastAsia="Times New Roman"/>
                <w:sz w:val="22"/>
                <w:szCs w:val="22"/>
              </w:rPr>
              <w:t xml:space="preserve">El Viceministro Administrativo y la Directora de Recursos Humanos indican no estar de acuerdo con la recomendación 2.3 acerca del traslado de forma definitiva de los funcionarios </w:t>
            </w:r>
            <w:r w:rsidR="00FA2826" w:rsidRPr="00E503F3">
              <w:rPr>
                <w:rFonts w:eastAsia="Times New Roman"/>
                <w:sz w:val="22"/>
                <w:szCs w:val="22"/>
              </w:rPr>
              <w:t>reubicados,</w:t>
            </w:r>
            <w:r w:rsidR="005F1256" w:rsidRPr="00E503F3">
              <w:rPr>
                <w:rFonts w:eastAsia="Times New Roman"/>
                <w:sz w:val="22"/>
                <w:szCs w:val="22"/>
              </w:rPr>
              <w:t xml:space="preserve"> hasta no tener </w:t>
            </w:r>
            <w:r w:rsidR="00FA2826" w:rsidRPr="00E503F3">
              <w:rPr>
                <w:rFonts w:eastAsia="Times New Roman"/>
                <w:sz w:val="22"/>
                <w:szCs w:val="22"/>
              </w:rPr>
              <w:t>un panorama</w:t>
            </w:r>
            <w:r w:rsidR="005F1256" w:rsidRPr="00E503F3">
              <w:rPr>
                <w:rFonts w:eastAsia="Times New Roman"/>
                <w:sz w:val="22"/>
                <w:szCs w:val="22"/>
              </w:rPr>
              <w:t xml:space="preserve"> amplio del desarrollo del proyecto de desconcentración y de las necesidades de recursos humanos en las direcciones regionales de educación. </w:t>
            </w:r>
          </w:p>
        </w:tc>
        <w:tc>
          <w:tcPr>
            <w:tcW w:w="425" w:type="dxa"/>
            <w:noWrap/>
          </w:tcPr>
          <w:p w:rsidR="00DF52C2" w:rsidRPr="00E503F3" w:rsidRDefault="00DF52C2" w:rsidP="00B73854">
            <w:pPr>
              <w:jc w:val="both"/>
              <w:rPr>
                <w:rFonts w:eastAsia="Times New Roman"/>
                <w:sz w:val="22"/>
                <w:szCs w:val="22"/>
              </w:rPr>
            </w:pPr>
          </w:p>
        </w:tc>
        <w:tc>
          <w:tcPr>
            <w:tcW w:w="520" w:type="dxa"/>
            <w:noWrap/>
          </w:tcPr>
          <w:p w:rsidR="005F1256" w:rsidRPr="00E503F3" w:rsidRDefault="005F1256" w:rsidP="00B73854">
            <w:pPr>
              <w:jc w:val="both"/>
              <w:rPr>
                <w:rFonts w:eastAsia="Times New Roman"/>
                <w:sz w:val="22"/>
                <w:szCs w:val="22"/>
              </w:rPr>
            </w:pPr>
          </w:p>
          <w:p w:rsidR="005F1256" w:rsidRPr="00E503F3" w:rsidRDefault="005F1256" w:rsidP="00B73854">
            <w:pPr>
              <w:jc w:val="both"/>
              <w:rPr>
                <w:rFonts w:eastAsia="Times New Roman"/>
                <w:sz w:val="22"/>
                <w:szCs w:val="22"/>
              </w:rPr>
            </w:pPr>
          </w:p>
          <w:p w:rsidR="005F1256" w:rsidRPr="00E503F3" w:rsidRDefault="005F1256" w:rsidP="00B73854">
            <w:pPr>
              <w:jc w:val="both"/>
              <w:rPr>
                <w:rFonts w:eastAsia="Times New Roman"/>
                <w:sz w:val="22"/>
                <w:szCs w:val="22"/>
              </w:rPr>
            </w:pPr>
          </w:p>
          <w:p w:rsidR="005F1256" w:rsidRPr="00E503F3" w:rsidRDefault="005F1256" w:rsidP="00B73854">
            <w:pPr>
              <w:jc w:val="both"/>
              <w:rPr>
                <w:rFonts w:eastAsia="Times New Roman"/>
                <w:sz w:val="22"/>
                <w:szCs w:val="22"/>
              </w:rPr>
            </w:pPr>
          </w:p>
          <w:p w:rsidR="005F1256" w:rsidRPr="00E503F3" w:rsidRDefault="005F1256" w:rsidP="00B73854">
            <w:pPr>
              <w:jc w:val="both"/>
              <w:rPr>
                <w:rFonts w:eastAsia="Times New Roman"/>
                <w:sz w:val="22"/>
                <w:szCs w:val="22"/>
              </w:rPr>
            </w:pPr>
          </w:p>
          <w:p w:rsidR="005F1256" w:rsidRPr="00E503F3" w:rsidRDefault="005F1256" w:rsidP="00B73854">
            <w:pPr>
              <w:jc w:val="both"/>
              <w:rPr>
                <w:rFonts w:eastAsia="Times New Roman"/>
                <w:sz w:val="22"/>
                <w:szCs w:val="22"/>
              </w:rPr>
            </w:pPr>
          </w:p>
          <w:p w:rsidR="005F1256" w:rsidRPr="00E503F3" w:rsidRDefault="005F1256" w:rsidP="00B73854">
            <w:pPr>
              <w:jc w:val="both"/>
              <w:rPr>
                <w:rFonts w:eastAsia="Times New Roman"/>
                <w:sz w:val="22"/>
                <w:szCs w:val="22"/>
              </w:rPr>
            </w:pPr>
          </w:p>
          <w:p w:rsidR="005F1256" w:rsidRPr="00E503F3" w:rsidRDefault="005F1256" w:rsidP="00B73854">
            <w:pPr>
              <w:jc w:val="both"/>
              <w:rPr>
                <w:rFonts w:eastAsia="Times New Roman"/>
                <w:sz w:val="22"/>
                <w:szCs w:val="22"/>
              </w:rPr>
            </w:pPr>
          </w:p>
          <w:p w:rsidR="00DF52C2" w:rsidRPr="00E503F3" w:rsidRDefault="005F1256" w:rsidP="00B73854">
            <w:pPr>
              <w:jc w:val="both"/>
              <w:rPr>
                <w:rFonts w:eastAsia="Times New Roman"/>
                <w:sz w:val="22"/>
                <w:szCs w:val="22"/>
              </w:rPr>
            </w:pPr>
            <w:r w:rsidRPr="00E503F3">
              <w:rPr>
                <w:rFonts w:eastAsia="Times New Roman"/>
                <w:sz w:val="22"/>
                <w:szCs w:val="22"/>
              </w:rPr>
              <w:t>x</w:t>
            </w:r>
          </w:p>
        </w:tc>
        <w:tc>
          <w:tcPr>
            <w:tcW w:w="709" w:type="dxa"/>
            <w:noWrap/>
          </w:tcPr>
          <w:p w:rsidR="00DF52C2" w:rsidRPr="00E503F3" w:rsidRDefault="00DF52C2" w:rsidP="00B73854">
            <w:pPr>
              <w:jc w:val="both"/>
              <w:rPr>
                <w:rFonts w:eastAsia="Times New Roman"/>
                <w:sz w:val="22"/>
                <w:szCs w:val="22"/>
              </w:rPr>
            </w:pPr>
          </w:p>
        </w:tc>
        <w:tc>
          <w:tcPr>
            <w:tcW w:w="5007" w:type="dxa"/>
            <w:gridSpan w:val="2"/>
          </w:tcPr>
          <w:p w:rsidR="00DF52C2" w:rsidRPr="00E503F3" w:rsidRDefault="000B141D" w:rsidP="000B141D">
            <w:pPr>
              <w:jc w:val="both"/>
              <w:rPr>
                <w:rFonts w:eastAsia="Times New Roman"/>
                <w:sz w:val="22"/>
                <w:szCs w:val="22"/>
              </w:rPr>
            </w:pPr>
            <w:r w:rsidRPr="00E503F3">
              <w:rPr>
                <w:rFonts w:eastAsia="Times New Roman"/>
                <w:sz w:val="22"/>
                <w:szCs w:val="22"/>
              </w:rPr>
              <w:t>La</w:t>
            </w:r>
            <w:r w:rsidR="005F1256" w:rsidRPr="00E503F3">
              <w:rPr>
                <w:rFonts w:eastAsia="Times New Roman"/>
                <w:sz w:val="22"/>
                <w:szCs w:val="22"/>
              </w:rPr>
              <w:t xml:space="preserve"> recomendación </w:t>
            </w:r>
            <w:r w:rsidRPr="00E503F3">
              <w:rPr>
                <w:rFonts w:eastAsia="Times New Roman"/>
                <w:sz w:val="22"/>
                <w:szCs w:val="22"/>
              </w:rPr>
              <w:t>no se va a modificar</w:t>
            </w:r>
            <w:r w:rsidR="005F1256" w:rsidRPr="00E503F3">
              <w:rPr>
                <w:rFonts w:eastAsia="Times New Roman"/>
                <w:sz w:val="22"/>
                <w:szCs w:val="22"/>
              </w:rPr>
              <w:t xml:space="preserve">, en vista </w:t>
            </w:r>
            <w:r w:rsidRPr="00E503F3">
              <w:rPr>
                <w:rFonts w:eastAsia="Times New Roman"/>
                <w:sz w:val="22"/>
                <w:szCs w:val="22"/>
              </w:rPr>
              <w:t xml:space="preserve">de </w:t>
            </w:r>
            <w:r w:rsidR="005F1256" w:rsidRPr="00E503F3">
              <w:rPr>
                <w:rFonts w:eastAsia="Times New Roman"/>
                <w:sz w:val="22"/>
                <w:szCs w:val="22"/>
              </w:rPr>
              <w:t>que esos funcionarios ya consolidaron un esquema de trabajo y coordinación interna para el proceso d</w:t>
            </w:r>
            <w:r w:rsidRPr="00E503F3">
              <w:rPr>
                <w:rFonts w:eastAsia="Times New Roman"/>
                <w:sz w:val="22"/>
                <w:szCs w:val="22"/>
              </w:rPr>
              <w:t>e desconcentración de trámites, y la tendencia es hacia la consolidación de estos procesos y otros más. Se</w:t>
            </w:r>
            <w:r w:rsidR="005F1256" w:rsidRPr="00E503F3">
              <w:rPr>
                <w:rFonts w:eastAsia="Times New Roman"/>
                <w:sz w:val="22"/>
                <w:szCs w:val="22"/>
              </w:rPr>
              <w:t xml:space="preserve"> insta al Viceministerio Administrativo a </w:t>
            </w:r>
            <w:r w:rsidR="00503BA6" w:rsidRPr="00E503F3">
              <w:rPr>
                <w:rFonts w:eastAsia="Times New Roman"/>
                <w:sz w:val="22"/>
                <w:szCs w:val="22"/>
              </w:rPr>
              <w:t>indicar las razones por</w:t>
            </w:r>
            <w:r w:rsidRPr="00E503F3">
              <w:rPr>
                <w:rFonts w:eastAsia="Times New Roman"/>
                <w:sz w:val="22"/>
                <w:szCs w:val="22"/>
              </w:rPr>
              <w:t xml:space="preserve"> las cuales no puede atender</w:t>
            </w:r>
            <w:r w:rsidR="00503BA6" w:rsidRPr="00E503F3">
              <w:rPr>
                <w:rFonts w:eastAsia="Times New Roman"/>
                <w:sz w:val="22"/>
                <w:szCs w:val="22"/>
              </w:rPr>
              <w:t xml:space="preserve"> esta recomendación y en su lugar </w:t>
            </w:r>
            <w:r w:rsidR="005F1256" w:rsidRPr="00E503F3">
              <w:rPr>
                <w:rFonts w:eastAsia="Times New Roman"/>
                <w:sz w:val="22"/>
                <w:szCs w:val="22"/>
              </w:rPr>
              <w:t xml:space="preserve">proponer </w:t>
            </w:r>
            <w:r w:rsidRPr="00E503F3">
              <w:rPr>
                <w:rFonts w:eastAsia="Times New Roman"/>
                <w:sz w:val="22"/>
                <w:szCs w:val="22"/>
              </w:rPr>
              <w:t xml:space="preserve">medidas alterna para el cumplimiento de esta recomendación, </w:t>
            </w:r>
            <w:r w:rsidR="00503BA6" w:rsidRPr="00E503F3">
              <w:rPr>
                <w:rFonts w:eastAsia="Times New Roman"/>
                <w:sz w:val="22"/>
                <w:szCs w:val="22"/>
              </w:rPr>
              <w:t xml:space="preserve">incluyendo </w:t>
            </w:r>
            <w:r w:rsidRPr="00E503F3">
              <w:rPr>
                <w:rFonts w:eastAsia="Times New Roman"/>
                <w:sz w:val="22"/>
                <w:szCs w:val="22"/>
              </w:rPr>
              <w:t xml:space="preserve">la </w:t>
            </w:r>
            <w:r w:rsidR="00503BA6" w:rsidRPr="00E503F3">
              <w:rPr>
                <w:rFonts w:eastAsia="Times New Roman"/>
                <w:sz w:val="22"/>
                <w:szCs w:val="22"/>
              </w:rPr>
              <w:t>calendarización</w:t>
            </w:r>
            <w:r w:rsidRPr="00E503F3">
              <w:rPr>
                <w:rFonts w:eastAsia="Times New Roman"/>
                <w:sz w:val="22"/>
                <w:szCs w:val="22"/>
              </w:rPr>
              <w:t xml:space="preserve"> de las acciones</w:t>
            </w:r>
            <w:r w:rsidR="00503BA6" w:rsidRPr="00E503F3">
              <w:rPr>
                <w:rFonts w:eastAsia="Times New Roman"/>
                <w:sz w:val="22"/>
                <w:szCs w:val="22"/>
              </w:rPr>
              <w:t>.</w:t>
            </w:r>
          </w:p>
        </w:tc>
      </w:tr>
      <w:tr w:rsidR="00DF52C2" w:rsidRPr="00B73854" w:rsidTr="00955810">
        <w:trPr>
          <w:trHeight w:val="821"/>
        </w:trPr>
        <w:tc>
          <w:tcPr>
            <w:tcW w:w="2405" w:type="dxa"/>
            <w:noWrap/>
          </w:tcPr>
          <w:p w:rsidR="00DF52C2" w:rsidRPr="00E503F3" w:rsidRDefault="00503BA6">
            <w:pPr>
              <w:jc w:val="both"/>
              <w:rPr>
                <w:rFonts w:eastAsia="Times New Roman"/>
                <w:sz w:val="22"/>
                <w:szCs w:val="22"/>
              </w:rPr>
            </w:pPr>
            <w:r w:rsidRPr="00E503F3">
              <w:rPr>
                <w:rFonts w:eastAsia="Times New Roman"/>
                <w:sz w:val="22"/>
                <w:szCs w:val="22"/>
              </w:rPr>
              <w:t xml:space="preserve">5. El Dr. Orlando de la O, considera que la recomendación 2.8 debería dirigirse a la DIEE, para que sean ellos los que </w:t>
            </w:r>
            <w:r w:rsidR="00FA2826" w:rsidRPr="00E503F3">
              <w:rPr>
                <w:rFonts w:eastAsia="Times New Roman"/>
                <w:sz w:val="22"/>
                <w:szCs w:val="22"/>
              </w:rPr>
              <w:t xml:space="preserve">determinen la evaluación técnica estructural de las </w:t>
            </w:r>
            <w:r w:rsidR="00FA2826" w:rsidRPr="00E503F3">
              <w:rPr>
                <w:rFonts w:eastAsia="Times New Roman"/>
                <w:sz w:val="22"/>
                <w:szCs w:val="22"/>
              </w:rPr>
              <w:lastRenderedPageBreak/>
              <w:t>direcciones regionales de educación</w:t>
            </w:r>
          </w:p>
        </w:tc>
        <w:tc>
          <w:tcPr>
            <w:tcW w:w="425" w:type="dxa"/>
            <w:noWrap/>
          </w:tcPr>
          <w:p w:rsidR="00DF52C2" w:rsidRPr="00E503F3" w:rsidRDefault="00DF52C2" w:rsidP="00B73854">
            <w:pPr>
              <w:jc w:val="both"/>
              <w:rPr>
                <w:rFonts w:eastAsia="Times New Roman"/>
                <w:sz w:val="22"/>
                <w:szCs w:val="22"/>
              </w:rPr>
            </w:pPr>
          </w:p>
        </w:tc>
        <w:tc>
          <w:tcPr>
            <w:tcW w:w="520" w:type="dxa"/>
            <w:noWrap/>
          </w:tcPr>
          <w:p w:rsidR="00FA2826" w:rsidRPr="00E503F3" w:rsidRDefault="00FA2826" w:rsidP="00B73854">
            <w:pPr>
              <w:jc w:val="both"/>
              <w:rPr>
                <w:rFonts w:eastAsia="Times New Roman"/>
                <w:sz w:val="22"/>
                <w:szCs w:val="22"/>
              </w:rPr>
            </w:pPr>
            <w:r w:rsidRPr="00E503F3">
              <w:rPr>
                <w:rFonts w:eastAsia="Times New Roman"/>
                <w:sz w:val="22"/>
                <w:szCs w:val="22"/>
              </w:rPr>
              <w:t xml:space="preserve"> </w:t>
            </w:r>
          </w:p>
          <w:p w:rsidR="00FA2826" w:rsidRPr="00E503F3" w:rsidRDefault="00FA2826" w:rsidP="00B73854">
            <w:pPr>
              <w:jc w:val="both"/>
              <w:rPr>
                <w:rFonts w:eastAsia="Times New Roman"/>
                <w:sz w:val="22"/>
                <w:szCs w:val="22"/>
              </w:rPr>
            </w:pPr>
          </w:p>
          <w:p w:rsidR="00FA2826" w:rsidRPr="00E503F3" w:rsidRDefault="00FA2826" w:rsidP="00B73854">
            <w:pPr>
              <w:jc w:val="both"/>
              <w:rPr>
                <w:rFonts w:eastAsia="Times New Roman"/>
                <w:sz w:val="22"/>
                <w:szCs w:val="22"/>
              </w:rPr>
            </w:pPr>
          </w:p>
          <w:p w:rsidR="00DF52C2" w:rsidRPr="00E503F3" w:rsidRDefault="00FA2826" w:rsidP="00B73854">
            <w:pPr>
              <w:jc w:val="both"/>
              <w:rPr>
                <w:rFonts w:eastAsia="Times New Roman"/>
                <w:sz w:val="22"/>
                <w:szCs w:val="22"/>
              </w:rPr>
            </w:pPr>
            <w:r w:rsidRPr="00E503F3">
              <w:rPr>
                <w:rFonts w:eastAsia="Times New Roman"/>
                <w:sz w:val="22"/>
                <w:szCs w:val="22"/>
              </w:rPr>
              <w:t>x</w:t>
            </w:r>
          </w:p>
        </w:tc>
        <w:tc>
          <w:tcPr>
            <w:tcW w:w="709" w:type="dxa"/>
            <w:noWrap/>
          </w:tcPr>
          <w:p w:rsidR="00DF52C2" w:rsidRPr="00E503F3" w:rsidRDefault="00DF52C2" w:rsidP="00B73854">
            <w:pPr>
              <w:jc w:val="both"/>
              <w:rPr>
                <w:rFonts w:eastAsia="Times New Roman"/>
                <w:sz w:val="22"/>
                <w:szCs w:val="22"/>
              </w:rPr>
            </w:pPr>
          </w:p>
        </w:tc>
        <w:tc>
          <w:tcPr>
            <w:tcW w:w="5007" w:type="dxa"/>
            <w:gridSpan w:val="2"/>
          </w:tcPr>
          <w:p w:rsidR="00DF52C2" w:rsidRPr="000B141D" w:rsidRDefault="00FA2826" w:rsidP="000B141D">
            <w:pPr>
              <w:jc w:val="both"/>
              <w:rPr>
                <w:rFonts w:eastAsia="Times New Roman"/>
                <w:sz w:val="22"/>
                <w:szCs w:val="22"/>
              </w:rPr>
            </w:pPr>
            <w:r w:rsidRPr="00E503F3">
              <w:rPr>
                <w:rFonts w:eastAsia="Times New Roman"/>
                <w:sz w:val="22"/>
                <w:szCs w:val="22"/>
              </w:rPr>
              <w:t>La</w:t>
            </w:r>
            <w:r w:rsidR="00ED6429" w:rsidRPr="00E503F3">
              <w:rPr>
                <w:rFonts w:eastAsia="Times New Roman"/>
                <w:sz w:val="22"/>
                <w:szCs w:val="22"/>
              </w:rPr>
              <w:t xml:space="preserve"> </w:t>
            </w:r>
            <w:r w:rsidR="000B141D" w:rsidRPr="00E503F3">
              <w:rPr>
                <w:rFonts w:eastAsia="Times New Roman"/>
                <w:sz w:val="22"/>
                <w:szCs w:val="22"/>
              </w:rPr>
              <w:t xml:space="preserve">Auditoría </w:t>
            </w:r>
            <w:r w:rsidRPr="00E503F3">
              <w:rPr>
                <w:rFonts w:eastAsia="Times New Roman"/>
                <w:sz w:val="22"/>
                <w:szCs w:val="22"/>
              </w:rPr>
              <w:t>le indica a don Orlando</w:t>
            </w:r>
            <w:r w:rsidR="000B141D" w:rsidRPr="00E503F3">
              <w:rPr>
                <w:rFonts w:eastAsia="Times New Roman"/>
                <w:sz w:val="22"/>
                <w:szCs w:val="22"/>
              </w:rPr>
              <w:t xml:space="preserve"> de O</w:t>
            </w:r>
            <w:r w:rsidRPr="00E503F3">
              <w:rPr>
                <w:rFonts w:eastAsia="Times New Roman"/>
                <w:sz w:val="22"/>
                <w:szCs w:val="22"/>
              </w:rPr>
              <w:t xml:space="preserve"> que la recomendación </w:t>
            </w:r>
            <w:r w:rsidR="00ED6429" w:rsidRPr="00E503F3">
              <w:rPr>
                <w:rFonts w:eastAsia="Times New Roman"/>
                <w:sz w:val="22"/>
                <w:szCs w:val="22"/>
              </w:rPr>
              <w:t xml:space="preserve">es clara y </w:t>
            </w:r>
            <w:r w:rsidR="000B141D" w:rsidRPr="00E503F3">
              <w:rPr>
                <w:rFonts w:eastAsia="Times New Roman"/>
                <w:sz w:val="22"/>
                <w:szCs w:val="22"/>
              </w:rPr>
              <w:t xml:space="preserve">las decisiones administrativa que </w:t>
            </w:r>
            <w:r w:rsidR="00ED6429" w:rsidRPr="00E503F3">
              <w:rPr>
                <w:rFonts w:eastAsia="Times New Roman"/>
                <w:sz w:val="22"/>
                <w:szCs w:val="22"/>
              </w:rPr>
              <w:t xml:space="preserve">él debe </w:t>
            </w:r>
            <w:r w:rsidR="000B141D" w:rsidRPr="00E503F3">
              <w:rPr>
                <w:rFonts w:eastAsia="Times New Roman"/>
                <w:sz w:val="22"/>
                <w:szCs w:val="22"/>
              </w:rPr>
              <w:t xml:space="preserve">realizar está la </w:t>
            </w:r>
            <w:r w:rsidR="00ED6429" w:rsidRPr="00E503F3">
              <w:rPr>
                <w:rFonts w:eastAsia="Times New Roman"/>
                <w:sz w:val="22"/>
                <w:szCs w:val="22"/>
              </w:rPr>
              <w:t>coordina</w:t>
            </w:r>
            <w:r w:rsidR="000B141D" w:rsidRPr="00E503F3">
              <w:rPr>
                <w:rFonts w:eastAsia="Times New Roman"/>
                <w:sz w:val="22"/>
                <w:szCs w:val="22"/>
              </w:rPr>
              <w:t xml:space="preserve">ción </w:t>
            </w:r>
            <w:r w:rsidR="00ED6429" w:rsidRPr="00E503F3">
              <w:rPr>
                <w:rFonts w:eastAsia="Times New Roman"/>
                <w:sz w:val="22"/>
                <w:szCs w:val="22"/>
              </w:rPr>
              <w:t>con las entidades correspondientes</w:t>
            </w:r>
            <w:r w:rsidRPr="00E503F3">
              <w:rPr>
                <w:rFonts w:eastAsia="Times New Roman"/>
                <w:sz w:val="22"/>
                <w:szCs w:val="22"/>
              </w:rPr>
              <w:t xml:space="preserve">, para </w:t>
            </w:r>
            <w:r w:rsidR="000B141D" w:rsidRPr="00E503F3">
              <w:rPr>
                <w:rFonts w:eastAsia="Times New Roman"/>
                <w:sz w:val="22"/>
                <w:szCs w:val="22"/>
              </w:rPr>
              <w:t>el cumplimiento de las misma</w:t>
            </w:r>
            <w:r w:rsidRPr="00E503F3">
              <w:rPr>
                <w:rFonts w:eastAsia="Times New Roman"/>
                <w:sz w:val="22"/>
                <w:szCs w:val="22"/>
              </w:rPr>
              <w:t>.</w:t>
            </w:r>
          </w:p>
        </w:tc>
      </w:tr>
    </w:tbl>
    <w:p w:rsidR="008A32E8" w:rsidRPr="008A32E8" w:rsidRDefault="008A32E8" w:rsidP="008A32E8">
      <w:pPr>
        <w:jc w:val="both"/>
        <w:rPr>
          <w:rFonts w:eastAsia="Times New Roman"/>
          <w:sz w:val="22"/>
          <w:szCs w:val="22"/>
        </w:rPr>
      </w:pPr>
    </w:p>
    <w:sectPr w:rsidR="008A32E8" w:rsidRPr="008A32E8" w:rsidSect="00BF2E79">
      <w:headerReference w:type="even" r:id="rId8"/>
      <w:headerReference w:type="default" r:id="rId9"/>
      <w:footerReference w:type="default" r:id="rId10"/>
      <w:headerReference w:type="first" r:id="rId11"/>
      <w:footerReference w:type="first" r:id="rId12"/>
      <w:pgSz w:w="12242" w:h="15842"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DE6" w:rsidRDefault="001A1DE6">
      <w:pPr>
        <w:outlineLvl w:val="0"/>
      </w:pPr>
      <w:r>
        <w:separator/>
      </w:r>
    </w:p>
  </w:endnote>
  <w:endnote w:type="continuationSeparator" w:id="0">
    <w:p w:rsidR="001A1DE6" w:rsidRDefault="001A1DE6">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7A" w:rsidRPr="00945AE8" w:rsidRDefault="00BE2B7A" w:rsidP="0016539B">
    <w:pPr>
      <w:pStyle w:val="Piedepgina"/>
      <w:tabs>
        <w:tab w:val="left" w:pos="6379"/>
      </w:tabs>
      <w:rPr>
        <w:rStyle w:val="Nmerodepgina"/>
        <w:rFonts w:ascii="Bookman Old Style" w:hAnsi="Bookman Old Style"/>
        <w:b/>
        <w:color w:val="009200"/>
      </w:rPr>
    </w:pPr>
    <w:r w:rsidRPr="00945AE8">
      <w:rPr>
        <w:rFonts w:ascii="Bookman Old Style" w:hAnsi="Bookman Old Style"/>
        <w:b/>
        <w:color w:val="009200"/>
      </w:rPr>
      <w:t xml:space="preserve">AI-MEP </w:t>
    </w:r>
    <w:r w:rsidRPr="00945AE8">
      <w:rPr>
        <w:rFonts w:ascii="Bookman Old Style" w:hAnsi="Bookman Old Style"/>
        <w:b/>
        <w:color w:val="009200"/>
      </w:rPr>
      <w:tab/>
    </w:r>
    <w:r w:rsidRPr="00945AE8">
      <w:rPr>
        <w:rFonts w:ascii="Bookman Old Style" w:hAnsi="Bookman Old Style"/>
        <w:b/>
        <w:color w:val="009200"/>
      </w:rPr>
      <w:tab/>
      <w:t xml:space="preserve">PÁGINA </w:t>
    </w:r>
    <w:r w:rsidRPr="00945AE8">
      <w:rPr>
        <w:rStyle w:val="Nmerodepgina"/>
        <w:rFonts w:ascii="Bookman Old Style" w:hAnsi="Bookman Old Style"/>
        <w:b/>
        <w:color w:val="009200"/>
      </w:rPr>
      <w:fldChar w:fldCharType="begin"/>
    </w:r>
    <w:r w:rsidRPr="00945AE8">
      <w:rPr>
        <w:rStyle w:val="Nmerodepgina"/>
        <w:rFonts w:ascii="Bookman Old Style" w:hAnsi="Bookman Old Style"/>
        <w:b/>
        <w:color w:val="009200"/>
      </w:rPr>
      <w:instrText xml:space="preserve"> PAGE </w:instrText>
    </w:r>
    <w:r w:rsidRPr="00945AE8">
      <w:rPr>
        <w:rStyle w:val="Nmerodepgina"/>
        <w:rFonts w:ascii="Bookman Old Style" w:hAnsi="Bookman Old Style"/>
        <w:b/>
        <w:color w:val="009200"/>
      </w:rPr>
      <w:fldChar w:fldCharType="separate"/>
    </w:r>
    <w:r w:rsidR="00295A6D">
      <w:rPr>
        <w:rStyle w:val="Nmerodepgina"/>
        <w:rFonts w:ascii="Bookman Old Style" w:hAnsi="Bookman Old Style"/>
        <w:b/>
        <w:noProof/>
        <w:color w:val="009200"/>
      </w:rPr>
      <w:t>20</w:t>
    </w:r>
    <w:r w:rsidRPr="00945AE8">
      <w:rPr>
        <w:rStyle w:val="Nmerodepgina"/>
        <w:rFonts w:ascii="Bookman Old Style" w:hAnsi="Bookman Old Style"/>
        <w:b/>
        <w:color w:val="009200"/>
      </w:rPr>
      <w:fldChar w:fldCharType="end"/>
    </w:r>
    <w:r w:rsidRPr="00945AE8">
      <w:rPr>
        <w:rStyle w:val="Nmerodepgina"/>
        <w:rFonts w:ascii="Bookman Old Style" w:hAnsi="Bookman Old Style"/>
        <w:b/>
        <w:color w:val="009200"/>
      </w:rPr>
      <w:t xml:space="preserve"> DE </w:t>
    </w:r>
    <w:r w:rsidRPr="00945AE8">
      <w:rPr>
        <w:rStyle w:val="Nmerodepgina"/>
        <w:rFonts w:ascii="Bookman Old Style" w:hAnsi="Bookman Old Style"/>
        <w:b/>
        <w:color w:val="009200"/>
      </w:rPr>
      <w:fldChar w:fldCharType="begin"/>
    </w:r>
    <w:r w:rsidRPr="00945AE8">
      <w:rPr>
        <w:rStyle w:val="Nmerodepgina"/>
        <w:rFonts w:ascii="Bookman Old Style" w:hAnsi="Bookman Old Style"/>
        <w:b/>
        <w:color w:val="009200"/>
      </w:rPr>
      <w:instrText xml:space="preserve"> NUMPAGES </w:instrText>
    </w:r>
    <w:r w:rsidRPr="00945AE8">
      <w:rPr>
        <w:rStyle w:val="Nmerodepgina"/>
        <w:rFonts w:ascii="Bookman Old Style" w:hAnsi="Bookman Old Style"/>
        <w:b/>
        <w:color w:val="009200"/>
      </w:rPr>
      <w:fldChar w:fldCharType="separate"/>
    </w:r>
    <w:r w:rsidR="00295A6D">
      <w:rPr>
        <w:rStyle w:val="Nmerodepgina"/>
        <w:rFonts w:ascii="Bookman Old Style" w:hAnsi="Bookman Old Style"/>
        <w:b/>
        <w:noProof/>
        <w:color w:val="009200"/>
      </w:rPr>
      <w:t>20</w:t>
    </w:r>
    <w:r w:rsidRPr="00945AE8">
      <w:rPr>
        <w:rStyle w:val="Nmerodepgina"/>
        <w:rFonts w:ascii="Bookman Old Style" w:hAnsi="Bookman Old Style"/>
        <w:b/>
        <w:color w:val="0092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7A" w:rsidRPr="005C395D" w:rsidRDefault="00BE2B7A" w:rsidP="002A2052">
    <w:pPr>
      <w:pBdr>
        <w:bottom w:val="single" w:sz="4" w:space="1" w:color="auto"/>
      </w:pBdr>
      <w:tabs>
        <w:tab w:val="center" w:pos="4252"/>
        <w:tab w:val="right" w:pos="8504"/>
      </w:tabs>
      <w:jc w:val="center"/>
      <w:rPr>
        <w:b/>
        <w:bCs/>
        <w:sz w:val="22"/>
        <w:szCs w:val="22"/>
      </w:rPr>
    </w:pPr>
    <w:r w:rsidRPr="005C395D">
      <w:rPr>
        <w:b/>
        <w:bCs/>
        <w:sz w:val="22"/>
        <w:szCs w:val="22"/>
      </w:rPr>
      <w:t>Educar para una nueva ciudadanía</w:t>
    </w:r>
  </w:p>
  <w:p w:rsidR="00BE2B7A" w:rsidRPr="005C395D" w:rsidRDefault="00BE2B7A" w:rsidP="002A2052">
    <w:pPr>
      <w:tabs>
        <w:tab w:val="center" w:pos="4252"/>
        <w:tab w:val="right" w:pos="8504"/>
      </w:tabs>
      <w:jc w:val="center"/>
      <w:rPr>
        <w:sz w:val="18"/>
        <w:szCs w:val="18"/>
      </w:rPr>
    </w:pPr>
    <w:r w:rsidRPr="005C395D">
      <w:rPr>
        <w:sz w:val="18"/>
        <w:szCs w:val="18"/>
      </w:rPr>
      <w:t>Teléfonos: 2255-1725, 2223-2050</w:t>
    </w:r>
    <w:r w:rsidRPr="005C395D">
      <w:rPr>
        <w:sz w:val="18"/>
        <w:szCs w:val="18"/>
      </w:rPr>
      <w:tab/>
      <w:t>7° piso edificio Raventós, San José</w:t>
    </w:r>
  </w:p>
  <w:p w:rsidR="00BE2B7A" w:rsidRPr="002A2052" w:rsidRDefault="00BE2B7A" w:rsidP="002A2052">
    <w:pPr>
      <w:pStyle w:val="Piedepgina"/>
    </w:pPr>
    <w:r w:rsidRPr="005C395D">
      <w:rPr>
        <w:sz w:val="18"/>
        <w:szCs w:val="18"/>
      </w:rPr>
      <w:tab/>
      <w:t>Fax: 2248-0920</w:t>
    </w:r>
    <w:r>
      <w:rPr>
        <w:sz w:val="18"/>
        <w:szCs w:val="18"/>
      </w:rPr>
      <w:t xml:space="preserve"> </w:t>
    </w:r>
    <w:r w:rsidRPr="005C395D">
      <w:rPr>
        <w:sz w:val="18"/>
        <w:szCs w:val="18"/>
        <w:lang w:val="it-IT"/>
      </w:rPr>
      <w:t xml:space="preserve">Correo: </w:t>
    </w:r>
    <w:hyperlink r:id="rId1" w:history="1">
      <w:r w:rsidRPr="005C395D">
        <w:rPr>
          <w:rStyle w:val="Hipervncul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DE6" w:rsidRDefault="001A1DE6">
      <w:pPr>
        <w:outlineLvl w:val="0"/>
      </w:pPr>
      <w:r>
        <w:separator/>
      </w:r>
    </w:p>
  </w:footnote>
  <w:footnote w:type="continuationSeparator" w:id="0">
    <w:p w:rsidR="001A1DE6" w:rsidRDefault="001A1DE6">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7A" w:rsidRDefault="00BE2B7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2B7A" w:rsidRDefault="00BE2B7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7A" w:rsidRPr="00945AE8" w:rsidRDefault="00BE2B7A" w:rsidP="006D47F2">
    <w:pPr>
      <w:pStyle w:val="Encabezado"/>
      <w:pBdr>
        <w:bottom w:val="single" w:sz="4" w:space="1" w:color="auto"/>
      </w:pBdr>
      <w:tabs>
        <w:tab w:val="clear" w:pos="4419"/>
        <w:tab w:val="clear" w:pos="8838"/>
        <w:tab w:val="left" w:pos="7020"/>
        <w:tab w:val="left" w:pos="7655"/>
        <w:tab w:val="right" w:pos="9781"/>
      </w:tabs>
      <w:ind w:left="2127" w:hanging="2127"/>
      <w:rPr>
        <w:rStyle w:val="Nmerodepgina"/>
        <w:b/>
        <w:color w:val="009200"/>
      </w:rPr>
    </w:pPr>
    <w:r w:rsidRPr="00945AE8">
      <w:rPr>
        <w:b/>
        <w:color w:val="009200"/>
      </w:rPr>
      <w:t xml:space="preserve">INFORME </w:t>
    </w:r>
    <w:r w:rsidR="006D47F2" w:rsidRPr="00945AE8">
      <w:rPr>
        <w:b/>
        <w:color w:val="009200"/>
      </w:rPr>
      <w:t>18</w:t>
    </w:r>
    <w:r w:rsidRPr="00945AE8">
      <w:rPr>
        <w:b/>
        <w:color w:val="009200"/>
      </w:rPr>
      <w:t>-1</w:t>
    </w:r>
    <w:r w:rsidR="00171BDF" w:rsidRPr="00945AE8">
      <w:rPr>
        <w:b/>
        <w:color w:val="009200"/>
      </w:rPr>
      <w:t>7</w:t>
    </w:r>
    <w:r w:rsidRPr="00945AE8">
      <w:rPr>
        <w:b/>
        <w:color w:val="009200"/>
      </w:rPr>
      <w:t xml:space="preserve"> DESCONCENTRACIÓN DE TRÁMITES DE LA PLATAFORMA DE SERVICIOS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B7A" w:rsidRDefault="00BE2B7A">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188F7F46" wp14:editId="39AAD363">
              <wp:simplePos x="0" y="0"/>
              <wp:positionH relativeFrom="column">
                <wp:posOffset>1278293</wp:posOffset>
              </wp:positionH>
              <wp:positionV relativeFrom="paragraph">
                <wp:posOffset>106938</wp:posOffset>
              </wp:positionV>
              <wp:extent cx="2731135" cy="954694"/>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954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B7A" w:rsidRPr="00945AE8" w:rsidRDefault="00BE2B7A">
                          <w:pPr>
                            <w:jc w:val="center"/>
                            <w:rPr>
                              <w:rFonts w:ascii="Bookman Old Style" w:hAnsi="Bookman Old Style"/>
                              <w:b/>
                              <w:color w:val="0033CC"/>
                            </w:rPr>
                          </w:pPr>
                          <w:r w:rsidRPr="00945AE8">
                            <w:rPr>
                              <w:rFonts w:ascii="Bookman Old Style" w:hAnsi="Bookman Old Style"/>
                              <w:b/>
                              <w:color w:val="0033CC"/>
                            </w:rPr>
                            <w:t>AUDITORÍA INTERNA</w:t>
                          </w:r>
                        </w:p>
                        <w:p w:rsidR="00BE2B7A" w:rsidRPr="00945AE8" w:rsidRDefault="00BE2B7A" w:rsidP="006463DE">
                          <w:pPr>
                            <w:jc w:val="center"/>
                            <w:rPr>
                              <w:rFonts w:ascii="Bookman Old Style" w:hAnsi="Bookman Old Style"/>
                              <w:b/>
                              <w:color w:val="009200"/>
                            </w:rPr>
                          </w:pPr>
                          <w:r w:rsidRPr="00945AE8">
                            <w:rPr>
                              <w:rFonts w:ascii="Bookman Old Style" w:hAnsi="Bookman Old Style"/>
                              <w:b/>
                              <w:color w:val="009200"/>
                            </w:rPr>
                            <w:t xml:space="preserve">INFORME </w:t>
                          </w:r>
                          <w:r w:rsidR="006D47F2" w:rsidRPr="00945AE8">
                            <w:rPr>
                              <w:rFonts w:ascii="Bookman Old Style" w:hAnsi="Bookman Old Style"/>
                              <w:b/>
                              <w:color w:val="009200"/>
                            </w:rPr>
                            <w:t>18</w:t>
                          </w:r>
                          <w:r w:rsidRPr="00945AE8">
                            <w:rPr>
                              <w:rFonts w:ascii="Bookman Old Style" w:hAnsi="Bookman Old Style"/>
                              <w:b/>
                              <w:color w:val="009200"/>
                            </w:rPr>
                            <w:t>-1</w:t>
                          </w:r>
                          <w:r w:rsidR="00171BDF" w:rsidRPr="00945AE8">
                            <w:rPr>
                              <w:rFonts w:ascii="Bookman Old Style" w:hAnsi="Bookman Old Style"/>
                              <w:b/>
                              <w:color w:val="009200"/>
                            </w:rPr>
                            <w:t>7</w:t>
                          </w:r>
                          <w:r w:rsidRPr="00945AE8">
                            <w:rPr>
                              <w:rFonts w:ascii="Bookman Old Style" w:hAnsi="Bookman Old Style"/>
                              <w:b/>
                              <w:color w:val="009200"/>
                            </w:rPr>
                            <w:t xml:space="preserve"> DESCONCENTRACIÓN DE TRÁMITES DE PLATAFORMA DE SERVICIOS</w:t>
                          </w: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Pr="006F11BA" w:rsidRDefault="00BE2B7A">
                          <w:pPr>
                            <w:jc w:val="center"/>
                            <w:rPr>
                              <w:rFonts w:ascii="Bookman Old Style" w:hAnsi="Bookman Old Style"/>
                              <w:b/>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F7F46" id="_x0000_t202" coordsize="21600,21600" o:spt="202" path="m,l,21600r21600,l21600,xe">
              <v:stroke joinstyle="miter"/>
              <v:path gradientshapeok="t" o:connecttype="rect"/>
            </v:shapetype>
            <v:shape id="Text Box 1" o:spid="_x0000_s1026" type="#_x0000_t202" style="position:absolute;margin-left:100.65pt;margin-top:8.4pt;width:215.05pt;height:7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" stroked="f">
              <v:textbox>
                <w:txbxContent>
                  <w:p w:rsidR="00BE2B7A" w:rsidRPr="00945AE8" w:rsidRDefault="00BE2B7A">
                    <w:pPr>
                      <w:jc w:val="center"/>
                      <w:rPr>
                        <w:rFonts w:ascii="Bookman Old Style" w:hAnsi="Bookman Old Style"/>
                        <w:b/>
                        <w:color w:val="0033CC"/>
                      </w:rPr>
                    </w:pPr>
                    <w:r w:rsidRPr="00945AE8">
                      <w:rPr>
                        <w:rFonts w:ascii="Bookman Old Style" w:hAnsi="Bookman Old Style"/>
                        <w:b/>
                        <w:color w:val="0033CC"/>
                      </w:rPr>
                      <w:t>AUDITORÍA INTERNA</w:t>
                    </w:r>
                  </w:p>
                  <w:p w:rsidR="00BE2B7A" w:rsidRPr="00945AE8" w:rsidRDefault="00BE2B7A" w:rsidP="006463DE">
                    <w:pPr>
                      <w:jc w:val="center"/>
                      <w:rPr>
                        <w:rFonts w:ascii="Bookman Old Style" w:hAnsi="Bookman Old Style"/>
                        <w:b/>
                        <w:color w:val="009200"/>
                      </w:rPr>
                    </w:pPr>
                    <w:r w:rsidRPr="00945AE8">
                      <w:rPr>
                        <w:rFonts w:ascii="Bookman Old Style" w:hAnsi="Bookman Old Style"/>
                        <w:b/>
                        <w:color w:val="009200"/>
                      </w:rPr>
                      <w:t xml:space="preserve">INFORME </w:t>
                    </w:r>
                    <w:r w:rsidR="006D47F2" w:rsidRPr="00945AE8">
                      <w:rPr>
                        <w:rFonts w:ascii="Bookman Old Style" w:hAnsi="Bookman Old Style"/>
                        <w:b/>
                        <w:color w:val="009200"/>
                      </w:rPr>
                      <w:t>18</w:t>
                    </w:r>
                    <w:r w:rsidRPr="00945AE8">
                      <w:rPr>
                        <w:rFonts w:ascii="Bookman Old Style" w:hAnsi="Bookman Old Style"/>
                        <w:b/>
                        <w:color w:val="009200"/>
                      </w:rPr>
                      <w:t>-1</w:t>
                    </w:r>
                    <w:r w:rsidR="00171BDF" w:rsidRPr="00945AE8">
                      <w:rPr>
                        <w:rFonts w:ascii="Bookman Old Style" w:hAnsi="Bookman Old Style"/>
                        <w:b/>
                        <w:color w:val="009200"/>
                      </w:rPr>
                      <w:t>7</w:t>
                    </w:r>
                    <w:r w:rsidRPr="00945AE8">
                      <w:rPr>
                        <w:rFonts w:ascii="Bookman Old Style" w:hAnsi="Bookman Old Style"/>
                        <w:b/>
                        <w:color w:val="009200"/>
                      </w:rPr>
                      <w:t xml:space="preserve"> DESCONCENTRACIÓN DE TRÁMITES DE PLATAFORMA DE SERVICIOS</w:t>
                    </w: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Default="00BE2B7A">
                    <w:pPr>
                      <w:jc w:val="center"/>
                      <w:rPr>
                        <w:rFonts w:ascii="Bookman Old Style" w:hAnsi="Bookman Old Style"/>
                        <w:b/>
                        <w:color w:val="008000"/>
                      </w:rPr>
                    </w:pPr>
                  </w:p>
                  <w:p w:rsidR="00BE2B7A" w:rsidRPr="006F11BA" w:rsidRDefault="00BE2B7A">
                    <w:pPr>
                      <w:jc w:val="center"/>
                      <w:rPr>
                        <w:rFonts w:ascii="Bookman Old Style" w:hAnsi="Bookman Old Style"/>
                        <w:b/>
                        <w:color w:val="008000"/>
                      </w:rPr>
                    </w:pPr>
                  </w:p>
                </w:txbxContent>
              </v:textbox>
            </v:shape>
          </w:pict>
        </mc:Fallback>
      </mc:AlternateContent>
    </w:r>
    <w:r>
      <w:rPr>
        <w:b/>
        <w:noProof/>
        <w:color w:val="008000"/>
        <w:sz w:val="28"/>
        <w:szCs w:val="28"/>
        <w:lang w:val="es-CR" w:eastAsia="es-CR"/>
      </w:rPr>
      <w:drawing>
        <wp:inline distT="0" distB="0" distL="0" distR="0" wp14:anchorId="5E187DBA" wp14:editId="6C9C3AAF">
          <wp:extent cx="1417955" cy="974090"/>
          <wp:effectExtent l="1905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417955" cy="974090"/>
                  </a:xfrm>
                  <a:prstGeom prst="rect">
                    <a:avLst/>
                  </a:prstGeom>
                  <a:noFill/>
                  <a:ln w="9525">
                    <a:noFill/>
                    <a:miter lim="800000"/>
                    <a:headEnd/>
                    <a:tailEnd/>
                  </a:ln>
                </pic:spPr>
              </pic:pic>
            </a:graphicData>
          </a:graphic>
        </wp:inline>
      </w:drawing>
    </w:r>
    <w:r>
      <w:tab/>
    </w:r>
    <w:r>
      <w:tab/>
    </w:r>
    <w:r>
      <w:rPr>
        <w:noProof/>
        <w:lang w:val="es-CR" w:eastAsia="es-CR"/>
      </w:rPr>
      <w:drawing>
        <wp:inline distT="0" distB="0" distL="0" distR="0" wp14:anchorId="40843DEA" wp14:editId="2C481B0B">
          <wp:extent cx="1305560" cy="111315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05560" cy="1113155"/>
                  </a:xfrm>
                  <a:prstGeom prst="rect">
                    <a:avLst/>
                  </a:prstGeom>
                  <a:noFill/>
                  <a:ln w="9525">
                    <a:noFill/>
                    <a:miter lim="800000"/>
                    <a:headEnd/>
                    <a:tailEnd/>
                  </a:ln>
                </pic:spPr>
              </pic:pic>
            </a:graphicData>
          </a:graphic>
        </wp:inline>
      </w:drawing>
    </w:r>
  </w:p>
  <w:p w:rsidR="00BE2B7A" w:rsidRDefault="00BE2B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1890"/>
    <w:multiLevelType w:val="hybridMultilevel"/>
    <w:tmpl w:val="1DF6A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545F86"/>
    <w:multiLevelType w:val="hybridMultilevel"/>
    <w:tmpl w:val="9E607702"/>
    <w:lvl w:ilvl="0" w:tplc="7CCC2950">
      <w:start w:val="1"/>
      <w:numFmt w:val="upperRoman"/>
      <w:lvlText w:val="%1-"/>
      <w:lvlJc w:val="left"/>
      <w:pPr>
        <w:ind w:left="1080" w:hanging="720"/>
      </w:pPr>
      <w:rPr>
        <w:rFonts w:ascii="Bookman Old Style" w:eastAsia="Times New Roman" w:hAnsi="Bookman Old Style"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C65641"/>
    <w:multiLevelType w:val="hybridMultilevel"/>
    <w:tmpl w:val="69A2F6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27C5656"/>
    <w:multiLevelType w:val="hybridMultilevel"/>
    <w:tmpl w:val="40A8B9B4"/>
    <w:lvl w:ilvl="0" w:tplc="9850DBD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E55FDB"/>
    <w:multiLevelType w:val="hybridMultilevel"/>
    <w:tmpl w:val="2EF023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7083216"/>
    <w:multiLevelType w:val="hybridMultilevel"/>
    <w:tmpl w:val="FD58B752"/>
    <w:lvl w:ilvl="0" w:tplc="6A0E39F0">
      <w:start w:val="2"/>
      <w:numFmt w:val="bullet"/>
      <w:lvlText w:val="-"/>
      <w:lvlJc w:val="left"/>
      <w:pPr>
        <w:ind w:left="720" w:hanging="360"/>
      </w:pPr>
      <w:rPr>
        <w:rFonts w:ascii="Bookman Old Style" w:eastAsia="Times New Roman" w:hAnsi="Bookman Old Styl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885600D"/>
    <w:multiLevelType w:val="hybridMultilevel"/>
    <w:tmpl w:val="170200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CA064AC"/>
    <w:multiLevelType w:val="hybridMultilevel"/>
    <w:tmpl w:val="A6E4E7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EAD150D"/>
    <w:multiLevelType w:val="hybridMultilevel"/>
    <w:tmpl w:val="A77A7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F410D2"/>
    <w:multiLevelType w:val="hybridMultilevel"/>
    <w:tmpl w:val="D630955E"/>
    <w:lvl w:ilvl="0" w:tplc="8B7EE59A">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44B7C0E"/>
    <w:multiLevelType w:val="hybridMultilevel"/>
    <w:tmpl w:val="0A54B8CE"/>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1" w15:restartNumberingAfterBreak="0">
    <w:nsid w:val="2ADB3E84"/>
    <w:multiLevelType w:val="multilevel"/>
    <w:tmpl w:val="289ADE7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971B11"/>
    <w:multiLevelType w:val="hybridMultilevel"/>
    <w:tmpl w:val="41362E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49D3B2C"/>
    <w:multiLevelType w:val="hybridMultilevel"/>
    <w:tmpl w:val="607860F8"/>
    <w:lvl w:ilvl="0" w:tplc="C3C61FE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9AB2493"/>
    <w:multiLevelType w:val="hybridMultilevel"/>
    <w:tmpl w:val="929AB6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AB97C30"/>
    <w:multiLevelType w:val="hybridMultilevel"/>
    <w:tmpl w:val="723E48E0"/>
    <w:lvl w:ilvl="0" w:tplc="4F666AD8">
      <w:start w:val="1"/>
      <w:numFmt w:val="lowerLetter"/>
      <w:lvlText w:val="%1)"/>
      <w:lvlJc w:val="left"/>
      <w:pPr>
        <w:ind w:left="956" w:hanging="360"/>
      </w:pPr>
      <w:rPr>
        <w:rFonts w:hint="default"/>
      </w:rPr>
    </w:lvl>
    <w:lvl w:ilvl="1" w:tplc="140A0019" w:tentative="1">
      <w:start w:val="1"/>
      <w:numFmt w:val="lowerLetter"/>
      <w:lvlText w:val="%2."/>
      <w:lvlJc w:val="left"/>
      <w:pPr>
        <w:ind w:left="1676" w:hanging="360"/>
      </w:pPr>
    </w:lvl>
    <w:lvl w:ilvl="2" w:tplc="140A001B" w:tentative="1">
      <w:start w:val="1"/>
      <w:numFmt w:val="lowerRoman"/>
      <w:lvlText w:val="%3."/>
      <w:lvlJc w:val="right"/>
      <w:pPr>
        <w:ind w:left="2396" w:hanging="180"/>
      </w:pPr>
    </w:lvl>
    <w:lvl w:ilvl="3" w:tplc="140A000F" w:tentative="1">
      <w:start w:val="1"/>
      <w:numFmt w:val="decimal"/>
      <w:lvlText w:val="%4."/>
      <w:lvlJc w:val="left"/>
      <w:pPr>
        <w:ind w:left="3116" w:hanging="360"/>
      </w:pPr>
    </w:lvl>
    <w:lvl w:ilvl="4" w:tplc="140A0019" w:tentative="1">
      <w:start w:val="1"/>
      <w:numFmt w:val="lowerLetter"/>
      <w:lvlText w:val="%5."/>
      <w:lvlJc w:val="left"/>
      <w:pPr>
        <w:ind w:left="3836" w:hanging="360"/>
      </w:pPr>
    </w:lvl>
    <w:lvl w:ilvl="5" w:tplc="140A001B" w:tentative="1">
      <w:start w:val="1"/>
      <w:numFmt w:val="lowerRoman"/>
      <w:lvlText w:val="%6."/>
      <w:lvlJc w:val="right"/>
      <w:pPr>
        <w:ind w:left="4556" w:hanging="180"/>
      </w:pPr>
    </w:lvl>
    <w:lvl w:ilvl="6" w:tplc="140A000F" w:tentative="1">
      <w:start w:val="1"/>
      <w:numFmt w:val="decimal"/>
      <w:lvlText w:val="%7."/>
      <w:lvlJc w:val="left"/>
      <w:pPr>
        <w:ind w:left="5276" w:hanging="360"/>
      </w:pPr>
    </w:lvl>
    <w:lvl w:ilvl="7" w:tplc="140A0019" w:tentative="1">
      <w:start w:val="1"/>
      <w:numFmt w:val="lowerLetter"/>
      <w:lvlText w:val="%8."/>
      <w:lvlJc w:val="left"/>
      <w:pPr>
        <w:ind w:left="5996" w:hanging="360"/>
      </w:pPr>
    </w:lvl>
    <w:lvl w:ilvl="8" w:tplc="140A001B" w:tentative="1">
      <w:start w:val="1"/>
      <w:numFmt w:val="lowerRoman"/>
      <w:lvlText w:val="%9."/>
      <w:lvlJc w:val="right"/>
      <w:pPr>
        <w:ind w:left="6716" w:hanging="180"/>
      </w:pPr>
    </w:lvl>
  </w:abstractNum>
  <w:abstractNum w:abstractNumId="16" w15:restartNumberingAfterBreak="0">
    <w:nsid w:val="3BC35CD1"/>
    <w:multiLevelType w:val="hybridMultilevel"/>
    <w:tmpl w:val="12BE5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3F459F"/>
    <w:multiLevelType w:val="hybridMultilevel"/>
    <w:tmpl w:val="4064B9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3BE2323"/>
    <w:multiLevelType w:val="hybridMultilevel"/>
    <w:tmpl w:val="5A164F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78155C4"/>
    <w:multiLevelType w:val="hybridMultilevel"/>
    <w:tmpl w:val="30A48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C036065"/>
    <w:multiLevelType w:val="hybridMultilevel"/>
    <w:tmpl w:val="A9302660"/>
    <w:lvl w:ilvl="0" w:tplc="140A0001">
      <w:start w:val="1"/>
      <w:numFmt w:val="bullet"/>
      <w:lvlText w:val=""/>
      <w:lvlJc w:val="left"/>
      <w:pPr>
        <w:ind w:left="696" w:hanging="360"/>
      </w:pPr>
      <w:rPr>
        <w:rFonts w:ascii="Symbol" w:hAnsi="Symbol" w:hint="default"/>
      </w:rPr>
    </w:lvl>
    <w:lvl w:ilvl="1" w:tplc="140A0003">
      <w:start w:val="1"/>
      <w:numFmt w:val="bullet"/>
      <w:lvlText w:val="o"/>
      <w:lvlJc w:val="left"/>
      <w:pPr>
        <w:ind w:left="1416" w:hanging="360"/>
      </w:pPr>
      <w:rPr>
        <w:rFonts w:ascii="Courier New" w:hAnsi="Courier New" w:cs="Courier New" w:hint="default"/>
      </w:rPr>
    </w:lvl>
    <w:lvl w:ilvl="2" w:tplc="140A0005" w:tentative="1">
      <w:start w:val="1"/>
      <w:numFmt w:val="bullet"/>
      <w:lvlText w:val=""/>
      <w:lvlJc w:val="left"/>
      <w:pPr>
        <w:ind w:left="2136" w:hanging="360"/>
      </w:pPr>
      <w:rPr>
        <w:rFonts w:ascii="Wingdings" w:hAnsi="Wingdings" w:hint="default"/>
      </w:rPr>
    </w:lvl>
    <w:lvl w:ilvl="3" w:tplc="140A0001" w:tentative="1">
      <w:start w:val="1"/>
      <w:numFmt w:val="bullet"/>
      <w:lvlText w:val=""/>
      <w:lvlJc w:val="left"/>
      <w:pPr>
        <w:ind w:left="2856" w:hanging="360"/>
      </w:pPr>
      <w:rPr>
        <w:rFonts w:ascii="Symbol" w:hAnsi="Symbol" w:hint="default"/>
      </w:rPr>
    </w:lvl>
    <w:lvl w:ilvl="4" w:tplc="140A0003" w:tentative="1">
      <w:start w:val="1"/>
      <w:numFmt w:val="bullet"/>
      <w:lvlText w:val="o"/>
      <w:lvlJc w:val="left"/>
      <w:pPr>
        <w:ind w:left="3576" w:hanging="360"/>
      </w:pPr>
      <w:rPr>
        <w:rFonts w:ascii="Courier New" w:hAnsi="Courier New" w:cs="Courier New" w:hint="default"/>
      </w:rPr>
    </w:lvl>
    <w:lvl w:ilvl="5" w:tplc="140A0005" w:tentative="1">
      <w:start w:val="1"/>
      <w:numFmt w:val="bullet"/>
      <w:lvlText w:val=""/>
      <w:lvlJc w:val="left"/>
      <w:pPr>
        <w:ind w:left="4296" w:hanging="360"/>
      </w:pPr>
      <w:rPr>
        <w:rFonts w:ascii="Wingdings" w:hAnsi="Wingdings" w:hint="default"/>
      </w:rPr>
    </w:lvl>
    <w:lvl w:ilvl="6" w:tplc="140A0001" w:tentative="1">
      <w:start w:val="1"/>
      <w:numFmt w:val="bullet"/>
      <w:lvlText w:val=""/>
      <w:lvlJc w:val="left"/>
      <w:pPr>
        <w:ind w:left="5016" w:hanging="360"/>
      </w:pPr>
      <w:rPr>
        <w:rFonts w:ascii="Symbol" w:hAnsi="Symbol" w:hint="default"/>
      </w:rPr>
    </w:lvl>
    <w:lvl w:ilvl="7" w:tplc="140A0003" w:tentative="1">
      <w:start w:val="1"/>
      <w:numFmt w:val="bullet"/>
      <w:lvlText w:val="o"/>
      <w:lvlJc w:val="left"/>
      <w:pPr>
        <w:ind w:left="5736" w:hanging="360"/>
      </w:pPr>
      <w:rPr>
        <w:rFonts w:ascii="Courier New" w:hAnsi="Courier New" w:cs="Courier New" w:hint="default"/>
      </w:rPr>
    </w:lvl>
    <w:lvl w:ilvl="8" w:tplc="140A0005" w:tentative="1">
      <w:start w:val="1"/>
      <w:numFmt w:val="bullet"/>
      <w:lvlText w:val=""/>
      <w:lvlJc w:val="left"/>
      <w:pPr>
        <w:ind w:left="6456" w:hanging="360"/>
      </w:pPr>
      <w:rPr>
        <w:rFonts w:ascii="Wingdings" w:hAnsi="Wingdings" w:hint="default"/>
      </w:rPr>
    </w:lvl>
  </w:abstractNum>
  <w:abstractNum w:abstractNumId="21" w15:restartNumberingAfterBreak="0">
    <w:nsid w:val="4E3A465F"/>
    <w:multiLevelType w:val="hybridMultilevel"/>
    <w:tmpl w:val="AD2A9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1BD76EA"/>
    <w:multiLevelType w:val="hybridMultilevel"/>
    <w:tmpl w:val="8676F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3C6E50"/>
    <w:multiLevelType w:val="hybridMultilevel"/>
    <w:tmpl w:val="076632D4"/>
    <w:lvl w:ilvl="0" w:tplc="7574685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FB32A8F"/>
    <w:multiLevelType w:val="hybridMultilevel"/>
    <w:tmpl w:val="E56887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3895DC3"/>
    <w:multiLevelType w:val="hybridMultilevel"/>
    <w:tmpl w:val="F57E826E"/>
    <w:lvl w:ilvl="0" w:tplc="A2C62DDE">
      <w:start w:val="1"/>
      <w:numFmt w:val="lowerLetter"/>
      <w:lvlText w:val="%1)"/>
      <w:lvlJc w:val="left"/>
      <w:pPr>
        <w:ind w:left="596" w:hanging="360"/>
      </w:pPr>
      <w:rPr>
        <w:rFonts w:hint="default"/>
      </w:rPr>
    </w:lvl>
    <w:lvl w:ilvl="1" w:tplc="140A0019" w:tentative="1">
      <w:start w:val="1"/>
      <w:numFmt w:val="lowerLetter"/>
      <w:lvlText w:val="%2."/>
      <w:lvlJc w:val="left"/>
      <w:pPr>
        <w:ind w:left="1316" w:hanging="360"/>
      </w:pPr>
    </w:lvl>
    <w:lvl w:ilvl="2" w:tplc="140A001B" w:tentative="1">
      <w:start w:val="1"/>
      <w:numFmt w:val="lowerRoman"/>
      <w:lvlText w:val="%3."/>
      <w:lvlJc w:val="right"/>
      <w:pPr>
        <w:ind w:left="2036" w:hanging="180"/>
      </w:pPr>
    </w:lvl>
    <w:lvl w:ilvl="3" w:tplc="140A000F" w:tentative="1">
      <w:start w:val="1"/>
      <w:numFmt w:val="decimal"/>
      <w:lvlText w:val="%4."/>
      <w:lvlJc w:val="left"/>
      <w:pPr>
        <w:ind w:left="2756" w:hanging="360"/>
      </w:pPr>
    </w:lvl>
    <w:lvl w:ilvl="4" w:tplc="140A0019" w:tentative="1">
      <w:start w:val="1"/>
      <w:numFmt w:val="lowerLetter"/>
      <w:lvlText w:val="%5."/>
      <w:lvlJc w:val="left"/>
      <w:pPr>
        <w:ind w:left="3476" w:hanging="360"/>
      </w:pPr>
    </w:lvl>
    <w:lvl w:ilvl="5" w:tplc="140A001B" w:tentative="1">
      <w:start w:val="1"/>
      <w:numFmt w:val="lowerRoman"/>
      <w:lvlText w:val="%6."/>
      <w:lvlJc w:val="right"/>
      <w:pPr>
        <w:ind w:left="4196" w:hanging="180"/>
      </w:pPr>
    </w:lvl>
    <w:lvl w:ilvl="6" w:tplc="140A000F" w:tentative="1">
      <w:start w:val="1"/>
      <w:numFmt w:val="decimal"/>
      <w:lvlText w:val="%7."/>
      <w:lvlJc w:val="left"/>
      <w:pPr>
        <w:ind w:left="4916" w:hanging="360"/>
      </w:pPr>
    </w:lvl>
    <w:lvl w:ilvl="7" w:tplc="140A0019" w:tentative="1">
      <w:start w:val="1"/>
      <w:numFmt w:val="lowerLetter"/>
      <w:lvlText w:val="%8."/>
      <w:lvlJc w:val="left"/>
      <w:pPr>
        <w:ind w:left="5636" w:hanging="360"/>
      </w:pPr>
    </w:lvl>
    <w:lvl w:ilvl="8" w:tplc="140A001B" w:tentative="1">
      <w:start w:val="1"/>
      <w:numFmt w:val="lowerRoman"/>
      <w:lvlText w:val="%9."/>
      <w:lvlJc w:val="right"/>
      <w:pPr>
        <w:ind w:left="6356" w:hanging="180"/>
      </w:pPr>
    </w:lvl>
  </w:abstractNum>
  <w:abstractNum w:abstractNumId="26" w15:restartNumberingAfterBreak="0">
    <w:nsid w:val="66F21405"/>
    <w:multiLevelType w:val="hybridMultilevel"/>
    <w:tmpl w:val="213C80F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7" w15:restartNumberingAfterBreak="0">
    <w:nsid w:val="6B4879B1"/>
    <w:multiLevelType w:val="hybridMultilevel"/>
    <w:tmpl w:val="A90250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F136E4A"/>
    <w:multiLevelType w:val="hybridMultilevel"/>
    <w:tmpl w:val="35B60D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1953372"/>
    <w:multiLevelType w:val="hybridMultilevel"/>
    <w:tmpl w:val="98D842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3BF31DF"/>
    <w:multiLevelType w:val="hybridMultilevel"/>
    <w:tmpl w:val="38AC79AA"/>
    <w:lvl w:ilvl="0" w:tplc="BFA80B3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5340ECD"/>
    <w:multiLevelType w:val="hybridMultilevel"/>
    <w:tmpl w:val="00FC18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5C43840"/>
    <w:multiLevelType w:val="hybridMultilevel"/>
    <w:tmpl w:val="6D1AE1E4"/>
    <w:lvl w:ilvl="0" w:tplc="A13CF2A8">
      <w:start w:val="1"/>
      <w:numFmt w:val="bullet"/>
      <w:lvlText w:val=""/>
      <w:lvlJc w:val="left"/>
      <w:pPr>
        <w:ind w:left="720" w:hanging="360"/>
      </w:pPr>
      <w:rPr>
        <w:rFonts w:ascii="Symbol" w:hAnsi="Symbol"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88F5466"/>
    <w:multiLevelType w:val="hybridMultilevel"/>
    <w:tmpl w:val="9A0A10C2"/>
    <w:lvl w:ilvl="0" w:tplc="140A0001">
      <w:start w:val="1"/>
      <w:numFmt w:val="bullet"/>
      <w:lvlText w:val=""/>
      <w:lvlJc w:val="left"/>
      <w:pPr>
        <w:ind w:left="720" w:hanging="360"/>
      </w:pPr>
      <w:rPr>
        <w:rFonts w:ascii="Symbol" w:hAnsi="Symbol" w:hint="default"/>
      </w:rPr>
    </w:lvl>
    <w:lvl w:ilvl="1" w:tplc="36E078C0">
      <w:numFmt w:val="bullet"/>
      <w:lvlText w:val="-"/>
      <w:lvlJc w:val="left"/>
      <w:pPr>
        <w:ind w:left="1440" w:hanging="360"/>
      </w:pPr>
      <w:rPr>
        <w:rFonts w:ascii="Times New Roman" w:eastAsia="SimSun" w:hAnsi="Times New Roman" w:cs="Times New Roman" w:hint="default"/>
        <w:b w:val="0"/>
        <w:color w:val="auto"/>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9"/>
  </w:num>
  <w:num w:numId="5">
    <w:abstractNumId w:val="22"/>
  </w:num>
  <w:num w:numId="6">
    <w:abstractNumId w:val="0"/>
  </w:num>
  <w:num w:numId="7">
    <w:abstractNumId w:val="16"/>
  </w:num>
  <w:num w:numId="8">
    <w:abstractNumId w:val="28"/>
  </w:num>
  <w:num w:numId="9">
    <w:abstractNumId w:val="10"/>
  </w:num>
  <w:num w:numId="10">
    <w:abstractNumId w:val="31"/>
  </w:num>
  <w:num w:numId="11">
    <w:abstractNumId w:val="7"/>
  </w:num>
  <w:num w:numId="12">
    <w:abstractNumId w:val="4"/>
  </w:num>
  <w:num w:numId="13">
    <w:abstractNumId w:val="29"/>
  </w:num>
  <w:num w:numId="14">
    <w:abstractNumId w:val="32"/>
  </w:num>
  <w:num w:numId="15">
    <w:abstractNumId w:val="5"/>
  </w:num>
  <w:num w:numId="16">
    <w:abstractNumId w:val="26"/>
  </w:num>
  <w:num w:numId="17">
    <w:abstractNumId w:val="12"/>
  </w:num>
  <w:num w:numId="18">
    <w:abstractNumId w:val="11"/>
  </w:num>
  <w:num w:numId="19">
    <w:abstractNumId w:val="13"/>
  </w:num>
  <w:num w:numId="20">
    <w:abstractNumId w:val="3"/>
  </w:num>
  <w:num w:numId="21">
    <w:abstractNumId w:val="25"/>
  </w:num>
  <w:num w:numId="22">
    <w:abstractNumId w:val="30"/>
  </w:num>
  <w:num w:numId="23">
    <w:abstractNumId w:val="15"/>
  </w:num>
  <w:num w:numId="24">
    <w:abstractNumId w:val="9"/>
  </w:num>
  <w:num w:numId="25">
    <w:abstractNumId w:val="21"/>
  </w:num>
  <w:num w:numId="26">
    <w:abstractNumId w:val="23"/>
  </w:num>
  <w:num w:numId="27">
    <w:abstractNumId w:val="27"/>
  </w:num>
  <w:num w:numId="28">
    <w:abstractNumId w:val="2"/>
  </w:num>
  <w:num w:numId="29">
    <w:abstractNumId w:val="24"/>
  </w:num>
  <w:num w:numId="30">
    <w:abstractNumId w:val="17"/>
  </w:num>
  <w:num w:numId="31">
    <w:abstractNumId w:val="33"/>
  </w:num>
  <w:num w:numId="32">
    <w:abstractNumId w:val="14"/>
  </w:num>
  <w:num w:numId="33">
    <w:abstractNumId w:val="18"/>
  </w:num>
  <w:num w:numId="3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16"/>
    <w:rsid w:val="0000082E"/>
    <w:rsid w:val="00000E10"/>
    <w:rsid w:val="00001049"/>
    <w:rsid w:val="000015B8"/>
    <w:rsid w:val="000017FD"/>
    <w:rsid w:val="00002024"/>
    <w:rsid w:val="00002195"/>
    <w:rsid w:val="00002202"/>
    <w:rsid w:val="00002819"/>
    <w:rsid w:val="00002E31"/>
    <w:rsid w:val="00003611"/>
    <w:rsid w:val="00004069"/>
    <w:rsid w:val="000041DF"/>
    <w:rsid w:val="00004703"/>
    <w:rsid w:val="000048E5"/>
    <w:rsid w:val="00004B4E"/>
    <w:rsid w:val="00004BDF"/>
    <w:rsid w:val="00004D65"/>
    <w:rsid w:val="00005055"/>
    <w:rsid w:val="000061C7"/>
    <w:rsid w:val="0000639D"/>
    <w:rsid w:val="00006A02"/>
    <w:rsid w:val="000078AB"/>
    <w:rsid w:val="00007922"/>
    <w:rsid w:val="00007D63"/>
    <w:rsid w:val="00007F5F"/>
    <w:rsid w:val="0001022F"/>
    <w:rsid w:val="000114FF"/>
    <w:rsid w:val="00011771"/>
    <w:rsid w:val="00011B03"/>
    <w:rsid w:val="00011EAF"/>
    <w:rsid w:val="00011F58"/>
    <w:rsid w:val="0001276A"/>
    <w:rsid w:val="000127B3"/>
    <w:rsid w:val="00012996"/>
    <w:rsid w:val="00012DE4"/>
    <w:rsid w:val="000132BE"/>
    <w:rsid w:val="00013486"/>
    <w:rsid w:val="00013F13"/>
    <w:rsid w:val="00013F8E"/>
    <w:rsid w:val="000146C2"/>
    <w:rsid w:val="000149C9"/>
    <w:rsid w:val="00014B82"/>
    <w:rsid w:val="00014DE6"/>
    <w:rsid w:val="000156DA"/>
    <w:rsid w:val="000158D0"/>
    <w:rsid w:val="000166E3"/>
    <w:rsid w:val="000169F0"/>
    <w:rsid w:val="00016C35"/>
    <w:rsid w:val="00016F3A"/>
    <w:rsid w:val="000173EB"/>
    <w:rsid w:val="00017B48"/>
    <w:rsid w:val="00017B6E"/>
    <w:rsid w:val="00017C45"/>
    <w:rsid w:val="00017C48"/>
    <w:rsid w:val="00017E20"/>
    <w:rsid w:val="00020171"/>
    <w:rsid w:val="00020A0D"/>
    <w:rsid w:val="00020BE1"/>
    <w:rsid w:val="000213DD"/>
    <w:rsid w:val="000217C1"/>
    <w:rsid w:val="0002197A"/>
    <w:rsid w:val="00021F86"/>
    <w:rsid w:val="0002208C"/>
    <w:rsid w:val="000228B5"/>
    <w:rsid w:val="00022A7E"/>
    <w:rsid w:val="00023097"/>
    <w:rsid w:val="00023828"/>
    <w:rsid w:val="00024215"/>
    <w:rsid w:val="00024330"/>
    <w:rsid w:val="00024A72"/>
    <w:rsid w:val="00025187"/>
    <w:rsid w:val="0002530B"/>
    <w:rsid w:val="00025588"/>
    <w:rsid w:val="00025800"/>
    <w:rsid w:val="00025852"/>
    <w:rsid w:val="000260B9"/>
    <w:rsid w:val="00026142"/>
    <w:rsid w:val="000267E7"/>
    <w:rsid w:val="00026924"/>
    <w:rsid w:val="0002692E"/>
    <w:rsid w:val="00027088"/>
    <w:rsid w:val="0002791C"/>
    <w:rsid w:val="00027BFE"/>
    <w:rsid w:val="00030C0B"/>
    <w:rsid w:val="000313CB"/>
    <w:rsid w:val="00031B90"/>
    <w:rsid w:val="00031CB0"/>
    <w:rsid w:val="00031DA8"/>
    <w:rsid w:val="00031F56"/>
    <w:rsid w:val="00031FFE"/>
    <w:rsid w:val="00032014"/>
    <w:rsid w:val="00032361"/>
    <w:rsid w:val="0003266D"/>
    <w:rsid w:val="000328DE"/>
    <w:rsid w:val="000329F5"/>
    <w:rsid w:val="00033576"/>
    <w:rsid w:val="000336C9"/>
    <w:rsid w:val="000343EC"/>
    <w:rsid w:val="000347F8"/>
    <w:rsid w:val="00035735"/>
    <w:rsid w:val="000357FC"/>
    <w:rsid w:val="00035E67"/>
    <w:rsid w:val="00035E90"/>
    <w:rsid w:val="00036486"/>
    <w:rsid w:val="00036FC1"/>
    <w:rsid w:val="000378E0"/>
    <w:rsid w:val="000379B2"/>
    <w:rsid w:val="00037DB3"/>
    <w:rsid w:val="000403B6"/>
    <w:rsid w:val="0004065E"/>
    <w:rsid w:val="00040A06"/>
    <w:rsid w:val="00040CF5"/>
    <w:rsid w:val="00040EE4"/>
    <w:rsid w:val="000419AD"/>
    <w:rsid w:val="00041BEF"/>
    <w:rsid w:val="00041C1E"/>
    <w:rsid w:val="00041D3F"/>
    <w:rsid w:val="00041E88"/>
    <w:rsid w:val="000424E2"/>
    <w:rsid w:val="0004278F"/>
    <w:rsid w:val="000428EA"/>
    <w:rsid w:val="00042CA1"/>
    <w:rsid w:val="00042D02"/>
    <w:rsid w:val="000437C1"/>
    <w:rsid w:val="00043F97"/>
    <w:rsid w:val="000441F3"/>
    <w:rsid w:val="0004445A"/>
    <w:rsid w:val="00044555"/>
    <w:rsid w:val="00044979"/>
    <w:rsid w:val="00044A8C"/>
    <w:rsid w:val="00044F17"/>
    <w:rsid w:val="00044F4C"/>
    <w:rsid w:val="00045A29"/>
    <w:rsid w:val="00045E56"/>
    <w:rsid w:val="0004603E"/>
    <w:rsid w:val="000460D1"/>
    <w:rsid w:val="00046342"/>
    <w:rsid w:val="000466F8"/>
    <w:rsid w:val="00046FD2"/>
    <w:rsid w:val="00046FD9"/>
    <w:rsid w:val="00047035"/>
    <w:rsid w:val="00047097"/>
    <w:rsid w:val="000473DA"/>
    <w:rsid w:val="0005012A"/>
    <w:rsid w:val="00050455"/>
    <w:rsid w:val="000508A9"/>
    <w:rsid w:val="0005090C"/>
    <w:rsid w:val="0005098C"/>
    <w:rsid w:val="00050A4B"/>
    <w:rsid w:val="0005116C"/>
    <w:rsid w:val="0005122F"/>
    <w:rsid w:val="00051881"/>
    <w:rsid w:val="00051D6F"/>
    <w:rsid w:val="000524E3"/>
    <w:rsid w:val="0005263F"/>
    <w:rsid w:val="00052845"/>
    <w:rsid w:val="000528AA"/>
    <w:rsid w:val="0005326F"/>
    <w:rsid w:val="00053326"/>
    <w:rsid w:val="00053631"/>
    <w:rsid w:val="00053871"/>
    <w:rsid w:val="00053B35"/>
    <w:rsid w:val="00053CFC"/>
    <w:rsid w:val="00053EF3"/>
    <w:rsid w:val="00054966"/>
    <w:rsid w:val="0005497E"/>
    <w:rsid w:val="00055713"/>
    <w:rsid w:val="00055A40"/>
    <w:rsid w:val="0005629B"/>
    <w:rsid w:val="000562F9"/>
    <w:rsid w:val="00056C0B"/>
    <w:rsid w:val="00057CF1"/>
    <w:rsid w:val="00057D76"/>
    <w:rsid w:val="00060056"/>
    <w:rsid w:val="00060894"/>
    <w:rsid w:val="000615FB"/>
    <w:rsid w:val="00061658"/>
    <w:rsid w:val="0006183E"/>
    <w:rsid w:val="0006198F"/>
    <w:rsid w:val="00061B9A"/>
    <w:rsid w:val="0006228B"/>
    <w:rsid w:val="00062D9A"/>
    <w:rsid w:val="000644E8"/>
    <w:rsid w:val="00064670"/>
    <w:rsid w:val="00064C26"/>
    <w:rsid w:val="00064FB5"/>
    <w:rsid w:val="00065011"/>
    <w:rsid w:val="0006501F"/>
    <w:rsid w:val="0006578C"/>
    <w:rsid w:val="00065966"/>
    <w:rsid w:val="00065AF0"/>
    <w:rsid w:val="0006602B"/>
    <w:rsid w:val="00066542"/>
    <w:rsid w:val="0006727E"/>
    <w:rsid w:val="000672BA"/>
    <w:rsid w:val="000673DE"/>
    <w:rsid w:val="0006790B"/>
    <w:rsid w:val="000704AD"/>
    <w:rsid w:val="00070BBA"/>
    <w:rsid w:val="00070D5A"/>
    <w:rsid w:val="0007111C"/>
    <w:rsid w:val="00071349"/>
    <w:rsid w:val="000713C9"/>
    <w:rsid w:val="00071455"/>
    <w:rsid w:val="00071BC8"/>
    <w:rsid w:val="00072FD1"/>
    <w:rsid w:val="00073C44"/>
    <w:rsid w:val="00073F15"/>
    <w:rsid w:val="00073F1C"/>
    <w:rsid w:val="00074F50"/>
    <w:rsid w:val="00074FD1"/>
    <w:rsid w:val="00075275"/>
    <w:rsid w:val="00075B8A"/>
    <w:rsid w:val="00075EE5"/>
    <w:rsid w:val="0007604E"/>
    <w:rsid w:val="00076B30"/>
    <w:rsid w:val="0007781E"/>
    <w:rsid w:val="00077B26"/>
    <w:rsid w:val="00077C79"/>
    <w:rsid w:val="00080B46"/>
    <w:rsid w:val="000815F2"/>
    <w:rsid w:val="0008160A"/>
    <w:rsid w:val="000816FE"/>
    <w:rsid w:val="000817D4"/>
    <w:rsid w:val="000822C2"/>
    <w:rsid w:val="00082DC5"/>
    <w:rsid w:val="0008304F"/>
    <w:rsid w:val="00083801"/>
    <w:rsid w:val="0008402B"/>
    <w:rsid w:val="00084416"/>
    <w:rsid w:val="0008447D"/>
    <w:rsid w:val="00084579"/>
    <w:rsid w:val="000859AC"/>
    <w:rsid w:val="000869BC"/>
    <w:rsid w:val="0008711E"/>
    <w:rsid w:val="000876EA"/>
    <w:rsid w:val="00087B5B"/>
    <w:rsid w:val="000901F7"/>
    <w:rsid w:val="00090EBC"/>
    <w:rsid w:val="00091705"/>
    <w:rsid w:val="000919E3"/>
    <w:rsid w:val="000920B7"/>
    <w:rsid w:val="000923C1"/>
    <w:rsid w:val="00092745"/>
    <w:rsid w:val="0009281F"/>
    <w:rsid w:val="000928DF"/>
    <w:rsid w:val="00092A36"/>
    <w:rsid w:val="00092B26"/>
    <w:rsid w:val="00092B98"/>
    <w:rsid w:val="0009358B"/>
    <w:rsid w:val="00093A8C"/>
    <w:rsid w:val="00094DF2"/>
    <w:rsid w:val="00095775"/>
    <w:rsid w:val="00095857"/>
    <w:rsid w:val="000962E5"/>
    <w:rsid w:val="0009638B"/>
    <w:rsid w:val="00096627"/>
    <w:rsid w:val="00096888"/>
    <w:rsid w:val="00096C7C"/>
    <w:rsid w:val="00096C88"/>
    <w:rsid w:val="00097B6E"/>
    <w:rsid w:val="00097D22"/>
    <w:rsid w:val="00097DCC"/>
    <w:rsid w:val="00097F76"/>
    <w:rsid w:val="000A0344"/>
    <w:rsid w:val="000A05F7"/>
    <w:rsid w:val="000A0FD9"/>
    <w:rsid w:val="000A1B45"/>
    <w:rsid w:val="000A1E49"/>
    <w:rsid w:val="000A218B"/>
    <w:rsid w:val="000A2ED9"/>
    <w:rsid w:val="000A326E"/>
    <w:rsid w:val="000A36C6"/>
    <w:rsid w:val="000A3B61"/>
    <w:rsid w:val="000A42F5"/>
    <w:rsid w:val="000A4417"/>
    <w:rsid w:val="000A516A"/>
    <w:rsid w:val="000A572A"/>
    <w:rsid w:val="000A5D5A"/>
    <w:rsid w:val="000A5ECB"/>
    <w:rsid w:val="000A62E6"/>
    <w:rsid w:val="000A63DA"/>
    <w:rsid w:val="000A64AE"/>
    <w:rsid w:val="000A6A03"/>
    <w:rsid w:val="000A6F8F"/>
    <w:rsid w:val="000A7429"/>
    <w:rsid w:val="000A750A"/>
    <w:rsid w:val="000B0A0F"/>
    <w:rsid w:val="000B0B40"/>
    <w:rsid w:val="000B0EF2"/>
    <w:rsid w:val="000B141D"/>
    <w:rsid w:val="000B1860"/>
    <w:rsid w:val="000B1A2C"/>
    <w:rsid w:val="000B1E40"/>
    <w:rsid w:val="000B204F"/>
    <w:rsid w:val="000B23EA"/>
    <w:rsid w:val="000B2819"/>
    <w:rsid w:val="000B304E"/>
    <w:rsid w:val="000B372D"/>
    <w:rsid w:val="000B37F9"/>
    <w:rsid w:val="000B3909"/>
    <w:rsid w:val="000B39EB"/>
    <w:rsid w:val="000B3E24"/>
    <w:rsid w:val="000B41A9"/>
    <w:rsid w:val="000B44CC"/>
    <w:rsid w:val="000B4B35"/>
    <w:rsid w:val="000B4B98"/>
    <w:rsid w:val="000B4BE4"/>
    <w:rsid w:val="000B4CB2"/>
    <w:rsid w:val="000B4D78"/>
    <w:rsid w:val="000B4E01"/>
    <w:rsid w:val="000B50CF"/>
    <w:rsid w:val="000B5120"/>
    <w:rsid w:val="000B549A"/>
    <w:rsid w:val="000B549C"/>
    <w:rsid w:val="000B5681"/>
    <w:rsid w:val="000B5FCC"/>
    <w:rsid w:val="000B6220"/>
    <w:rsid w:val="000B63B1"/>
    <w:rsid w:val="000B6450"/>
    <w:rsid w:val="000B6580"/>
    <w:rsid w:val="000B68B7"/>
    <w:rsid w:val="000B6B1B"/>
    <w:rsid w:val="000B6CE2"/>
    <w:rsid w:val="000B6F61"/>
    <w:rsid w:val="000B743F"/>
    <w:rsid w:val="000B7D8F"/>
    <w:rsid w:val="000B7E5F"/>
    <w:rsid w:val="000C0063"/>
    <w:rsid w:val="000C0994"/>
    <w:rsid w:val="000C1131"/>
    <w:rsid w:val="000C17A2"/>
    <w:rsid w:val="000C181C"/>
    <w:rsid w:val="000C32ED"/>
    <w:rsid w:val="000C3440"/>
    <w:rsid w:val="000C3751"/>
    <w:rsid w:val="000C3C85"/>
    <w:rsid w:val="000C3DA3"/>
    <w:rsid w:val="000C46A1"/>
    <w:rsid w:val="000C48F3"/>
    <w:rsid w:val="000C4990"/>
    <w:rsid w:val="000C4BB9"/>
    <w:rsid w:val="000C53FE"/>
    <w:rsid w:val="000C59EA"/>
    <w:rsid w:val="000C6366"/>
    <w:rsid w:val="000C72D6"/>
    <w:rsid w:val="000C7310"/>
    <w:rsid w:val="000C7F4F"/>
    <w:rsid w:val="000C7FBB"/>
    <w:rsid w:val="000D01C6"/>
    <w:rsid w:val="000D06C0"/>
    <w:rsid w:val="000D0C6E"/>
    <w:rsid w:val="000D292D"/>
    <w:rsid w:val="000D2C20"/>
    <w:rsid w:val="000D2DAA"/>
    <w:rsid w:val="000D3425"/>
    <w:rsid w:val="000D42A1"/>
    <w:rsid w:val="000D43FF"/>
    <w:rsid w:val="000D4D40"/>
    <w:rsid w:val="000D4DEA"/>
    <w:rsid w:val="000D520A"/>
    <w:rsid w:val="000D5601"/>
    <w:rsid w:val="000D57A2"/>
    <w:rsid w:val="000D5BF6"/>
    <w:rsid w:val="000D5EC5"/>
    <w:rsid w:val="000D681B"/>
    <w:rsid w:val="000D6A50"/>
    <w:rsid w:val="000E044C"/>
    <w:rsid w:val="000E0487"/>
    <w:rsid w:val="000E0505"/>
    <w:rsid w:val="000E05D7"/>
    <w:rsid w:val="000E06E4"/>
    <w:rsid w:val="000E0CEE"/>
    <w:rsid w:val="000E0D5B"/>
    <w:rsid w:val="000E0F8F"/>
    <w:rsid w:val="000E156C"/>
    <w:rsid w:val="000E15CE"/>
    <w:rsid w:val="000E1959"/>
    <w:rsid w:val="000E2056"/>
    <w:rsid w:val="000E2BDA"/>
    <w:rsid w:val="000E2F71"/>
    <w:rsid w:val="000E3252"/>
    <w:rsid w:val="000E3277"/>
    <w:rsid w:val="000E37B9"/>
    <w:rsid w:val="000E3C5F"/>
    <w:rsid w:val="000E3CD5"/>
    <w:rsid w:val="000E3D0E"/>
    <w:rsid w:val="000E418A"/>
    <w:rsid w:val="000E44AB"/>
    <w:rsid w:val="000E45E6"/>
    <w:rsid w:val="000E4BAB"/>
    <w:rsid w:val="000E4BFF"/>
    <w:rsid w:val="000E51D8"/>
    <w:rsid w:val="000E5AB7"/>
    <w:rsid w:val="000E6436"/>
    <w:rsid w:val="000E652D"/>
    <w:rsid w:val="000E66FF"/>
    <w:rsid w:val="000E6BFB"/>
    <w:rsid w:val="000E6E97"/>
    <w:rsid w:val="000E782F"/>
    <w:rsid w:val="000E7D3D"/>
    <w:rsid w:val="000F0403"/>
    <w:rsid w:val="000F05D6"/>
    <w:rsid w:val="000F07AB"/>
    <w:rsid w:val="000F0CFA"/>
    <w:rsid w:val="000F0F06"/>
    <w:rsid w:val="000F116B"/>
    <w:rsid w:val="000F1367"/>
    <w:rsid w:val="000F1913"/>
    <w:rsid w:val="000F1A59"/>
    <w:rsid w:val="000F1CE9"/>
    <w:rsid w:val="000F26F8"/>
    <w:rsid w:val="000F2818"/>
    <w:rsid w:val="000F29D8"/>
    <w:rsid w:val="000F31AA"/>
    <w:rsid w:val="000F31B2"/>
    <w:rsid w:val="000F3EDD"/>
    <w:rsid w:val="000F44CD"/>
    <w:rsid w:val="000F4A36"/>
    <w:rsid w:val="000F54E9"/>
    <w:rsid w:val="000F5835"/>
    <w:rsid w:val="000F69AB"/>
    <w:rsid w:val="000F6AAC"/>
    <w:rsid w:val="000F6E91"/>
    <w:rsid w:val="000F71A1"/>
    <w:rsid w:val="000F755D"/>
    <w:rsid w:val="000F7713"/>
    <w:rsid w:val="000F786C"/>
    <w:rsid w:val="000F7AE2"/>
    <w:rsid w:val="00100FFA"/>
    <w:rsid w:val="00101CF9"/>
    <w:rsid w:val="00101E92"/>
    <w:rsid w:val="001026F2"/>
    <w:rsid w:val="001027F1"/>
    <w:rsid w:val="00102F90"/>
    <w:rsid w:val="001031B8"/>
    <w:rsid w:val="001035D5"/>
    <w:rsid w:val="00103B6B"/>
    <w:rsid w:val="00104027"/>
    <w:rsid w:val="00104A3C"/>
    <w:rsid w:val="00104D2D"/>
    <w:rsid w:val="00105175"/>
    <w:rsid w:val="001055DA"/>
    <w:rsid w:val="001057E6"/>
    <w:rsid w:val="001058F9"/>
    <w:rsid w:val="0010590E"/>
    <w:rsid w:val="00105BB0"/>
    <w:rsid w:val="00105C66"/>
    <w:rsid w:val="00105FA4"/>
    <w:rsid w:val="0010612E"/>
    <w:rsid w:val="0010616A"/>
    <w:rsid w:val="00106207"/>
    <w:rsid w:val="00107B1A"/>
    <w:rsid w:val="0011037A"/>
    <w:rsid w:val="001104FA"/>
    <w:rsid w:val="001109A8"/>
    <w:rsid w:val="00110C08"/>
    <w:rsid w:val="00110E23"/>
    <w:rsid w:val="001112BB"/>
    <w:rsid w:val="00111571"/>
    <w:rsid w:val="00111944"/>
    <w:rsid w:val="00111D46"/>
    <w:rsid w:val="00112118"/>
    <w:rsid w:val="00112188"/>
    <w:rsid w:val="00112193"/>
    <w:rsid w:val="001123F4"/>
    <w:rsid w:val="001126FD"/>
    <w:rsid w:val="001138A8"/>
    <w:rsid w:val="00113D44"/>
    <w:rsid w:val="00113D75"/>
    <w:rsid w:val="00113FBF"/>
    <w:rsid w:val="001144F2"/>
    <w:rsid w:val="00114530"/>
    <w:rsid w:val="00114568"/>
    <w:rsid w:val="00114681"/>
    <w:rsid w:val="00114B9D"/>
    <w:rsid w:val="00114BFB"/>
    <w:rsid w:val="00114E9D"/>
    <w:rsid w:val="001151C2"/>
    <w:rsid w:val="001152AA"/>
    <w:rsid w:val="0011558D"/>
    <w:rsid w:val="0011590A"/>
    <w:rsid w:val="001159D5"/>
    <w:rsid w:val="0011683E"/>
    <w:rsid w:val="001173FF"/>
    <w:rsid w:val="00117E29"/>
    <w:rsid w:val="00117F0B"/>
    <w:rsid w:val="00120148"/>
    <w:rsid w:val="0012036E"/>
    <w:rsid w:val="001210BA"/>
    <w:rsid w:val="001210BC"/>
    <w:rsid w:val="001216CE"/>
    <w:rsid w:val="001217E6"/>
    <w:rsid w:val="00121B02"/>
    <w:rsid w:val="00121D96"/>
    <w:rsid w:val="0012220D"/>
    <w:rsid w:val="001227DE"/>
    <w:rsid w:val="001228D5"/>
    <w:rsid w:val="00122A51"/>
    <w:rsid w:val="00122F33"/>
    <w:rsid w:val="00122FCA"/>
    <w:rsid w:val="00124A57"/>
    <w:rsid w:val="00124C94"/>
    <w:rsid w:val="00124FE2"/>
    <w:rsid w:val="0012510B"/>
    <w:rsid w:val="00125432"/>
    <w:rsid w:val="001255AD"/>
    <w:rsid w:val="00125D09"/>
    <w:rsid w:val="001262F9"/>
    <w:rsid w:val="0012673A"/>
    <w:rsid w:val="00126950"/>
    <w:rsid w:val="00126FBF"/>
    <w:rsid w:val="00127189"/>
    <w:rsid w:val="001272C3"/>
    <w:rsid w:val="00127D92"/>
    <w:rsid w:val="0013080F"/>
    <w:rsid w:val="001308FF"/>
    <w:rsid w:val="00130D12"/>
    <w:rsid w:val="00130EB2"/>
    <w:rsid w:val="00130ECC"/>
    <w:rsid w:val="00131592"/>
    <w:rsid w:val="00131973"/>
    <w:rsid w:val="0013237B"/>
    <w:rsid w:val="00132482"/>
    <w:rsid w:val="001324C6"/>
    <w:rsid w:val="00132FA0"/>
    <w:rsid w:val="001339FA"/>
    <w:rsid w:val="00133E52"/>
    <w:rsid w:val="0013417F"/>
    <w:rsid w:val="00134281"/>
    <w:rsid w:val="001343D1"/>
    <w:rsid w:val="001345D1"/>
    <w:rsid w:val="00135FDA"/>
    <w:rsid w:val="001363AE"/>
    <w:rsid w:val="0013658E"/>
    <w:rsid w:val="001368D5"/>
    <w:rsid w:val="001369E5"/>
    <w:rsid w:val="00136ADD"/>
    <w:rsid w:val="00136C68"/>
    <w:rsid w:val="00137068"/>
    <w:rsid w:val="001377E8"/>
    <w:rsid w:val="00137957"/>
    <w:rsid w:val="001412CA"/>
    <w:rsid w:val="001418F3"/>
    <w:rsid w:val="00141F4B"/>
    <w:rsid w:val="001430B3"/>
    <w:rsid w:val="00143E15"/>
    <w:rsid w:val="00144057"/>
    <w:rsid w:val="001448C9"/>
    <w:rsid w:val="00144982"/>
    <w:rsid w:val="001449E3"/>
    <w:rsid w:val="00144EF6"/>
    <w:rsid w:val="00144FCB"/>
    <w:rsid w:val="0014521C"/>
    <w:rsid w:val="00145BB7"/>
    <w:rsid w:val="0014631F"/>
    <w:rsid w:val="001470EB"/>
    <w:rsid w:val="001472E3"/>
    <w:rsid w:val="001474AA"/>
    <w:rsid w:val="00147513"/>
    <w:rsid w:val="00147810"/>
    <w:rsid w:val="0014783E"/>
    <w:rsid w:val="00147D39"/>
    <w:rsid w:val="00147EBE"/>
    <w:rsid w:val="001503A8"/>
    <w:rsid w:val="001504CE"/>
    <w:rsid w:val="00150C17"/>
    <w:rsid w:val="00150E25"/>
    <w:rsid w:val="001518D8"/>
    <w:rsid w:val="001519EB"/>
    <w:rsid w:val="001527AC"/>
    <w:rsid w:val="00152F1F"/>
    <w:rsid w:val="00152F45"/>
    <w:rsid w:val="001532F5"/>
    <w:rsid w:val="00153352"/>
    <w:rsid w:val="00153638"/>
    <w:rsid w:val="00153D1B"/>
    <w:rsid w:val="00153D3D"/>
    <w:rsid w:val="0015452A"/>
    <w:rsid w:val="0015476D"/>
    <w:rsid w:val="00154B3A"/>
    <w:rsid w:val="001557FC"/>
    <w:rsid w:val="00155A27"/>
    <w:rsid w:val="00155AD8"/>
    <w:rsid w:val="00155F12"/>
    <w:rsid w:val="00156B5A"/>
    <w:rsid w:val="00157217"/>
    <w:rsid w:val="00157509"/>
    <w:rsid w:val="0015794C"/>
    <w:rsid w:val="00157E53"/>
    <w:rsid w:val="00160E25"/>
    <w:rsid w:val="001611F5"/>
    <w:rsid w:val="00161676"/>
    <w:rsid w:val="0016175A"/>
    <w:rsid w:val="00161D05"/>
    <w:rsid w:val="00161D69"/>
    <w:rsid w:val="00162100"/>
    <w:rsid w:val="0016286A"/>
    <w:rsid w:val="001628DE"/>
    <w:rsid w:val="0016293F"/>
    <w:rsid w:val="00162B06"/>
    <w:rsid w:val="00163366"/>
    <w:rsid w:val="00164411"/>
    <w:rsid w:val="001644D2"/>
    <w:rsid w:val="00164A22"/>
    <w:rsid w:val="00164B4E"/>
    <w:rsid w:val="00164DBE"/>
    <w:rsid w:val="00164E5C"/>
    <w:rsid w:val="0016539B"/>
    <w:rsid w:val="0016559F"/>
    <w:rsid w:val="00165D71"/>
    <w:rsid w:val="00165FC2"/>
    <w:rsid w:val="00166815"/>
    <w:rsid w:val="00166B7B"/>
    <w:rsid w:val="0016750B"/>
    <w:rsid w:val="00167868"/>
    <w:rsid w:val="00167E3A"/>
    <w:rsid w:val="001700EC"/>
    <w:rsid w:val="0017015C"/>
    <w:rsid w:val="001702B2"/>
    <w:rsid w:val="0017045E"/>
    <w:rsid w:val="0017047B"/>
    <w:rsid w:val="00170A29"/>
    <w:rsid w:val="00170B0A"/>
    <w:rsid w:val="00170EE4"/>
    <w:rsid w:val="001712CD"/>
    <w:rsid w:val="00171523"/>
    <w:rsid w:val="00171BDF"/>
    <w:rsid w:val="00171F69"/>
    <w:rsid w:val="00172170"/>
    <w:rsid w:val="0017226D"/>
    <w:rsid w:val="00172B4C"/>
    <w:rsid w:val="00172F51"/>
    <w:rsid w:val="00173AD8"/>
    <w:rsid w:val="00174540"/>
    <w:rsid w:val="00174741"/>
    <w:rsid w:val="00174E51"/>
    <w:rsid w:val="00174F35"/>
    <w:rsid w:val="001752BE"/>
    <w:rsid w:val="001752D8"/>
    <w:rsid w:val="00175DEE"/>
    <w:rsid w:val="00175E16"/>
    <w:rsid w:val="00175E91"/>
    <w:rsid w:val="00175F8C"/>
    <w:rsid w:val="00176363"/>
    <w:rsid w:val="00176643"/>
    <w:rsid w:val="00176AE6"/>
    <w:rsid w:val="00176CDA"/>
    <w:rsid w:val="00176E0C"/>
    <w:rsid w:val="0017797D"/>
    <w:rsid w:val="00177BC0"/>
    <w:rsid w:val="00180235"/>
    <w:rsid w:val="0018095C"/>
    <w:rsid w:val="00180E3E"/>
    <w:rsid w:val="00180F03"/>
    <w:rsid w:val="0018109F"/>
    <w:rsid w:val="001812E0"/>
    <w:rsid w:val="00181530"/>
    <w:rsid w:val="001816D0"/>
    <w:rsid w:val="00181719"/>
    <w:rsid w:val="00181AD1"/>
    <w:rsid w:val="00181E4F"/>
    <w:rsid w:val="001821E2"/>
    <w:rsid w:val="0018249A"/>
    <w:rsid w:val="00182528"/>
    <w:rsid w:val="00182960"/>
    <w:rsid w:val="00182BB5"/>
    <w:rsid w:val="00182E63"/>
    <w:rsid w:val="00182F44"/>
    <w:rsid w:val="00183325"/>
    <w:rsid w:val="001836DF"/>
    <w:rsid w:val="001840E5"/>
    <w:rsid w:val="0018485C"/>
    <w:rsid w:val="00184C98"/>
    <w:rsid w:val="00184D0C"/>
    <w:rsid w:val="00184F93"/>
    <w:rsid w:val="001850AB"/>
    <w:rsid w:val="001861DA"/>
    <w:rsid w:val="0018632C"/>
    <w:rsid w:val="00186953"/>
    <w:rsid w:val="00186C84"/>
    <w:rsid w:val="0018706F"/>
    <w:rsid w:val="00187424"/>
    <w:rsid w:val="001879EB"/>
    <w:rsid w:val="00190132"/>
    <w:rsid w:val="0019043B"/>
    <w:rsid w:val="00190DF1"/>
    <w:rsid w:val="00190EFC"/>
    <w:rsid w:val="001912B8"/>
    <w:rsid w:val="00191ADE"/>
    <w:rsid w:val="00192087"/>
    <w:rsid w:val="00192879"/>
    <w:rsid w:val="001928D7"/>
    <w:rsid w:val="00192F95"/>
    <w:rsid w:val="001932DE"/>
    <w:rsid w:val="00193357"/>
    <w:rsid w:val="00193C93"/>
    <w:rsid w:val="001946FE"/>
    <w:rsid w:val="0019480F"/>
    <w:rsid w:val="00194981"/>
    <w:rsid w:val="00194B75"/>
    <w:rsid w:val="00194BED"/>
    <w:rsid w:val="00194C58"/>
    <w:rsid w:val="00195272"/>
    <w:rsid w:val="00195808"/>
    <w:rsid w:val="001958BF"/>
    <w:rsid w:val="001959D8"/>
    <w:rsid w:val="00195AB8"/>
    <w:rsid w:val="00195D18"/>
    <w:rsid w:val="00196194"/>
    <w:rsid w:val="00196438"/>
    <w:rsid w:val="001969CC"/>
    <w:rsid w:val="00196C31"/>
    <w:rsid w:val="00196DD5"/>
    <w:rsid w:val="00196E3F"/>
    <w:rsid w:val="001972C1"/>
    <w:rsid w:val="001977B1"/>
    <w:rsid w:val="00197F72"/>
    <w:rsid w:val="001A0184"/>
    <w:rsid w:val="001A03FF"/>
    <w:rsid w:val="001A07CF"/>
    <w:rsid w:val="001A0814"/>
    <w:rsid w:val="001A0848"/>
    <w:rsid w:val="001A0884"/>
    <w:rsid w:val="001A0B70"/>
    <w:rsid w:val="001A1846"/>
    <w:rsid w:val="001A1D48"/>
    <w:rsid w:val="001A1DE6"/>
    <w:rsid w:val="001A1F4A"/>
    <w:rsid w:val="001A24D8"/>
    <w:rsid w:val="001A2F13"/>
    <w:rsid w:val="001A2F5D"/>
    <w:rsid w:val="001A2FC7"/>
    <w:rsid w:val="001A3608"/>
    <w:rsid w:val="001A37FE"/>
    <w:rsid w:val="001A3854"/>
    <w:rsid w:val="001A3BDD"/>
    <w:rsid w:val="001A3C34"/>
    <w:rsid w:val="001A4258"/>
    <w:rsid w:val="001A43FB"/>
    <w:rsid w:val="001A4EC3"/>
    <w:rsid w:val="001A4F1F"/>
    <w:rsid w:val="001A5895"/>
    <w:rsid w:val="001A5C7C"/>
    <w:rsid w:val="001A5E09"/>
    <w:rsid w:val="001A5EC0"/>
    <w:rsid w:val="001A63D3"/>
    <w:rsid w:val="001A6DF1"/>
    <w:rsid w:val="001A796A"/>
    <w:rsid w:val="001A7A5B"/>
    <w:rsid w:val="001A7DFC"/>
    <w:rsid w:val="001B0DCF"/>
    <w:rsid w:val="001B1522"/>
    <w:rsid w:val="001B1551"/>
    <w:rsid w:val="001B20A3"/>
    <w:rsid w:val="001B2570"/>
    <w:rsid w:val="001B2A0C"/>
    <w:rsid w:val="001B3344"/>
    <w:rsid w:val="001B337E"/>
    <w:rsid w:val="001B3678"/>
    <w:rsid w:val="001B47FE"/>
    <w:rsid w:val="001B48F3"/>
    <w:rsid w:val="001B4BB6"/>
    <w:rsid w:val="001B4C5C"/>
    <w:rsid w:val="001B52ED"/>
    <w:rsid w:val="001B5947"/>
    <w:rsid w:val="001B60BA"/>
    <w:rsid w:val="001B63AD"/>
    <w:rsid w:val="001B6672"/>
    <w:rsid w:val="001B674C"/>
    <w:rsid w:val="001B6A2B"/>
    <w:rsid w:val="001B7297"/>
    <w:rsid w:val="001B729E"/>
    <w:rsid w:val="001B73D8"/>
    <w:rsid w:val="001B7A06"/>
    <w:rsid w:val="001B7F65"/>
    <w:rsid w:val="001C0512"/>
    <w:rsid w:val="001C10A6"/>
    <w:rsid w:val="001C1154"/>
    <w:rsid w:val="001C11E1"/>
    <w:rsid w:val="001C1CEB"/>
    <w:rsid w:val="001C1F4A"/>
    <w:rsid w:val="001C24DB"/>
    <w:rsid w:val="001C25FD"/>
    <w:rsid w:val="001C291D"/>
    <w:rsid w:val="001C2DE5"/>
    <w:rsid w:val="001C3971"/>
    <w:rsid w:val="001C3EFE"/>
    <w:rsid w:val="001C46FF"/>
    <w:rsid w:val="001C4FBB"/>
    <w:rsid w:val="001C52BF"/>
    <w:rsid w:val="001C5814"/>
    <w:rsid w:val="001C5F3E"/>
    <w:rsid w:val="001C5FFB"/>
    <w:rsid w:val="001C6B2B"/>
    <w:rsid w:val="001C6F31"/>
    <w:rsid w:val="001C761B"/>
    <w:rsid w:val="001D032D"/>
    <w:rsid w:val="001D041C"/>
    <w:rsid w:val="001D0790"/>
    <w:rsid w:val="001D0E9B"/>
    <w:rsid w:val="001D1812"/>
    <w:rsid w:val="001D1BA2"/>
    <w:rsid w:val="001D1E1C"/>
    <w:rsid w:val="001D24C6"/>
    <w:rsid w:val="001D29D2"/>
    <w:rsid w:val="001D2A0D"/>
    <w:rsid w:val="001D2B68"/>
    <w:rsid w:val="001D2F17"/>
    <w:rsid w:val="001D326C"/>
    <w:rsid w:val="001D3299"/>
    <w:rsid w:val="001D3E54"/>
    <w:rsid w:val="001D5248"/>
    <w:rsid w:val="001D6787"/>
    <w:rsid w:val="001D6948"/>
    <w:rsid w:val="001D6B86"/>
    <w:rsid w:val="001D6D19"/>
    <w:rsid w:val="001D6DDB"/>
    <w:rsid w:val="001D76E7"/>
    <w:rsid w:val="001D7AA0"/>
    <w:rsid w:val="001D7E2A"/>
    <w:rsid w:val="001E00AE"/>
    <w:rsid w:val="001E0537"/>
    <w:rsid w:val="001E1109"/>
    <w:rsid w:val="001E130B"/>
    <w:rsid w:val="001E159B"/>
    <w:rsid w:val="001E1A6D"/>
    <w:rsid w:val="001E1B85"/>
    <w:rsid w:val="001E1EB5"/>
    <w:rsid w:val="001E21ED"/>
    <w:rsid w:val="001E25B4"/>
    <w:rsid w:val="001E2E93"/>
    <w:rsid w:val="001E2F5B"/>
    <w:rsid w:val="001E3B38"/>
    <w:rsid w:val="001E3D84"/>
    <w:rsid w:val="001E41ED"/>
    <w:rsid w:val="001E5E3A"/>
    <w:rsid w:val="001E5F30"/>
    <w:rsid w:val="001E7770"/>
    <w:rsid w:val="001E7B55"/>
    <w:rsid w:val="001E7D10"/>
    <w:rsid w:val="001F079D"/>
    <w:rsid w:val="001F09BA"/>
    <w:rsid w:val="001F100B"/>
    <w:rsid w:val="001F166F"/>
    <w:rsid w:val="001F20FF"/>
    <w:rsid w:val="001F210F"/>
    <w:rsid w:val="001F25A7"/>
    <w:rsid w:val="001F2B5F"/>
    <w:rsid w:val="001F2B91"/>
    <w:rsid w:val="001F2C42"/>
    <w:rsid w:val="001F2E20"/>
    <w:rsid w:val="001F2FE6"/>
    <w:rsid w:val="001F360F"/>
    <w:rsid w:val="001F3C10"/>
    <w:rsid w:val="001F437A"/>
    <w:rsid w:val="001F492C"/>
    <w:rsid w:val="001F637E"/>
    <w:rsid w:val="001F63C6"/>
    <w:rsid w:val="001F6848"/>
    <w:rsid w:val="001F6BDB"/>
    <w:rsid w:val="001F6C3D"/>
    <w:rsid w:val="001F725F"/>
    <w:rsid w:val="001F72D8"/>
    <w:rsid w:val="001F7562"/>
    <w:rsid w:val="00200293"/>
    <w:rsid w:val="002003A5"/>
    <w:rsid w:val="0020054D"/>
    <w:rsid w:val="00200AB4"/>
    <w:rsid w:val="00200AE8"/>
    <w:rsid w:val="0020140D"/>
    <w:rsid w:val="00201472"/>
    <w:rsid w:val="00201BCC"/>
    <w:rsid w:val="00201D2D"/>
    <w:rsid w:val="00201D43"/>
    <w:rsid w:val="00202BFF"/>
    <w:rsid w:val="00202D0D"/>
    <w:rsid w:val="00203558"/>
    <w:rsid w:val="00204744"/>
    <w:rsid w:val="0020490A"/>
    <w:rsid w:val="00204E20"/>
    <w:rsid w:val="00205079"/>
    <w:rsid w:val="00205DFF"/>
    <w:rsid w:val="00205E52"/>
    <w:rsid w:val="00205EB6"/>
    <w:rsid w:val="00206BEF"/>
    <w:rsid w:val="00207204"/>
    <w:rsid w:val="00207333"/>
    <w:rsid w:val="00207470"/>
    <w:rsid w:val="00207E4D"/>
    <w:rsid w:val="00207E99"/>
    <w:rsid w:val="002107F9"/>
    <w:rsid w:val="00210DB3"/>
    <w:rsid w:val="00211A2E"/>
    <w:rsid w:val="00211DFD"/>
    <w:rsid w:val="0021296E"/>
    <w:rsid w:val="00212A2A"/>
    <w:rsid w:val="00213314"/>
    <w:rsid w:val="00213357"/>
    <w:rsid w:val="00214097"/>
    <w:rsid w:val="002141CE"/>
    <w:rsid w:val="0021472D"/>
    <w:rsid w:val="00214913"/>
    <w:rsid w:val="002154CC"/>
    <w:rsid w:val="00215E91"/>
    <w:rsid w:val="002164F3"/>
    <w:rsid w:val="00216BE2"/>
    <w:rsid w:val="00216C9F"/>
    <w:rsid w:val="00217189"/>
    <w:rsid w:val="0021770B"/>
    <w:rsid w:val="00217E5F"/>
    <w:rsid w:val="00217F63"/>
    <w:rsid w:val="0022072A"/>
    <w:rsid w:val="00220A42"/>
    <w:rsid w:val="002210EB"/>
    <w:rsid w:val="002211AF"/>
    <w:rsid w:val="00221738"/>
    <w:rsid w:val="00221774"/>
    <w:rsid w:val="00221DFE"/>
    <w:rsid w:val="002223B5"/>
    <w:rsid w:val="002224C7"/>
    <w:rsid w:val="0022414C"/>
    <w:rsid w:val="0022456F"/>
    <w:rsid w:val="00224D11"/>
    <w:rsid w:val="00224FC4"/>
    <w:rsid w:val="00225425"/>
    <w:rsid w:val="0022586A"/>
    <w:rsid w:val="00226300"/>
    <w:rsid w:val="0022697F"/>
    <w:rsid w:val="00226BCA"/>
    <w:rsid w:val="00226C60"/>
    <w:rsid w:val="00226E41"/>
    <w:rsid w:val="00226E8F"/>
    <w:rsid w:val="00226F61"/>
    <w:rsid w:val="0022719E"/>
    <w:rsid w:val="002271A9"/>
    <w:rsid w:val="00227DF9"/>
    <w:rsid w:val="00227E05"/>
    <w:rsid w:val="00231698"/>
    <w:rsid w:val="002316E0"/>
    <w:rsid w:val="002317BA"/>
    <w:rsid w:val="00231A55"/>
    <w:rsid w:val="00231DE4"/>
    <w:rsid w:val="00232067"/>
    <w:rsid w:val="002323F8"/>
    <w:rsid w:val="002326E9"/>
    <w:rsid w:val="00232A5B"/>
    <w:rsid w:val="00233046"/>
    <w:rsid w:val="002331A5"/>
    <w:rsid w:val="00233704"/>
    <w:rsid w:val="00233732"/>
    <w:rsid w:val="00233CB2"/>
    <w:rsid w:val="00233CBB"/>
    <w:rsid w:val="00233EA6"/>
    <w:rsid w:val="00234387"/>
    <w:rsid w:val="0023465B"/>
    <w:rsid w:val="00234E7B"/>
    <w:rsid w:val="002350E0"/>
    <w:rsid w:val="0023528C"/>
    <w:rsid w:val="0023549B"/>
    <w:rsid w:val="00235682"/>
    <w:rsid w:val="0023585F"/>
    <w:rsid w:val="00236173"/>
    <w:rsid w:val="00236A07"/>
    <w:rsid w:val="0023707E"/>
    <w:rsid w:val="002374F1"/>
    <w:rsid w:val="00237D0E"/>
    <w:rsid w:val="00237FDE"/>
    <w:rsid w:val="00240577"/>
    <w:rsid w:val="0024092D"/>
    <w:rsid w:val="0024110D"/>
    <w:rsid w:val="002412E6"/>
    <w:rsid w:val="0024163A"/>
    <w:rsid w:val="00241D6E"/>
    <w:rsid w:val="00242142"/>
    <w:rsid w:val="0024218A"/>
    <w:rsid w:val="002431A4"/>
    <w:rsid w:val="002433D5"/>
    <w:rsid w:val="00244174"/>
    <w:rsid w:val="00244768"/>
    <w:rsid w:val="00244F22"/>
    <w:rsid w:val="00245050"/>
    <w:rsid w:val="00245E4A"/>
    <w:rsid w:val="002464E4"/>
    <w:rsid w:val="00246A80"/>
    <w:rsid w:val="00246DAF"/>
    <w:rsid w:val="002478E1"/>
    <w:rsid w:val="00250381"/>
    <w:rsid w:val="002505D6"/>
    <w:rsid w:val="00250F31"/>
    <w:rsid w:val="0025185B"/>
    <w:rsid w:val="00251F0E"/>
    <w:rsid w:val="00252BE7"/>
    <w:rsid w:val="00252C73"/>
    <w:rsid w:val="00252FA6"/>
    <w:rsid w:val="00253BB1"/>
    <w:rsid w:val="00254002"/>
    <w:rsid w:val="00254DC7"/>
    <w:rsid w:val="00254DF5"/>
    <w:rsid w:val="00254E74"/>
    <w:rsid w:val="0025505A"/>
    <w:rsid w:val="0025517C"/>
    <w:rsid w:val="00255A52"/>
    <w:rsid w:val="00255B3C"/>
    <w:rsid w:val="00255CE3"/>
    <w:rsid w:val="00255F46"/>
    <w:rsid w:val="0025608C"/>
    <w:rsid w:val="002564E4"/>
    <w:rsid w:val="002565C4"/>
    <w:rsid w:val="0025742C"/>
    <w:rsid w:val="002577E1"/>
    <w:rsid w:val="00257FD2"/>
    <w:rsid w:val="00260E0F"/>
    <w:rsid w:val="0026150A"/>
    <w:rsid w:val="0026161F"/>
    <w:rsid w:val="00262CBC"/>
    <w:rsid w:val="00262FDE"/>
    <w:rsid w:val="0026362A"/>
    <w:rsid w:val="0026375A"/>
    <w:rsid w:val="00263E1D"/>
    <w:rsid w:val="00264687"/>
    <w:rsid w:val="002646ED"/>
    <w:rsid w:val="00265402"/>
    <w:rsid w:val="00265AA5"/>
    <w:rsid w:val="00265D5E"/>
    <w:rsid w:val="002660AA"/>
    <w:rsid w:val="00266134"/>
    <w:rsid w:val="0026620C"/>
    <w:rsid w:val="00266301"/>
    <w:rsid w:val="002668F1"/>
    <w:rsid w:val="00266ED8"/>
    <w:rsid w:val="00266F9F"/>
    <w:rsid w:val="002673B8"/>
    <w:rsid w:val="002674B4"/>
    <w:rsid w:val="0026775F"/>
    <w:rsid w:val="00270258"/>
    <w:rsid w:val="00270B8D"/>
    <w:rsid w:val="00270D25"/>
    <w:rsid w:val="00271171"/>
    <w:rsid w:val="00271219"/>
    <w:rsid w:val="00271326"/>
    <w:rsid w:val="00271E9A"/>
    <w:rsid w:val="002724A1"/>
    <w:rsid w:val="002724DB"/>
    <w:rsid w:val="00272CCE"/>
    <w:rsid w:val="00272ED3"/>
    <w:rsid w:val="002732B1"/>
    <w:rsid w:val="0027365A"/>
    <w:rsid w:val="00273670"/>
    <w:rsid w:val="00273693"/>
    <w:rsid w:val="00273A3C"/>
    <w:rsid w:val="00273B1E"/>
    <w:rsid w:val="00273B8B"/>
    <w:rsid w:val="00273C40"/>
    <w:rsid w:val="002744F5"/>
    <w:rsid w:val="0027499C"/>
    <w:rsid w:val="00274B5E"/>
    <w:rsid w:val="00274F0A"/>
    <w:rsid w:val="00275121"/>
    <w:rsid w:val="002753D3"/>
    <w:rsid w:val="002756A7"/>
    <w:rsid w:val="0027649D"/>
    <w:rsid w:val="00276733"/>
    <w:rsid w:val="00276F52"/>
    <w:rsid w:val="002775F5"/>
    <w:rsid w:val="00277B72"/>
    <w:rsid w:val="00277F67"/>
    <w:rsid w:val="00280322"/>
    <w:rsid w:val="00280787"/>
    <w:rsid w:val="002808FD"/>
    <w:rsid w:val="00280CD6"/>
    <w:rsid w:val="00280DD7"/>
    <w:rsid w:val="00280E3C"/>
    <w:rsid w:val="002810A4"/>
    <w:rsid w:val="002810F2"/>
    <w:rsid w:val="00281758"/>
    <w:rsid w:val="00281CE8"/>
    <w:rsid w:val="0028206F"/>
    <w:rsid w:val="0028271A"/>
    <w:rsid w:val="00282C30"/>
    <w:rsid w:val="00283653"/>
    <w:rsid w:val="002837D6"/>
    <w:rsid w:val="00283A98"/>
    <w:rsid w:val="00283D1A"/>
    <w:rsid w:val="00283DA7"/>
    <w:rsid w:val="0028416B"/>
    <w:rsid w:val="00284302"/>
    <w:rsid w:val="00284546"/>
    <w:rsid w:val="0028479D"/>
    <w:rsid w:val="002847AC"/>
    <w:rsid w:val="002849F5"/>
    <w:rsid w:val="00284CA9"/>
    <w:rsid w:val="002856F2"/>
    <w:rsid w:val="00285812"/>
    <w:rsid w:val="00285AF9"/>
    <w:rsid w:val="00285D4B"/>
    <w:rsid w:val="00286A4A"/>
    <w:rsid w:val="00286C6A"/>
    <w:rsid w:val="00286D24"/>
    <w:rsid w:val="00287190"/>
    <w:rsid w:val="00287885"/>
    <w:rsid w:val="00287D6B"/>
    <w:rsid w:val="00290A5C"/>
    <w:rsid w:val="00290F66"/>
    <w:rsid w:val="002920EF"/>
    <w:rsid w:val="00292446"/>
    <w:rsid w:val="002925FA"/>
    <w:rsid w:val="00293009"/>
    <w:rsid w:val="0029307A"/>
    <w:rsid w:val="0029390C"/>
    <w:rsid w:val="00293B36"/>
    <w:rsid w:val="00293F4F"/>
    <w:rsid w:val="00294BBE"/>
    <w:rsid w:val="00295438"/>
    <w:rsid w:val="00295548"/>
    <w:rsid w:val="00295868"/>
    <w:rsid w:val="00295A6D"/>
    <w:rsid w:val="00295B4F"/>
    <w:rsid w:val="00295C59"/>
    <w:rsid w:val="00295CDF"/>
    <w:rsid w:val="0029666E"/>
    <w:rsid w:val="00297550"/>
    <w:rsid w:val="002A0183"/>
    <w:rsid w:val="002A030C"/>
    <w:rsid w:val="002A08A7"/>
    <w:rsid w:val="002A0C08"/>
    <w:rsid w:val="002A0C80"/>
    <w:rsid w:val="002A0CE8"/>
    <w:rsid w:val="002A1124"/>
    <w:rsid w:val="002A1850"/>
    <w:rsid w:val="002A1B72"/>
    <w:rsid w:val="002A1BD1"/>
    <w:rsid w:val="002A2052"/>
    <w:rsid w:val="002A2158"/>
    <w:rsid w:val="002A26A8"/>
    <w:rsid w:val="002A2AF3"/>
    <w:rsid w:val="002A2D87"/>
    <w:rsid w:val="002A2F3D"/>
    <w:rsid w:val="002A37FF"/>
    <w:rsid w:val="002A3B57"/>
    <w:rsid w:val="002A400A"/>
    <w:rsid w:val="002A40C5"/>
    <w:rsid w:val="002A4EBE"/>
    <w:rsid w:val="002A4F72"/>
    <w:rsid w:val="002A5062"/>
    <w:rsid w:val="002A51F1"/>
    <w:rsid w:val="002A5207"/>
    <w:rsid w:val="002A569B"/>
    <w:rsid w:val="002A5906"/>
    <w:rsid w:val="002A5985"/>
    <w:rsid w:val="002A643A"/>
    <w:rsid w:val="002A64FF"/>
    <w:rsid w:val="002A685B"/>
    <w:rsid w:val="002A6CC0"/>
    <w:rsid w:val="002A6D52"/>
    <w:rsid w:val="002A6E7B"/>
    <w:rsid w:val="002A7054"/>
    <w:rsid w:val="002A72AF"/>
    <w:rsid w:val="002A72F1"/>
    <w:rsid w:val="002A7444"/>
    <w:rsid w:val="002A7717"/>
    <w:rsid w:val="002A7B0F"/>
    <w:rsid w:val="002A7F61"/>
    <w:rsid w:val="002B0400"/>
    <w:rsid w:val="002B0769"/>
    <w:rsid w:val="002B0AD6"/>
    <w:rsid w:val="002B14F6"/>
    <w:rsid w:val="002B151E"/>
    <w:rsid w:val="002B165B"/>
    <w:rsid w:val="002B1EAB"/>
    <w:rsid w:val="002B2121"/>
    <w:rsid w:val="002B216D"/>
    <w:rsid w:val="002B2888"/>
    <w:rsid w:val="002B2BB2"/>
    <w:rsid w:val="002B2C67"/>
    <w:rsid w:val="002B31B0"/>
    <w:rsid w:val="002B37F3"/>
    <w:rsid w:val="002B3A5C"/>
    <w:rsid w:val="002B3F0E"/>
    <w:rsid w:val="002B43C5"/>
    <w:rsid w:val="002B46BA"/>
    <w:rsid w:val="002B4E17"/>
    <w:rsid w:val="002B5D81"/>
    <w:rsid w:val="002B5FB3"/>
    <w:rsid w:val="002B6103"/>
    <w:rsid w:val="002B6177"/>
    <w:rsid w:val="002B63E1"/>
    <w:rsid w:val="002B6947"/>
    <w:rsid w:val="002B6F33"/>
    <w:rsid w:val="002B743B"/>
    <w:rsid w:val="002C0199"/>
    <w:rsid w:val="002C0277"/>
    <w:rsid w:val="002C03A5"/>
    <w:rsid w:val="002C0495"/>
    <w:rsid w:val="002C058D"/>
    <w:rsid w:val="002C0B65"/>
    <w:rsid w:val="002C108C"/>
    <w:rsid w:val="002C12F1"/>
    <w:rsid w:val="002C1778"/>
    <w:rsid w:val="002C19FE"/>
    <w:rsid w:val="002C1C1B"/>
    <w:rsid w:val="002C1C96"/>
    <w:rsid w:val="002C23E2"/>
    <w:rsid w:val="002C26EE"/>
    <w:rsid w:val="002C298D"/>
    <w:rsid w:val="002C33B2"/>
    <w:rsid w:val="002C33D6"/>
    <w:rsid w:val="002C36B7"/>
    <w:rsid w:val="002C3713"/>
    <w:rsid w:val="002C37CF"/>
    <w:rsid w:val="002C3FAE"/>
    <w:rsid w:val="002C4175"/>
    <w:rsid w:val="002C4331"/>
    <w:rsid w:val="002C4366"/>
    <w:rsid w:val="002C4BA8"/>
    <w:rsid w:val="002C4CE0"/>
    <w:rsid w:val="002C5D67"/>
    <w:rsid w:val="002C6975"/>
    <w:rsid w:val="002C6C5D"/>
    <w:rsid w:val="002C6CD2"/>
    <w:rsid w:val="002C798A"/>
    <w:rsid w:val="002C7B69"/>
    <w:rsid w:val="002C7FE0"/>
    <w:rsid w:val="002D0C84"/>
    <w:rsid w:val="002D111C"/>
    <w:rsid w:val="002D1508"/>
    <w:rsid w:val="002D1C5A"/>
    <w:rsid w:val="002D2171"/>
    <w:rsid w:val="002D2DAD"/>
    <w:rsid w:val="002D3066"/>
    <w:rsid w:val="002D322E"/>
    <w:rsid w:val="002D35B2"/>
    <w:rsid w:val="002D3A4D"/>
    <w:rsid w:val="002D3AC2"/>
    <w:rsid w:val="002D3DCE"/>
    <w:rsid w:val="002D4020"/>
    <w:rsid w:val="002D43FF"/>
    <w:rsid w:val="002D4762"/>
    <w:rsid w:val="002D480D"/>
    <w:rsid w:val="002D49CF"/>
    <w:rsid w:val="002D4A5B"/>
    <w:rsid w:val="002D4B0E"/>
    <w:rsid w:val="002D4D41"/>
    <w:rsid w:val="002D4D76"/>
    <w:rsid w:val="002D5124"/>
    <w:rsid w:val="002D5441"/>
    <w:rsid w:val="002D564E"/>
    <w:rsid w:val="002D5AFC"/>
    <w:rsid w:val="002D5E00"/>
    <w:rsid w:val="002D5EB3"/>
    <w:rsid w:val="002D5F26"/>
    <w:rsid w:val="002D5FA3"/>
    <w:rsid w:val="002D62FD"/>
    <w:rsid w:val="002D6414"/>
    <w:rsid w:val="002D6987"/>
    <w:rsid w:val="002D6D95"/>
    <w:rsid w:val="002D7099"/>
    <w:rsid w:val="002D75CB"/>
    <w:rsid w:val="002D79CB"/>
    <w:rsid w:val="002D7F6C"/>
    <w:rsid w:val="002E056C"/>
    <w:rsid w:val="002E152E"/>
    <w:rsid w:val="002E15AE"/>
    <w:rsid w:val="002E2096"/>
    <w:rsid w:val="002E2535"/>
    <w:rsid w:val="002E25C2"/>
    <w:rsid w:val="002E31BA"/>
    <w:rsid w:val="002E3322"/>
    <w:rsid w:val="002E3661"/>
    <w:rsid w:val="002E384F"/>
    <w:rsid w:val="002E42CB"/>
    <w:rsid w:val="002E4CA5"/>
    <w:rsid w:val="002E4D50"/>
    <w:rsid w:val="002E5107"/>
    <w:rsid w:val="002E551B"/>
    <w:rsid w:val="002E5D16"/>
    <w:rsid w:val="002E5F8A"/>
    <w:rsid w:val="002E6047"/>
    <w:rsid w:val="002E65B9"/>
    <w:rsid w:val="002E6C3B"/>
    <w:rsid w:val="002E7178"/>
    <w:rsid w:val="002E734F"/>
    <w:rsid w:val="002E7890"/>
    <w:rsid w:val="002E789D"/>
    <w:rsid w:val="002E7F70"/>
    <w:rsid w:val="002F0923"/>
    <w:rsid w:val="002F0BCB"/>
    <w:rsid w:val="002F15CE"/>
    <w:rsid w:val="002F16B8"/>
    <w:rsid w:val="002F1964"/>
    <w:rsid w:val="002F1A46"/>
    <w:rsid w:val="002F29F2"/>
    <w:rsid w:val="002F2B61"/>
    <w:rsid w:val="002F2D72"/>
    <w:rsid w:val="002F2EA0"/>
    <w:rsid w:val="002F3291"/>
    <w:rsid w:val="002F3347"/>
    <w:rsid w:val="002F407E"/>
    <w:rsid w:val="002F4BC1"/>
    <w:rsid w:val="002F4ECC"/>
    <w:rsid w:val="002F5237"/>
    <w:rsid w:val="002F541E"/>
    <w:rsid w:val="002F5F52"/>
    <w:rsid w:val="002F603F"/>
    <w:rsid w:val="002F682B"/>
    <w:rsid w:val="002F6A09"/>
    <w:rsid w:val="002F6A53"/>
    <w:rsid w:val="002F70A9"/>
    <w:rsid w:val="002F7D2B"/>
    <w:rsid w:val="0030040C"/>
    <w:rsid w:val="00300D39"/>
    <w:rsid w:val="00300D49"/>
    <w:rsid w:val="00301446"/>
    <w:rsid w:val="003022D0"/>
    <w:rsid w:val="003024C8"/>
    <w:rsid w:val="00302561"/>
    <w:rsid w:val="0030275C"/>
    <w:rsid w:val="00302C1D"/>
    <w:rsid w:val="00302F6F"/>
    <w:rsid w:val="00303628"/>
    <w:rsid w:val="0030365D"/>
    <w:rsid w:val="00303920"/>
    <w:rsid w:val="00303D85"/>
    <w:rsid w:val="00303F8E"/>
    <w:rsid w:val="00304848"/>
    <w:rsid w:val="00304DC9"/>
    <w:rsid w:val="00305141"/>
    <w:rsid w:val="00305365"/>
    <w:rsid w:val="00305777"/>
    <w:rsid w:val="003057E9"/>
    <w:rsid w:val="0030593F"/>
    <w:rsid w:val="00306579"/>
    <w:rsid w:val="00306B23"/>
    <w:rsid w:val="00306E11"/>
    <w:rsid w:val="00306FF4"/>
    <w:rsid w:val="00307102"/>
    <w:rsid w:val="003073E0"/>
    <w:rsid w:val="0030747B"/>
    <w:rsid w:val="003074F5"/>
    <w:rsid w:val="00310035"/>
    <w:rsid w:val="00310CDD"/>
    <w:rsid w:val="0031109A"/>
    <w:rsid w:val="00311223"/>
    <w:rsid w:val="003114A0"/>
    <w:rsid w:val="00311BDF"/>
    <w:rsid w:val="00312630"/>
    <w:rsid w:val="00312898"/>
    <w:rsid w:val="00312C3B"/>
    <w:rsid w:val="00312F73"/>
    <w:rsid w:val="003133E4"/>
    <w:rsid w:val="00313743"/>
    <w:rsid w:val="00313C5A"/>
    <w:rsid w:val="00314453"/>
    <w:rsid w:val="0031459A"/>
    <w:rsid w:val="0031468F"/>
    <w:rsid w:val="00314750"/>
    <w:rsid w:val="0031480D"/>
    <w:rsid w:val="003148DD"/>
    <w:rsid w:val="003151C7"/>
    <w:rsid w:val="00315ABE"/>
    <w:rsid w:val="00315C38"/>
    <w:rsid w:val="003167C5"/>
    <w:rsid w:val="003169D6"/>
    <w:rsid w:val="00316A4D"/>
    <w:rsid w:val="00316CF0"/>
    <w:rsid w:val="00316E6D"/>
    <w:rsid w:val="003170C7"/>
    <w:rsid w:val="003170C9"/>
    <w:rsid w:val="003179C5"/>
    <w:rsid w:val="00317C23"/>
    <w:rsid w:val="00317D23"/>
    <w:rsid w:val="00320435"/>
    <w:rsid w:val="00320909"/>
    <w:rsid w:val="00320A95"/>
    <w:rsid w:val="00320C47"/>
    <w:rsid w:val="00320CB3"/>
    <w:rsid w:val="0032161D"/>
    <w:rsid w:val="00322551"/>
    <w:rsid w:val="00322648"/>
    <w:rsid w:val="003226F7"/>
    <w:rsid w:val="0032298D"/>
    <w:rsid w:val="003229CF"/>
    <w:rsid w:val="00322C5F"/>
    <w:rsid w:val="00322F4A"/>
    <w:rsid w:val="0032354B"/>
    <w:rsid w:val="00323A86"/>
    <w:rsid w:val="00323CDB"/>
    <w:rsid w:val="00324847"/>
    <w:rsid w:val="00324FD2"/>
    <w:rsid w:val="0032598A"/>
    <w:rsid w:val="00325DC3"/>
    <w:rsid w:val="0032619B"/>
    <w:rsid w:val="003263BF"/>
    <w:rsid w:val="00326C6D"/>
    <w:rsid w:val="0032751F"/>
    <w:rsid w:val="00327A7C"/>
    <w:rsid w:val="0033012A"/>
    <w:rsid w:val="00330179"/>
    <w:rsid w:val="00330A58"/>
    <w:rsid w:val="0033118A"/>
    <w:rsid w:val="003312BE"/>
    <w:rsid w:val="00331689"/>
    <w:rsid w:val="00331C7E"/>
    <w:rsid w:val="00331F30"/>
    <w:rsid w:val="0033274A"/>
    <w:rsid w:val="00332BC7"/>
    <w:rsid w:val="00332F9F"/>
    <w:rsid w:val="003336BE"/>
    <w:rsid w:val="00333A22"/>
    <w:rsid w:val="00333D1C"/>
    <w:rsid w:val="0033453F"/>
    <w:rsid w:val="00334C22"/>
    <w:rsid w:val="003361D5"/>
    <w:rsid w:val="0033625E"/>
    <w:rsid w:val="00337EC3"/>
    <w:rsid w:val="003404EE"/>
    <w:rsid w:val="003404FD"/>
    <w:rsid w:val="003406A3"/>
    <w:rsid w:val="0034074C"/>
    <w:rsid w:val="00340EB4"/>
    <w:rsid w:val="00341ECD"/>
    <w:rsid w:val="0034266F"/>
    <w:rsid w:val="003426EA"/>
    <w:rsid w:val="00342968"/>
    <w:rsid w:val="00342A29"/>
    <w:rsid w:val="00342F51"/>
    <w:rsid w:val="00342F5E"/>
    <w:rsid w:val="0034311A"/>
    <w:rsid w:val="00343273"/>
    <w:rsid w:val="003439B4"/>
    <w:rsid w:val="00343B8C"/>
    <w:rsid w:val="00343CE0"/>
    <w:rsid w:val="0034444B"/>
    <w:rsid w:val="003445A8"/>
    <w:rsid w:val="00344A3C"/>
    <w:rsid w:val="00344F2B"/>
    <w:rsid w:val="0034525A"/>
    <w:rsid w:val="00345511"/>
    <w:rsid w:val="0034566D"/>
    <w:rsid w:val="003458B7"/>
    <w:rsid w:val="003458CE"/>
    <w:rsid w:val="00345C45"/>
    <w:rsid w:val="00345E64"/>
    <w:rsid w:val="00345F64"/>
    <w:rsid w:val="0034648B"/>
    <w:rsid w:val="003464BA"/>
    <w:rsid w:val="003464D9"/>
    <w:rsid w:val="00346F3A"/>
    <w:rsid w:val="003470FD"/>
    <w:rsid w:val="00347A7B"/>
    <w:rsid w:val="00350362"/>
    <w:rsid w:val="00350F61"/>
    <w:rsid w:val="00351897"/>
    <w:rsid w:val="0035208D"/>
    <w:rsid w:val="00352443"/>
    <w:rsid w:val="003527D1"/>
    <w:rsid w:val="003528C2"/>
    <w:rsid w:val="00352B57"/>
    <w:rsid w:val="00352F4E"/>
    <w:rsid w:val="003530F1"/>
    <w:rsid w:val="00353141"/>
    <w:rsid w:val="00353306"/>
    <w:rsid w:val="003538C5"/>
    <w:rsid w:val="00353E59"/>
    <w:rsid w:val="00354490"/>
    <w:rsid w:val="0035466F"/>
    <w:rsid w:val="00354737"/>
    <w:rsid w:val="00354D46"/>
    <w:rsid w:val="003551CA"/>
    <w:rsid w:val="00355470"/>
    <w:rsid w:val="003554E4"/>
    <w:rsid w:val="003556AB"/>
    <w:rsid w:val="003559DF"/>
    <w:rsid w:val="0035639C"/>
    <w:rsid w:val="00356BD4"/>
    <w:rsid w:val="00356D57"/>
    <w:rsid w:val="00356D7E"/>
    <w:rsid w:val="00356E71"/>
    <w:rsid w:val="00356EDF"/>
    <w:rsid w:val="003570E0"/>
    <w:rsid w:val="003573E5"/>
    <w:rsid w:val="00357613"/>
    <w:rsid w:val="00357976"/>
    <w:rsid w:val="003579FF"/>
    <w:rsid w:val="00357ABD"/>
    <w:rsid w:val="00357F1A"/>
    <w:rsid w:val="003607BA"/>
    <w:rsid w:val="00360E74"/>
    <w:rsid w:val="003610AF"/>
    <w:rsid w:val="0036158D"/>
    <w:rsid w:val="0036159F"/>
    <w:rsid w:val="00361B19"/>
    <w:rsid w:val="00362815"/>
    <w:rsid w:val="00362AD2"/>
    <w:rsid w:val="00363040"/>
    <w:rsid w:val="0036329A"/>
    <w:rsid w:val="003637F5"/>
    <w:rsid w:val="00363A12"/>
    <w:rsid w:val="00363AF0"/>
    <w:rsid w:val="00364260"/>
    <w:rsid w:val="00364585"/>
    <w:rsid w:val="00364688"/>
    <w:rsid w:val="0036487A"/>
    <w:rsid w:val="00364D78"/>
    <w:rsid w:val="003651BB"/>
    <w:rsid w:val="003654C1"/>
    <w:rsid w:val="0036561D"/>
    <w:rsid w:val="0036576B"/>
    <w:rsid w:val="00367326"/>
    <w:rsid w:val="00367490"/>
    <w:rsid w:val="003675B4"/>
    <w:rsid w:val="0036798C"/>
    <w:rsid w:val="0037092C"/>
    <w:rsid w:val="00371111"/>
    <w:rsid w:val="00371421"/>
    <w:rsid w:val="00371CC5"/>
    <w:rsid w:val="0037205C"/>
    <w:rsid w:val="003724DB"/>
    <w:rsid w:val="00372D71"/>
    <w:rsid w:val="00372DB4"/>
    <w:rsid w:val="003735F5"/>
    <w:rsid w:val="003739B3"/>
    <w:rsid w:val="00373A7F"/>
    <w:rsid w:val="00373ABD"/>
    <w:rsid w:val="00373B24"/>
    <w:rsid w:val="003745A7"/>
    <w:rsid w:val="00375911"/>
    <w:rsid w:val="00375A19"/>
    <w:rsid w:val="00376402"/>
    <w:rsid w:val="00376593"/>
    <w:rsid w:val="00376622"/>
    <w:rsid w:val="0037675C"/>
    <w:rsid w:val="00377EA4"/>
    <w:rsid w:val="00380022"/>
    <w:rsid w:val="003800E0"/>
    <w:rsid w:val="0038061C"/>
    <w:rsid w:val="00380EBE"/>
    <w:rsid w:val="00380F56"/>
    <w:rsid w:val="0038108B"/>
    <w:rsid w:val="00381B59"/>
    <w:rsid w:val="003822BC"/>
    <w:rsid w:val="003823F1"/>
    <w:rsid w:val="003826A0"/>
    <w:rsid w:val="00382E3B"/>
    <w:rsid w:val="00383890"/>
    <w:rsid w:val="003839AF"/>
    <w:rsid w:val="003843C1"/>
    <w:rsid w:val="00384F64"/>
    <w:rsid w:val="00385E28"/>
    <w:rsid w:val="00386D33"/>
    <w:rsid w:val="00386E12"/>
    <w:rsid w:val="00386E95"/>
    <w:rsid w:val="003876B6"/>
    <w:rsid w:val="003878F4"/>
    <w:rsid w:val="00387FAC"/>
    <w:rsid w:val="00390B7D"/>
    <w:rsid w:val="003917F3"/>
    <w:rsid w:val="00391DB2"/>
    <w:rsid w:val="00391E0F"/>
    <w:rsid w:val="00391EEB"/>
    <w:rsid w:val="003929AC"/>
    <w:rsid w:val="00392C6E"/>
    <w:rsid w:val="00392C73"/>
    <w:rsid w:val="00392DB5"/>
    <w:rsid w:val="00393922"/>
    <w:rsid w:val="00393C44"/>
    <w:rsid w:val="00393E55"/>
    <w:rsid w:val="00393E5E"/>
    <w:rsid w:val="003952B2"/>
    <w:rsid w:val="00395D6C"/>
    <w:rsid w:val="003963A3"/>
    <w:rsid w:val="00396421"/>
    <w:rsid w:val="00396DBD"/>
    <w:rsid w:val="003A010B"/>
    <w:rsid w:val="003A0419"/>
    <w:rsid w:val="003A097E"/>
    <w:rsid w:val="003A0EA5"/>
    <w:rsid w:val="003A1929"/>
    <w:rsid w:val="003A1FE0"/>
    <w:rsid w:val="003A3EF1"/>
    <w:rsid w:val="003A4172"/>
    <w:rsid w:val="003A43F0"/>
    <w:rsid w:val="003A4781"/>
    <w:rsid w:val="003A4B32"/>
    <w:rsid w:val="003A5E9F"/>
    <w:rsid w:val="003A69CD"/>
    <w:rsid w:val="003A6C2D"/>
    <w:rsid w:val="003A7ED8"/>
    <w:rsid w:val="003B00D8"/>
    <w:rsid w:val="003B04C2"/>
    <w:rsid w:val="003B052B"/>
    <w:rsid w:val="003B0AF4"/>
    <w:rsid w:val="003B0CF3"/>
    <w:rsid w:val="003B159C"/>
    <w:rsid w:val="003B171F"/>
    <w:rsid w:val="003B1B8E"/>
    <w:rsid w:val="003B2183"/>
    <w:rsid w:val="003B2718"/>
    <w:rsid w:val="003B2C19"/>
    <w:rsid w:val="003B2ECF"/>
    <w:rsid w:val="003B3BE9"/>
    <w:rsid w:val="003B3DD1"/>
    <w:rsid w:val="003B3F48"/>
    <w:rsid w:val="003B40E8"/>
    <w:rsid w:val="003B4BE3"/>
    <w:rsid w:val="003B50D4"/>
    <w:rsid w:val="003B5759"/>
    <w:rsid w:val="003B5DE3"/>
    <w:rsid w:val="003B6315"/>
    <w:rsid w:val="003B6497"/>
    <w:rsid w:val="003B64F9"/>
    <w:rsid w:val="003B74B8"/>
    <w:rsid w:val="003B7660"/>
    <w:rsid w:val="003B77B4"/>
    <w:rsid w:val="003C01B6"/>
    <w:rsid w:val="003C0321"/>
    <w:rsid w:val="003C0396"/>
    <w:rsid w:val="003C0824"/>
    <w:rsid w:val="003C0D64"/>
    <w:rsid w:val="003C11A6"/>
    <w:rsid w:val="003C2547"/>
    <w:rsid w:val="003C2AF2"/>
    <w:rsid w:val="003C323B"/>
    <w:rsid w:val="003C347C"/>
    <w:rsid w:val="003C3E64"/>
    <w:rsid w:val="003C42AC"/>
    <w:rsid w:val="003C4478"/>
    <w:rsid w:val="003C454F"/>
    <w:rsid w:val="003C4C98"/>
    <w:rsid w:val="003C4DE7"/>
    <w:rsid w:val="003C51BE"/>
    <w:rsid w:val="003C5243"/>
    <w:rsid w:val="003C5AEC"/>
    <w:rsid w:val="003C5B96"/>
    <w:rsid w:val="003C5BA4"/>
    <w:rsid w:val="003C635A"/>
    <w:rsid w:val="003C6943"/>
    <w:rsid w:val="003C69AD"/>
    <w:rsid w:val="003C6DCE"/>
    <w:rsid w:val="003C7009"/>
    <w:rsid w:val="003C729F"/>
    <w:rsid w:val="003C7719"/>
    <w:rsid w:val="003C7742"/>
    <w:rsid w:val="003D07D8"/>
    <w:rsid w:val="003D0A99"/>
    <w:rsid w:val="003D1147"/>
    <w:rsid w:val="003D24F4"/>
    <w:rsid w:val="003D2723"/>
    <w:rsid w:val="003D29D1"/>
    <w:rsid w:val="003D2C2B"/>
    <w:rsid w:val="003D323F"/>
    <w:rsid w:val="003D3E86"/>
    <w:rsid w:val="003D43EC"/>
    <w:rsid w:val="003D4505"/>
    <w:rsid w:val="003D4D85"/>
    <w:rsid w:val="003D5609"/>
    <w:rsid w:val="003D5E3B"/>
    <w:rsid w:val="003D628E"/>
    <w:rsid w:val="003D6D1A"/>
    <w:rsid w:val="003D726B"/>
    <w:rsid w:val="003D7633"/>
    <w:rsid w:val="003D7668"/>
    <w:rsid w:val="003D7B57"/>
    <w:rsid w:val="003E00D6"/>
    <w:rsid w:val="003E0601"/>
    <w:rsid w:val="003E0E28"/>
    <w:rsid w:val="003E0E9C"/>
    <w:rsid w:val="003E149D"/>
    <w:rsid w:val="003E1822"/>
    <w:rsid w:val="003E2D54"/>
    <w:rsid w:val="003E32FB"/>
    <w:rsid w:val="003E36EF"/>
    <w:rsid w:val="003E3A99"/>
    <w:rsid w:val="003E3FC0"/>
    <w:rsid w:val="003E40E0"/>
    <w:rsid w:val="003E4197"/>
    <w:rsid w:val="003E46FE"/>
    <w:rsid w:val="003E4A73"/>
    <w:rsid w:val="003E4D9F"/>
    <w:rsid w:val="003E577F"/>
    <w:rsid w:val="003E5DC7"/>
    <w:rsid w:val="003E67DF"/>
    <w:rsid w:val="003E723A"/>
    <w:rsid w:val="003E7384"/>
    <w:rsid w:val="003E73F6"/>
    <w:rsid w:val="003E76B4"/>
    <w:rsid w:val="003E7862"/>
    <w:rsid w:val="003E7875"/>
    <w:rsid w:val="003F051D"/>
    <w:rsid w:val="003F084C"/>
    <w:rsid w:val="003F1597"/>
    <w:rsid w:val="003F240C"/>
    <w:rsid w:val="003F2912"/>
    <w:rsid w:val="003F3877"/>
    <w:rsid w:val="003F3F5A"/>
    <w:rsid w:val="003F3FDA"/>
    <w:rsid w:val="003F4B16"/>
    <w:rsid w:val="003F54E6"/>
    <w:rsid w:val="003F5868"/>
    <w:rsid w:val="003F599B"/>
    <w:rsid w:val="003F5B97"/>
    <w:rsid w:val="003F646C"/>
    <w:rsid w:val="003F6671"/>
    <w:rsid w:val="003F6A17"/>
    <w:rsid w:val="003F6D4F"/>
    <w:rsid w:val="003F6E18"/>
    <w:rsid w:val="00400D21"/>
    <w:rsid w:val="00400D32"/>
    <w:rsid w:val="00400F7C"/>
    <w:rsid w:val="0040104B"/>
    <w:rsid w:val="0040135D"/>
    <w:rsid w:val="004017FC"/>
    <w:rsid w:val="00401B07"/>
    <w:rsid w:val="00401C6C"/>
    <w:rsid w:val="004021C9"/>
    <w:rsid w:val="0040288A"/>
    <w:rsid w:val="00403658"/>
    <w:rsid w:val="004037DD"/>
    <w:rsid w:val="00403D96"/>
    <w:rsid w:val="00403D9B"/>
    <w:rsid w:val="00404872"/>
    <w:rsid w:val="00404D24"/>
    <w:rsid w:val="00404F13"/>
    <w:rsid w:val="0040534F"/>
    <w:rsid w:val="00405585"/>
    <w:rsid w:val="00405971"/>
    <w:rsid w:val="0040599D"/>
    <w:rsid w:val="00405AD8"/>
    <w:rsid w:val="00406407"/>
    <w:rsid w:val="004067C8"/>
    <w:rsid w:val="004068FE"/>
    <w:rsid w:val="00406D08"/>
    <w:rsid w:val="004072AC"/>
    <w:rsid w:val="00407390"/>
    <w:rsid w:val="004105B6"/>
    <w:rsid w:val="004105E4"/>
    <w:rsid w:val="004108EE"/>
    <w:rsid w:val="004116F2"/>
    <w:rsid w:val="004119A1"/>
    <w:rsid w:val="0041201B"/>
    <w:rsid w:val="00412087"/>
    <w:rsid w:val="00413930"/>
    <w:rsid w:val="00413973"/>
    <w:rsid w:val="00413B21"/>
    <w:rsid w:val="00413F2D"/>
    <w:rsid w:val="00414A3B"/>
    <w:rsid w:val="00414A43"/>
    <w:rsid w:val="00414D38"/>
    <w:rsid w:val="0041547D"/>
    <w:rsid w:val="0041562A"/>
    <w:rsid w:val="00415AEC"/>
    <w:rsid w:val="004163A0"/>
    <w:rsid w:val="00416DDC"/>
    <w:rsid w:val="0041717C"/>
    <w:rsid w:val="00417274"/>
    <w:rsid w:val="004177CF"/>
    <w:rsid w:val="00417EF9"/>
    <w:rsid w:val="0042080D"/>
    <w:rsid w:val="00420BF7"/>
    <w:rsid w:val="00421361"/>
    <w:rsid w:val="004214B7"/>
    <w:rsid w:val="00421EE6"/>
    <w:rsid w:val="0042264F"/>
    <w:rsid w:val="004226D5"/>
    <w:rsid w:val="00422F42"/>
    <w:rsid w:val="004233CB"/>
    <w:rsid w:val="00423547"/>
    <w:rsid w:val="00423C20"/>
    <w:rsid w:val="00424478"/>
    <w:rsid w:val="00424AE2"/>
    <w:rsid w:val="00424BD5"/>
    <w:rsid w:val="00424C1D"/>
    <w:rsid w:val="00424F9F"/>
    <w:rsid w:val="00425388"/>
    <w:rsid w:val="004254EB"/>
    <w:rsid w:val="004254F4"/>
    <w:rsid w:val="004258E1"/>
    <w:rsid w:val="00425D8A"/>
    <w:rsid w:val="00425E48"/>
    <w:rsid w:val="004260CF"/>
    <w:rsid w:val="004262D4"/>
    <w:rsid w:val="00426B9B"/>
    <w:rsid w:val="00426CC4"/>
    <w:rsid w:val="004270C5"/>
    <w:rsid w:val="0042735A"/>
    <w:rsid w:val="00427425"/>
    <w:rsid w:val="004274B7"/>
    <w:rsid w:val="00430146"/>
    <w:rsid w:val="00430252"/>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149"/>
    <w:rsid w:val="0043256E"/>
    <w:rsid w:val="004325CA"/>
    <w:rsid w:val="00432619"/>
    <w:rsid w:val="00432702"/>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08A"/>
    <w:rsid w:val="00436878"/>
    <w:rsid w:val="004369E8"/>
    <w:rsid w:val="00436A0F"/>
    <w:rsid w:val="00436A54"/>
    <w:rsid w:val="00436E9E"/>
    <w:rsid w:val="00436EA1"/>
    <w:rsid w:val="004373B2"/>
    <w:rsid w:val="0043779A"/>
    <w:rsid w:val="00440D64"/>
    <w:rsid w:val="0044135A"/>
    <w:rsid w:val="0044154F"/>
    <w:rsid w:val="00442188"/>
    <w:rsid w:val="004421D2"/>
    <w:rsid w:val="00442256"/>
    <w:rsid w:val="00442384"/>
    <w:rsid w:val="004423C1"/>
    <w:rsid w:val="0044240C"/>
    <w:rsid w:val="004437AB"/>
    <w:rsid w:val="00443DAB"/>
    <w:rsid w:val="00443EE7"/>
    <w:rsid w:val="00445A0E"/>
    <w:rsid w:val="00446394"/>
    <w:rsid w:val="00446658"/>
    <w:rsid w:val="00446962"/>
    <w:rsid w:val="004469CD"/>
    <w:rsid w:val="00446A2B"/>
    <w:rsid w:val="00446A4A"/>
    <w:rsid w:val="004473B2"/>
    <w:rsid w:val="00447C4A"/>
    <w:rsid w:val="00447D9F"/>
    <w:rsid w:val="00450385"/>
    <w:rsid w:val="004504A8"/>
    <w:rsid w:val="00450817"/>
    <w:rsid w:val="00450892"/>
    <w:rsid w:val="004508CA"/>
    <w:rsid w:val="004509ED"/>
    <w:rsid w:val="00450BCE"/>
    <w:rsid w:val="00450CFA"/>
    <w:rsid w:val="00451151"/>
    <w:rsid w:val="00451243"/>
    <w:rsid w:val="00451952"/>
    <w:rsid w:val="00452005"/>
    <w:rsid w:val="0045259A"/>
    <w:rsid w:val="00452672"/>
    <w:rsid w:val="00452A6E"/>
    <w:rsid w:val="00452EF9"/>
    <w:rsid w:val="004530DB"/>
    <w:rsid w:val="004538C9"/>
    <w:rsid w:val="0045465A"/>
    <w:rsid w:val="004548D3"/>
    <w:rsid w:val="004555AD"/>
    <w:rsid w:val="00455C3A"/>
    <w:rsid w:val="00455E52"/>
    <w:rsid w:val="0045687C"/>
    <w:rsid w:val="00456B94"/>
    <w:rsid w:val="00456D74"/>
    <w:rsid w:val="00456D78"/>
    <w:rsid w:val="00456E05"/>
    <w:rsid w:val="00457175"/>
    <w:rsid w:val="004571D5"/>
    <w:rsid w:val="004576CB"/>
    <w:rsid w:val="00457918"/>
    <w:rsid w:val="004600C2"/>
    <w:rsid w:val="00460561"/>
    <w:rsid w:val="004610EC"/>
    <w:rsid w:val="004627C6"/>
    <w:rsid w:val="00462B60"/>
    <w:rsid w:val="00463684"/>
    <w:rsid w:val="00463996"/>
    <w:rsid w:val="00463E84"/>
    <w:rsid w:val="004641DF"/>
    <w:rsid w:val="004649DA"/>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E59"/>
    <w:rsid w:val="004712BA"/>
    <w:rsid w:val="004724DD"/>
    <w:rsid w:val="00472C3C"/>
    <w:rsid w:val="0047314A"/>
    <w:rsid w:val="004736CA"/>
    <w:rsid w:val="00473D61"/>
    <w:rsid w:val="004740AE"/>
    <w:rsid w:val="00474696"/>
    <w:rsid w:val="00474A76"/>
    <w:rsid w:val="00474BD2"/>
    <w:rsid w:val="004765AA"/>
    <w:rsid w:val="004768B1"/>
    <w:rsid w:val="004769BB"/>
    <w:rsid w:val="004769CE"/>
    <w:rsid w:val="0047732E"/>
    <w:rsid w:val="004776D9"/>
    <w:rsid w:val="00477B1C"/>
    <w:rsid w:val="00480A9E"/>
    <w:rsid w:val="00480ADD"/>
    <w:rsid w:val="00480D3A"/>
    <w:rsid w:val="00480FEE"/>
    <w:rsid w:val="004816E1"/>
    <w:rsid w:val="004817ED"/>
    <w:rsid w:val="00482314"/>
    <w:rsid w:val="0048328F"/>
    <w:rsid w:val="004835AE"/>
    <w:rsid w:val="004837C1"/>
    <w:rsid w:val="00483E0F"/>
    <w:rsid w:val="004841CA"/>
    <w:rsid w:val="0048432F"/>
    <w:rsid w:val="00484AE9"/>
    <w:rsid w:val="0048558C"/>
    <w:rsid w:val="00485AA6"/>
    <w:rsid w:val="00485C71"/>
    <w:rsid w:val="00485D36"/>
    <w:rsid w:val="00486117"/>
    <w:rsid w:val="00486644"/>
    <w:rsid w:val="004869B6"/>
    <w:rsid w:val="00486EED"/>
    <w:rsid w:val="00487040"/>
    <w:rsid w:val="00487067"/>
    <w:rsid w:val="00487396"/>
    <w:rsid w:val="004875C4"/>
    <w:rsid w:val="00487DD0"/>
    <w:rsid w:val="00490623"/>
    <w:rsid w:val="004907D1"/>
    <w:rsid w:val="0049091A"/>
    <w:rsid w:val="00490BD7"/>
    <w:rsid w:val="00490D30"/>
    <w:rsid w:val="00490DB7"/>
    <w:rsid w:val="0049224E"/>
    <w:rsid w:val="004923FE"/>
    <w:rsid w:val="004926E8"/>
    <w:rsid w:val="0049290F"/>
    <w:rsid w:val="00492A2B"/>
    <w:rsid w:val="00492B4C"/>
    <w:rsid w:val="004935D1"/>
    <w:rsid w:val="004938D1"/>
    <w:rsid w:val="00493B2D"/>
    <w:rsid w:val="0049482B"/>
    <w:rsid w:val="00494C6C"/>
    <w:rsid w:val="00494E49"/>
    <w:rsid w:val="00494FC5"/>
    <w:rsid w:val="00495346"/>
    <w:rsid w:val="00495549"/>
    <w:rsid w:val="0049575B"/>
    <w:rsid w:val="00495E57"/>
    <w:rsid w:val="004969BA"/>
    <w:rsid w:val="00496A2F"/>
    <w:rsid w:val="004973B1"/>
    <w:rsid w:val="004974C4"/>
    <w:rsid w:val="004978CD"/>
    <w:rsid w:val="00497B9B"/>
    <w:rsid w:val="004A026D"/>
    <w:rsid w:val="004A10F2"/>
    <w:rsid w:val="004A1393"/>
    <w:rsid w:val="004A1832"/>
    <w:rsid w:val="004A18D2"/>
    <w:rsid w:val="004A1D21"/>
    <w:rsid w:val="004A1FB4"/>
    <w:rsid w:val="004A235D"/>
    <w:rsid w:val="004A2C43"/>
    <w:rsid w:val="004A2E82"/>
    <w:rsid w:val="004A308F"/>
    <w:rsid w:val="004A3C5E"/>
    <w:rsid w:val="004A42E9"/>
    <w:rsid w:val="004A44B5"/>
    <w:rsid w:val="004A47F6"/>
    <w:rsid w:val="004A629D"/>
    <w:rsid w:val="004A6BCE"/>
    <w:rsid w:val="004A7746"/>
    <w:rsid w:val="004A7DB8"/>
    <w:rsid w:val="004B09DC"/>
    <w:rsid w:val="004B0C47"/>
    <w:rsid w:val="004B1ED5"/>
    <w:rsid w:val="004B20B7"/>
    <w:rsid w:val="004B2377"/>
    <w:rsid w:val="004B2453"/>
    <w:rsid w:val="004B29A1"/>
    <w:rsid w:val="004B2BF7"/>
    <w:rsid w:val="004B309F"/>
    <w:rsid w:val="004B31A8"/>
    <w:rsid w:val="004B32D9"/>
    <w:rsid w:val="004B3690"/>
    <w:rsid w:val="004B4319"/>
    <w:rsid w:val="004B49F7"/>
    <w:rsid w:val="004B4A75"/>
    <w:rsid w:val="004B4C32"/>
    <w:rsid w:val="004B529E"/>
    <w:rsid w:val="004B583D"/>
    <w:rsid w:val="004B58BD"/>
    <w:rsid w:val="004B7C55"/>
    <w:rsid w:val="004B7E7B"/>
    <w:rsid w:val="004C0B3C"/>
    <w:rsid w:val="004C0BC3"/>
    <w:rsid w:val="004C0D52"/>
    <w:rsid w:val="004C0FCE"/>
    <w:rsid w:val="004C103A"/>
    <w:rsid w:val="004C1236"/>
    <w:rsid w:val="004C145D"/>
    <w:rsid w:val="004C1592"/>
    <w:rsid w:val="004C160E"/>
    <w:rsid w:val="004C17F4"/>
    <w:rsid w:val="004C1809"/>
    <w:rsid w:val="004C20EE"/>
    <w:rsid w:val="004C25E5"/>
    <w:rsid w:val="004C28F1"/>
    <w:rsid w:val="004C3350"/>
    <w:rsid w:val="004C34B8"/>
    <w:rsid w:val="004C3549"/>
    <w:rsid w:val="004C3E80"/>
    <w:rsid w:val="004C3ECF"/>
    <w:rsid w:val="004C425D"/>
    <w:rsid w:val="004C478C"/>
    <w:rsid w:val="004C4856"/>
    <w:rsid w:val="004C4880"/>
    <w:rsid w:val="004C4B90"/>
    <w:rsid w:val="004C5732"/>
    <w:rsid w:val="004C58D3"/>
    <w:rsid w:val="004C6448"/>
    <w:rsid w:val="004C689D"/>
    <w:rsid w:val="004C69D1"/>
    <w:rsid w:val="004C70FB"/>
    <w:rsid w:val="004C7716"/>
    <w:rsid w:val="004C7CE1"/>
    <w:rsid w:val="004D0426"/>
    <w:rsid w:val="004D0572"/>
    <w:rsid w:val="004D05C4"/>
    <w:rsid w:val="004D063F"/>
    <w:rsid w:val="004D0ED4"/>
    <w:rsid w:val="004D0FC5"/>
    <w:rsid w:val="004D149D"/>
    <w:rsid w:val="004D1C8F"/>
    <w:rsid w:val="004D2035"/>
    <w:rsid w:val="004D20AB"/>
    <w:rsid w:val="004D22E1"/>
    <w:rsid w:val="004D24A9"/>
    <w:rsid w:val="004D2D6C"/>
    <w:rsid w:val="004D2E02"/>
    <w:rsid w:val="004D2F5C"/>
    <w:rsid w:val="004D2F6D"/>
    <w:rsid w:val="004D379C"/>
    <w:rsid w:val="004D3A0E"/>
    <w:rsid w:val="004D41ED"/>
    <w:rsid w:val="004D4215"/>
    <w:rsid w:val="004D43BF"/>
    <w:rsid w:val="004D44C2"/>
    <w:rsid w:val="004D44ED"/>
    <w:rsid w:val="004D4905"/>
    <w:rsid w:val="004D5133"/>
    <w:rsid w:val="004D55EB"/>
    <w:rsid w:val="004D5C13"/>
    <w:rsid w:val="004D68C8"/>
    <w:rsid w:val="004D6E87"/>
    <w:rsid w:val="004D6F50"/>
    <w:rsid w:val="004D7085"/>
    <w:rsid w:val="004D7105"/>
    <w:rsid w:val="004D72BC"/>
    <w:rsid w:val="004D7304"/>
    <w:rsid w:val="004D7D82"/>
    <w:rsid w:val="004D7EEE"/>
    <w:rsid w:val="004D7EEF"/>
    <w:rsid w:val="004E028F"/>
    <w:rsid w:val="004E037A"/>
    <w:rsid w:val="004E081D"/>
    <w:rsid w:val="004E0AF6"/>
    <w:rsid w:val="004E0B73"/>
    <w:rsid w:val="004E186D"/>
    <w:rsid w:val="004E1A24"/>
    <w:rsid w:val="004E1AB1"/>
    <w:rsid w:val="004E1AF9"/>
    <w:rsid w:val="004E1F3C"/>
    <w:rsid w:val="004E22C6"/>
    <w:rsid w:val="004E2431"/>
    <w:rsid w:val="004E2FA1"/>
    <w:rsid w:val="004E3392"/>
    <w:rsid w:val="004E34CA"/>
    <w:rsid w:val="004E3A04"/>
    <w:rsid w:val="004E3C06"/>
    <w:rsid w:val="004E3DE2"/>
    <w:rsid w:val="004E5529"/>
    <w:rsid w:val="004E5851"/>
    <w:rsid w:val="004E5E7D"/>
    <w:rsid w:val="004E702F"/>
    <w:rsid w:val="004E7A22"/>
    <w:rsid w:val="004F1676"/>
    <w:rsid w:val="004F1C41"/>
    <w:rsid w:val="004F1F6B"/>
    <w:rsid w:val="004F2182"/>
    <w:rsid w:val="004F2359"/>
    <w:rsid w:val="004F285C"/>
    <w:rsid w:val="004F2A07"/>
    <w:rsid w:val="004F34E8"/>
    <w:rsid w:val="004F48AB"/>
    <w:rsid w:val="004F4C73"/>
    <w:rsid w:val="004F4DAB"/>
    <w:rsid w:val="004F5761"/>
    <w:rsid w:val="004F5B03"/>
    <w:rsid w:val="004F5CAF"/>
    <w:rsid w:val="004F61A5"/>
    <w:rsid w:val="004F6A98"/>
    <w:rsid w:val="004F70DE"/>
    <w:rsid w:val="004F7205"/>
    <w:rsid w:val="004F72C5"/>
    <w:rsid w:val="004F7645"/>
    <w:rsid w:val="004F78F8"/>
    <w:rsid w:val="005001F1"/>
    <w:rsid w:val="005003FD"/>
    <w:rsid w:val="005006BF"/>
    <w:rsid w:val="00500F30"/>
    <w:rsid w:val="00501C89"/>
    <w:rsid w:val="00502747"/>
    <w:rsid w:val="00502E72"/>
    <w:rsid w:val="0050371A"/>
    <w:rsid w:val="005038C5"/>
    <w:rsid w:val="00503BA6"/>
    <w:rsid w:val="00503CA7"/>
    <w:rsid w:val="00503CE2"/>
    <w:rsid w:val="00504DC6"/>
    <w:rsid w:val="0050506D"/>
    <w:rsid w:val="0050533C"/>
    <w:rsid w:val="00505683"/>
    <w:rsid w:val="00505D71"/>
    <w:rsid w:val="00506020"/>
    <w:rsid w:val="0050682D"/>
    <w:rsid w:val="00507090"/>
    <w:rsid w:val="005072A2"/>
    <w:rsid w:val="00507381"/>
    <w:rsid w:val="00507864"/>
    <w:rsid w:val="00507A5E"/>
    <w:rsid w:val="00507AD8"/>
    <w:rsid w:val="00510239"/>
    <w:rsid w:val="00510392"/>
    <w:rsid w:val="005103B1"/>
    <w:rsid w:val="00510B91"/>
    <w:rsid w:val="00510ED8"/>
    <w:rsid w:val="00511049"/>
    <w:rsid w:val="0051152A"/>
    <w:rsid w:val="00511702"/>
    <w:rsid w:val="0051221D"/>
    <w:rsid w:val="0051236E"/>
    <w:rsid w:val="00512419"/>
    <w:rsid w:val="00512435"/>
    <w:rsid w:val="00512836"/>
    <w:rsid w:val="00512EEC"/>
    <w:rsid w:val="0051307D"/>
    <w:rsid w:val="00513C16"/>
    <w:rsid w:val="005142BD"/>
    <w:rsid w:val="00514C88"/>
    <w:rsid w:val="00514D8A"/>
    <w:rsid w:val="0051571B"/>
    <w:rsid w:val="0051578C"/>
    <w:rsid w:val="005159B4"/>
    <w:rsid w:val="00515FE7"/>
    <w:rsid w:val="0051623A"/>
    <w:rsid w:val="0051638F"/>
    <w:rsid w:val="0051740A"/>
    <w:rsid w:val="00517AFE"/>
    <w:rsid w:val="00517FF8"/>
    <w:rsid w:val="00520059"/>
    <w:rsid w:val="005200C3"/>
    <w:rsid w:val="005202CF"/>
    <w:rsid w:val="00520A80"/>
    <w:rsid w:val="00520AF5"/>
    <w:rsid w:val="0052180D"/>
    <w:rsid w:val="005218D1"/>
    <w:rsid w:val="00521900"/>
    <w:rsid w:val="00521B00"/>
    <w:rsid w:val="00521C28"/>
    <w:rsid w:val="00521DB8"/>
    <w:rsid w:val="00522F2A"/>
    <w:rsid w:val="00524401"/>
    <w:rsid w:val="00524A2A"/>
    <w:rsid w:val="0052541B"/>
    <w:rsid w:val="0052549B"/>
    <w:rsid w:val="00526003"/>
    <w:rsid w:val="005260C7"/>
    <w:rsid w:val="0052660F"/>
    <w:rsid w:val="00526A7C"/>
    <w:rsid w:val="00526B14"/>
    <w:rsid w:val="00527215"/>
    <w:rsid w:val="005276E4"/>
    <w:rsid w:val="005279F9"/>
    <w:rsid w:val="00527A7A"/>
    <w:rsid w:val="00527F44"/>
    <w:rsid w:val="0053009E"/>
    <w:rsid w:val="00530E03"/>
    <w:rsid w:val="00530F39"/>
    <w:rsid w:val="005316E6"/>
    <w:rsid w:val="00531C87"/>
    <w:rsid w:val="00531D52"/>
    <w:rsid w:val="00532710"/>
    <w:rsid w:val="00532962"/>
    <w:rsid w:val="005333C8"/>
    <w:rsid w:val="00533506"/>
    <w:rsid w:val="0053402F"/>
    <w:rsid w:val="005342FC"/>
    <w:rsid w:val="005348C6"/>
    <w:rsid w:val="005349E2"/>
    <w:rsid w:val="00534BA7"/>
    <w:rsid w:val="00534D93"/>
    <w:rsid w:val="005350EC"/>
    <w:rsid w:val="005354EE"/>
    <w:rsid w:val="005356FC"/>
    <w:rsid w:val="0053594F"/>
    <w:rsid w:val="00535F67"/>
    <w:rsid w:val="005362D8"/>
    <w:rsid w:val="00536579"/>
    <w:rsid w:val="005365C3"/>
    <w:rsid w:val="00536607"/>
    <w:rsid w:val="005366C1"/>
    <w:rsid w:val="005367F5"/>
    <w:rsid w:val="00537753"/>
    <w:rsid w:val="005379DE"/>
    <w:rsid w:val="00537D9C"/>
    <w:rsid w:val="00540DA2"/>
    <w:rsid w:val="00540E65"/>
    <w:rsid w:val="00541283"/>
    <w:rsid w:val="00541443"/>
    <w:rsid w:val="00542C78"/>
    <w:rsid w:val="00542FF1"/>
    <w:rsid w:val="005433BB"/>
    <w:rsid w:val="005433EA"/>
    <w:rsid w:val="00543947"/>
    <w:rsid w:val="00543C0D"/>
    <w:rsid w:val="00544145"/>
    <w:rsid w:val="00544212"/>
    <w:rsid w:val="0054425E"/>
    <w:rsid w:val="00544434"/>
    <w:rsid w:val="005444ED"/>
    <w:rsid w:val="00544555"/>
    <w:rsid w:val="0054463E"/>
    <w:rsid w:val="00545679"/>
    <w:rsid w:val="00546683"/>
    <w:rsid w:val="00546975"/>
    <w:rsid w:val="00546B9A"/>
    <w:rsid w:val="00546FF6"/>
    <w:rsid w:val="005470FD"/>
    <w:rsid w:val="00547437"/>
    <w:rsid w:val="00547947"/>
    <w:rsid w:val="0055015B"/>
    <w:rsid w:val="005504A3"/>
    <w:rsid w:val="0055059D"/>
    <w:rsid w:val="005506F0"/>
    <w:rsid w:val="00550AA7"/>
    <w:rsid w:val="00550DB0"/>
    <w:rsid w:val="00550DE0"/>
    <w:rsid w:val="00551045"/>
    <w:rsid w:val="0055129F"/>
    <w:rsid w:val="005517A4"/>
    <w:rsid w:val="00551850"/>
    <w:rsid w:val="00552319"/>
    <w:rsid w:val="00552E57"/>
    <w:rsid w:val="0055313F"/>
    <w:rsid w:val="005532C8"/>
    <w:rsid w:val="00553ACE"/>
    <w:rsid w:val="00553EF7"/>
    <w:rsid w:val="00554CC6"/>
    <w:rsid w:val="00555753"/>
    <w:rsid w:val="00555882"/>
    <w:rsid w:val="00555B69"/>
    <w:rsid w:val="00556CD9"/>
    <w:rsid w:val="00556F4A"/>
    <w:rsid w:val="00557012"/>
    <w:rsid w:val="00557202"/>
    <w:rsid w:val="005576B8"/>
    <w:rsid w:val="005579D1"/>
    <w:rsid w:val="00557CA6"/>
    <w:rsid w:val="0056017C"/>
    <w:rsid w:val="005604E8"/>
    <w:rsid w:val="005606FE"/>
    <w:rsid w:val="0056089C"/>
    <w:rsid w:val="00560979"/>
    <w:rsid w:val="00560A54"/>
    <w:rsid w:val="00561219"/>
    <w:rsid w:val="00561547"/>
    <w:rsid w:val="00561BC5"/>
    <w:rsid w:val="00561DB9"/>
    <w:rsid w:val="005620A8"/>
    <w:rsid w:val="00562359"/>
    <w:rsid w:val="005627B2"/>
    <w:rsid w:val="00562956"/>
    <w:rsid w:val="00562A1B"/>
    <w:rsid w:val="00563846"/>
    <w:rsid w:val="00563D10"/>
    <w:rsid w:val="00563D25"/>
    <w:rsid w:val="00563E0A"/>
    <w:rsid w:val="00564492"/>
    <w:rsid w:val="00564690"/>
    <w:rsid w:val="0056471D"/>
    <w:rsid w:val="00564FB8"/>
    <w:rsid w:val="00565AF2"/>
    <w:rsid w:val="00565B08"/>
    <w:rsid w:val="005676AD"/>
    <w:rsid w:val="00567D71"/>
    <w:rsid w:val="0057095C"/>
    <w:rsid w:val="00571223"/>
    <w:rsid w:val="0057125E"/>
    <w:rsid w:val="00571C22"/>
    <w:rsid w:val="005734B6"/>
    <w:rsid w:val="00573898"/>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8058C"/>
    <w:rsid w:val="00580646"/>
    <w:rsid w:val="00580F6F"/>
    <w:rsid w:val="005813AB"/>
    <w:rsid w:val="00581B55"/>
    <w:rsid w:val="00581D56"/>
    <w:rsid w:val="00581E9A"/>
    <w:rsid w:val="00581FB7"/>
    <w:rsid w:val="00581FE6"/>
    <w:rsid w:val="005824D3"/>
    <w:rsid w:val="00582585"/>
    <w:rsid w:val="005829A9"/>
    <w:rsid w:val="00584599"/>
    <w:rsid w:val="005846DF"/>
    <w:rsid w:val="005848C7"/>
    <w:rsid w:val="005848CC"/>
    <w:rsid w:val="00584BD8"/>
    <w:rsid w:val="00584DA8"/>
    <w:rsid w:val="00585200"/>
    <w:rsid w:val="00585824"/>
    <w:rsid w:val="00585924"/>
    <w:rsid w:val="00585C5E"/>
    <w:rsid w:val="00585E7D"/>
    <w:rsid w:val="00586420"/>
    <w:rsid w:val="00586DB0"/>
    <w:rsid w:val="00587682"/>
    <w:rsid w:val="005878AA"/>
    <w:rsid w:val="0059005D"/>
    <w:rsid w:val="00590363"/>
    <w:rsid w:val="00590815"/>
    <w:rsid w:val="00591474"/>
    <w:rsid w:val="00591C9E"/>
    <w:rsid w:val="00591FC2"/>
    <w:rsid w:val="005922C1"/>
    <w:rsid w:val="00592DCC"/>
    <w:rsid w:val="00593B24"/>
    <w:rsid w:val="00593F7E"/>
    <w:rsid w:val="0059425B"/>
    <w:rsid w:val="005947BF"/>
    <w:rsid w:val="00596E7F"/>
    <w:rsid w:val="00596F31"/>
    <w:rsid w:val="00597F5B"/>
    <w:rsid w:val="005A0019"/>
    <w:rsid w:val="005A03F4"/>
    <w:rsid w:val="005A04C8"/>
    <w:rsid w:val="005A0831"/>
    <w:rsid w:val="005A0CA2"/>
    <w:rsid w:val="005A0D0A"/>
    <w:rsid w:val="005A11A7"/>
    <w:rsid w:val="005A1653"/>
    <w:rsid w:val="005A166B"/>
    <w:rsid w:val="005A1F16"/>
    <w:rsid w:val="005A2019"/>
    <w:rsid w:val="005A207B"/>
    <w:rsid w:val="005A283E"/>
    <w:rsid w:val="005A2BB0"/>
    <w:rsid w:val="005A3183"/>
    <w:rsid w:val="005A381C"/>
    <w:rsid w:val="005A3AFD"/>
    <w:rsid w:val="005A3DD9"/>
    <w:rsid w:val="005A41BE"/>
    <w:rsid w:val="005A47CB"/>
    <w:rsid w:val="005A51A3"/>
    <w:rsid w:val="005A5A1B"/>
    <w:rsid w:val="005A5EC6"/>
    <w:rsid w:val="005A6135"/>
    <w:rsid w:val="005A68FB"/>
    <w:rsid w:val="005A6BC4"/>
    <w:rsid w:val="005A6EDC"/>
    <w:rsid w:val="005A6F31"/>
    <w:rsid w:val="005A6FEF"/>
    <w:rsid w:val="005A75E0"/>
    <w:rsid w:val="005B046A"/>
    <w:rsid w:val="005B064C"/>
    <w:rsid w:val="005B07D2"/>
    <w:rsid w:val="005B0C62"/>
    <w:rsid w:val="005B1373"/>
    <w:rsid w:val="005B182A"/>
    <w:rsid w:val="005B1958"/>
    <w:rsid w:val="005B1BBE"/>
    <w:rsid w:val="005B2A1D"/>
    <w:rsid w:val="005B2B9B"/>
    <w:rsid w:val="005B348D"/>
    <w:rsid w:val="005B38E8"/>
    <w:rsid w:val="005B3B69"/>
    <w:rsid w:val="005B47D9"/>
    <w:rsid w:val="005B4C89"/>
    <w:rsid w:val="005B5B61"/>
    <w:rsid w:val="005B5D03"/>
    <w:rsid w:val="005B5DC1"/>
    <w:rsid w:val="005B6462"/>
    <w:rsid w:val="005B6770"/>
    <w:rsid w:val="005B775E"/>
    <w:rsid w:val="005B7889"/>
    <w:rsid w:val="005B7DC0"/>
    <w:rsid w:val="005B7EDF"/>
    <w:rsid w:val="005C0086"/>
    <w:rsid w:val="005C0180"/>
    <w:rsid w:val="005C023D"/>
    <w:rsid w:val="005C08C8"/>
    <w:rsid w:val="005C13B3"/>
    <w:rsid w:val="005C1516"/>
    <w:rsid w:val="005C20DB"/>
    <w:rsid w:val="005C2346"/>
    <w:rsid w:val="005C23D8"/>
    <w:rsid w:val="005C2952"/>
    <w:rsid w:val="005C2970"/>
    <w:rsid w:val="005C2EC2"/>
    <w:rsid w:val="005C2ED2"/>
    <w:rsid w:val="005C3CB3"/>
    <w:rsid w:val="005C3E53"/>
    <w:rsid w:val="005C4522"/>
    <w:rsid w:val="005C467F"/>
    <w:rsid w:val="005C46E6"/>
    <w:rsid w:val="005C47DC"/>
    <w:rsid w:val="005C5808"/>
    <w:rsid w:val="005C6171"/>
    <w:rsid w:val="005C62A1"/>
    <w:rsid w:val="005C666D"/>
    <w:rsid w:val="005C6ADC"/>
    <w:rsid w:val="005C6BD5"/>
    <w:rsid w:val="005C709F"/>
    <w:rsid w:val="005C715B"/>
    <w:rsid w:val="005C71C9"/>
    <w:rsid w:val="005C7495"/>
    <w:rsid w:val="005C7AC4"/>
    <w:rsid w:val="005C7FAB"/>
    <w:rsid w:val="005D004D"/>
    <w:rsid w:val="005D063E"/>
    <w:rsid w:val="005D125E"/>
    <w:rsid w:val="005D22DA"/>
    <w:rsid w:val="005D2455"/>
    <w:rsid w:val="005D2954"/>
    <w:rsid w:val="005D2C91"/>
    <w:rsid w:val="005D3369"/>
    <w:rsid w:val="005D3703"/>
    <w:rsid w:val="005D3A67"/>
    <w:rsid w:val="005D3F4A"/>
    <w:rsid w:val="005D400A"/>
    <w:rsid w:val="005D42A6"/>
    <w:rsid w:val="005D43A5"/>
    <w:rsid w:val="005D445B"/>
    <w:rsid w:val="005D44EE"/>
    <w:rsid w:val="005D4720"/>
    <w:rsid w:val="005D4975"/>
    <w:rsid w:val="005D4C03"/>
    <w:rsid w:val="005D4F26"/>
    <w:rsid w:val="005D4FEB"/>
    <w:rsid w:val="005D5482"/>
    <w:rsid w:val="005D58E9"/>
    <w:rsid w:val="005D6380"/>
    <w:rsid w:val="005D6732"/>
    <w:rsid w:val="005D69E8"/>
    <w:rsid w:val="005D6DED"/>
    <w:rsid w:val="005D6E65"/>
    <w:rsid w:val="005D6F4F"/>
    <w:rsid w:val="005D712B"/>
    <w:rsid w:val="005D71D5"/>
    <w:rsid w:val="005D7220"/>
    <w:rsid w:val="005D733E"/>
    <w:rsid w:val="005D740A"/>
    <w:rsid w:val="005D7829"/>
    <w:rsid w:val="005D7AC3"/>
    <w:rsid w:val="005D7CE6"/>
    <w:rsid w:val="005E0586"/>
    <w:rsid w:val="005E062A"/>
    <w:rsid w:val="005E0853"/>
    <w:rsid w:val="005E0CB0"/>
    <w:rsid w:val="005E1035"/>
    <w:rsid w:val="005E118F"/>
    <w:rsid w:val="005E134C"/>
    <w:rsid w:val="005E13D0"/>
    <w:rsid w:val="005E144C"/>
    <w:rsid w:val="005E1966"/>
    <w:rsid w:val="005E1AF6"/>
    <w:rsid w:val="005E2416"/>
    <w:rsid w:val="005E2DCF"/>
    <w:rsid w:val="005E2E21"/>
    <w:rsid w:val="005E2F47"/>
    <w:rsid w:val="005E3222"/>
    <w:rsid w:val="005E3BCA"/>
    <w:rsid w:val="005E4021"/>
    <w:rsid w:val="005E40DB"/>
    <w:rsid w:val="005E431B"/>
    <w:rsid w:val="005E45E2"/>
    <w:rsid w:val="005E4DCC"/>
    <w:rsid w:val="005E4E67"/>
    <w:rsid w:val="005E5130"/>
    <w:rsid w:val="005E53ED"/>
    <w:rsid w:val="005E559C"/>
    <w:rsid w:val="005E583F"/>
    <w:rsid w:val="005E662D"/>
    <w:rsid w:val="005E6BDA"/>
    <w:rsid w:val="005E76CD"/>
    <w:rsid w:val="005E78D7"/>
    <w:rsid w:val="005E7A2F"/>
    <w:rsid w:val="005E7BEA"/>
    <w:rsid w:val="005F0D75"/>
    <w:rsid w:val="005F1256"/>
    <w:rsid w:val="005F1A43"/>
    <w:rsid w:val="005F1E6C"/>
    <w:rsid w:val="005F3119"/>
    <w:rsid w:val="005F34A5"/>
    <w:rsid w:val="005F4CEE"/>
    <w:rsid w:val="005F686C"/>
    <w:rsid w:val="005F6967"/>
    <w:rsid w:val="005F6E7D"/>
    <w:rsid w:val="005F70F2"/>
    <w:rsid w:val="005F71B0"/>
    <w:rsid w:val="005F7354"/>
    <w:rsid w:val="005F77B6"/>
    <w:rsid w:val="006008D7"/>
    <w:rsid w:val="00601395"/>
    <w:rsid w:val="0060157E"/>
    <w:rsid w:val="0060168C"/>
    <w:rsid w:val="006022A7"/>
    <w:rsid w:val="006041E8"/>
    <w:rsid w:val="006042A6"/>
    <w:rsid w:val="00605322"/>
    <w:rsid w:val="0060560D"/>
    <w:rsid w:val="00605942"/>
    <w:rsid w:val="0060596F"/>
    <w:rsid w:val="006066D8"/>
    <w:rsid w:val="00606BF5"/>
    <w:rsid w:val="00607E25"/>
    <w:rsid w:val="0061069D"/>
    <w:rsid w:val="00610844"/>
    <w:rsid w:val="00610B2A"/>
    <w:rsid w:val="006112E9"/>
    <w:rsid w:val="00611640"/>
    <w:rsid w:val="00611841"/>
    <w:rsid w:val="00611E5F"/>
    <w:rsid w:val="00611E94"/>
    <w:rsid w:val="006124A1"/>
    <w:rsid w:val="00612550"/>
    <w:rsid w:val="00612766"/>
    <w:rsid w:val="00613215"/>
    <w:rsid w:val="00613943"/>
    <w:rsid w:val="00613FBF"/>
    <w:rsid w:val="0061445E"/>
    <w:rsid w:val="0061455C"/>
    <w:rsid w:val="00614CDE"/>
    <w:rsid w:val="00614DE9"/>
    <w:rsid w:val="00616D8D"/>
    <w:rsid w:val="00617375"/>
    <w:rsid w:val="00617511"/>
    <w:rsid w:val="00617550"/>
    <w:rsid w:val="00617817"/>
    <w:rsid w:val="00617B63"/>
    <w:rsid w:val="00617CAF"/>
    <w:rsid w:val="00617DF8"/>
    <w:rsid w:val="00617FEA"/>
    <w:rsid w:val="00620AC6"/>
    <w:rsid w:val="00621208"/>
    <w:rsid w:val="006216C9"/>
    <w:rsid w:val="00621C63"/>
    <w:rsid w:val="00622140"/>
    <w:rsid w:val="00622212"/>
    <w:rsid w:val="0062258F"/>
    <w:rsid w:val="00622737"/>
    <w:rsid w:val="0062276F"/>
    <w:rsid w:val="00623159"/>
    <w:rsid w:val="00623740"/>
    <w:rsid w:val="00624176"/>
    <w:rsid w:val="006243A5"/>
    <w:rsid w:val="0062444E"/>
    <w:rsid w:val="00624451"/>
    <w:rsid w:val="0062467F"/>
    <w:rsid w:val="0062499A"/>
    <w:rsid w:val="00625EE1"/>
    <w:rsid w:val="00625FA6"/>
    <w:rsid w:val="006261EA"/>
    <w:rsid w:val="00626264"/>
    <w:rsid w:val="00626591"/>
    <w:rsid w:val="00626DDB"/>
    <w:rsid w:val="00627268"/>
    <w:rsid w:val="00627403"/>
    <w:rsid w:val="00627588"/>
    <w:rsid w:val="0063062D"/>
    <w:rsid w:val="00630B02"/>
    <w:rsid w:val="00630C2C"/>
    <w:rsid w:val="006311AB"/>
    <w:rsid w:val="00631483"/>
    <w:rsid w:val="00631BA7"/>
    <w:rsid w:val="00631D95"/>
    <w:rsid w:val="006323C1"/>
    <w:rsid w:val="00632488"/>
    <w:rsid w:val="00632824"/>
    <w:rsid w:val="00632EAC"/>
    <w:rsid w:val="006330A1"/>
    <w:rsid w:val="00634654"/>
    <w:rsid w:val="006349D9"/>
    <w:rsid w:val="006349FA"/>
    <w:rsid w:val="00634B7C"/>
    <w:rsid w:val="00634F49"/>
    <w:rsid w:val="0063520A"/>
    <w:rsid w:val="00635D5B"/>
    <w:rsid w:val="0063654B"/>
    <w:rsid w:val="006365E5"/>
    <w:rsid w:val="00636D3D"/>
    <w:rsid w:val="00636DC1"/>
    <w:rsid w:val="0063709B"/>
    <w:rsid w:val="0063727F"/>
    <w:rsid w:val="0063740A"/>
    <w:rsid w:val="00637542"/>
    <w:rsid w:val="00637581"/>
    <w:rsid w:val="00637745"/>
    <w:rsid w:val="00637C57"/>
    <w:rsid w:val="0064037D"/>
    <w:rsid w:val="00640529"/>
    <w:rsid w:val="00640772"/>
    <w:rsid w:val="00640ECF"/>
    <w:rsid w:val="00641239"/>
    <w:rsid w:val="0064138D"/>
    <w:rsid w:val="006414FE"/>
    <w:rsid w:val="00642D63"/>
    <w:rsid w:val="00642E86"/>
    <w:rsid w:val="00642F9E"/>
    <w:rsid w:val="00643656"/>
    <w:rsid w:val="006443F7"/>
    <w:rsid w:val="00644845"/>
    <w:rsid w:val="00644B45"/>
    <w:rsid w:val="00645023"/>
    <w:rsid w:val="00645C47"/>
    <w:rsid w:val="00645DE1"/>
    <w:rsid w:val="00645DE4"/>
    <w:rsid w:val="00645DFA"/>
    <w:rsid w:val="00646041"/>
    <w:rsid w:val="0064620A"/>
    <w:rsid w:val="006463DE"/>
    <w:rsid w:val="0064678A"/>
    <w:rsid w:val="00646E5A"/>
    <w:rsid w:val="00647082"/>
    <w:rsid w:val="006476E0"/>
    <w:rsid w:val="00651010"/>
    <w:rsid w:val="00651850"/>
    <w:rsid w:val="00651C98"/>
    <w:rsid w:val="00652157"/>
    <w:rsid w:val="006530A9"/>
    <w:rsid w:val="0065347A"/>
    <w:rsid w:val="00654049"/>
    <w:rsid w:val="006547A0"/>
    <w:rsid w:val="006548AE"/>
    <w:rsid w:val="00654C1A"/>
    <w:rsid w:val="00654F37"/>
    <w:rsid w:val="00655046"/>
    <w:rsid w:val="0065543D"/>
    <w:rsid w:val="00655769"/>
    <w:rsid w:val="00655902"/>
    <w:rsid w:val="00655A8C"/>
    <w:rsid w:val="00655D95"/>
    <w:rsid w:val="00656A6B"/>
    <w:rsid w:val="00656F71"/>
    <w:rsid w:val="006600D1"/>
    <w:rsid w:val="00660B98"/>
    <w:rsid w:val="00660DFF"/>
    <w:rsid w:val="006611F2"/>
    <w:rsid w:val="00661A46"/>
    <w:rsid w:val="00662045"/>
    <w:rsid w:val="00662437"/>
    <w:rsid w:val="00662DAE"/>
    <w:rsid w:val="00662EF1"/>
    <w:rsid w:val="006631C9"/>
    <w:rsid w:val="006631D0"/>
    <w:rsid w:val="00663CB1"/>
    <w:rsid w:val="006647AB"/>
    <w:rsid w:val="006649E9"/>
    <w:rsid w:val="00664F45"/>
    <w:rsid w:val="00664F5A"/>
    <w:rsid w:val="00665272"/>
    <w:rsid w:val="006652E8"/>
    <w:rsid w:val="00665564"/>
    <w:rsid w:val="006655AF"/>
    <w:rsid w:val="00666803"/>
    <w:rsid w:val="00666CD5"/>
    <w:rsid w:val="00667096"/>
    <w:rsid w:val="00667191"/>
    <w:rsid w:val="006672CE"/>
    <w:rsid w:val="0066731A"/>
    <w:rsid w:val="00667367"/>
    <w:rsid w:val="0066736A"/>
    <w:rsid w:val="00667671"/>
    <w:rsid w:val="00667B4F"/>
    <w:rsid w:val="00670911"/>
    <w:rsid w:val="006715DD"/>
    <w:rsid w:val="00671670"/>
    <w:rsid w:val="006724AF"/>
    <w:rsid w:val="0067268B"/>
    <w:rsid w:val="00672C99"/>
    <w:rsid w:val="00672FC7"/>
    <w:rsid w:val="00673376"/>
    <w:rsid w:val="00673A2E"/>
    <w:rsid w:val="00673F01"/>
    <w:rsid w:val="006740D0"/>
    <w:rsid w:val="00674297"/>
    <w:rsid w:val="00674698"/>
    <w:rsid w:val="006747DE"/>
    <w:rsid w:val="00674B23"/>
    <w:rsid w:val="00674D1F"/>
    <w:rsid w:val="006753C6"/>
    <w:rsid w:val="00675AAB"/>
    <w:rsid w:val="0067699F"/>
    <w:rsid w:val="0067768D"/>
    <w:rsid w:val="00677745"/>
    <w:rsid w:val="00677A95"/>
    <w:rsid w:val="00677FEE"/>
    <w:rsid w:val="00680161"/>
    <w:rsid w:val="0068044A"/>
    <w:rsid w:val="00680B86"/>
    <w:rsid w:val="00680C02"/>
    <w:rsid w:val="00680CA6"/>
    <w:rsid w:val="00680CFE"/>
    <w:rsid w:val="00680DA1"/>
    <w:rsid w:val="00680ED6"/>
    <w:rsid w:val="00681242"/>
    <w:rsid w:val="00681281"/>
    <w:rsid w:val="0068129C"/>
    <w:rsid w:val="00681A87"/>
    <w:rsid w:val="00681DF7"/>
    <w:rsid w:val="006820FF"/>
    <w:rsid w:val="00682254"/>
    <w:rsid w:val="00682A66"/>
    <w:rsid w:val="006832B2"/>
    <w:rsid w:val="00683534"/>
    <w:rsid w:val="0068375A"/>
    <w:rsid w:val="00683917"/>
    <w:rsid w:val="006841DB"/>
    <w:rsid w:val="00684432"/>
    <w:rsid w:val="00684F19"/>
    <w:rsid w:val="00684F94"/>
    <w:rsid w:val="006850BD"/>
    <w:rsid w:val="00685280"/>
    <w:rsid w:val="00685B58"/>
    <w:rsid w:val="00685C20"/>
    <w:rsid w:val="00686E29"/>
    <w:rsid w:val="0068707E"/>
    <w:rsid w:val="006871E0"/>
    <w:rsid w:val="00687A6D"/>
    <w:rsid w:val="00687EA4"/>
    <w:rsid w:val="0069060E"/>
    <w:rsid w:val="00690AB1"/>
    <w:rsid w:val="00690FF7"/>
    <w:rsid w:val="00691097"/>
    <w:rsid w:val="00692A03"/>
    <w:rsid w:val="00692B87"/>
    <w:rsid w:val="00692CE5"/>
    <w:rsid w:val="00692F69"/>
    <w:rsid w:val="00692FF8"/>
    <w:rsid w:val="006938FC"/>
    <w:rsid w:val="006940DD"/>
    <w:rsid w:val="00694405"/>
    <w:rsid w:val="006948AF"/>
    <w:rsid w:val="00694A9C"/>
    <w:rsid w:val="00696246"/>
    <w:rsid w:val="006967FC"/>
    <w:rsid w:val="0069686B"/>
    <w:rsid w:val="00696A65"/>
    <w:rsid w:val="00697338"/>
    <w:rsid w:val="00697645"/>
    <w:rsid w:val="00697CA6"/>
    <w:rsid w:val="006A00BC"/>
    <w:rsid w:val="006A01A5"/>
    <w:rsid w:val="006A07E3"/>
    <w:rsid w:val="006A0B4E"/>
    <w:rsid w:val="006A0D7F"/>
    <w:rsid w:val="006A1610"/>
    <w:rsid w:val="006A1A8C"/>
    <w:rsid w:val="006A2534"/>
    <w:rsid w:val="006A3014"/>
    <w:rsid w:val="006A31F6"/>
    <w:rsid w:val="006A398D"/>
    <w:rsid w:val="006A4708"/>
    <w:rsid w:val="006A4931"/>
    <w:rsid w:val="006A4BFC"/>
    <w:rsid w:val="006A4CA7"/>
    <w:rsid w:val="006A4DD5"/>
    <w:rsid w:val="006A5359"/>
    <w:rsid w:val="006A5387"/>
    <w:rsid w:val="006A6048"/>
    <w:rsid w:val="006A692E"/>
    <w:rsid w:val="006A6B13"/>
    <w:rsid w:val="006A6E8F"/>
    <w:rsid w:val="006A6F2F"/>
    <w:rsid w:val="006A74E7"/>
    <w:rsid w:val="006A7727"/>
    <w:rsid w:val="006B0A37"/>
    <w:rsid w:val="006B0B8A"/>
    <w:rsid w:val="006B0DD8"/>
    <w:rsid w:val="006B0DF6"/>
    <w:rsid w:val="006B13FC"/>
    <w:rsid w:val="006B1A96"/>
    <w:rsid w:val="006B1C9F"/>
    <w:rsid w:val="006B22F7"/>
    <w:rsid w:val="006B2844"/>
    <w:rsid w:val="006B2868"/>
    <w:rsid w:val="006B2C4A"/>
    <w:rsid w:val="006B314F"/>
    <w:rsid w:val="006B35B5"/>
    <w:rsid w:val="006B3852"/>
    <w:rsid w:val="006B38E1"/>
    <w:rsid w:val="006B3A11"/>
    <w:rsid w:val="006B416C"/>
    <w:rsid w:val="006B4CCE"/>
    <w:rsid w:val="006B5A60"/>
    <w:rsid w:val="006B6374"/>
    <w:rsid w:val="006B656E"/>
    <w:rsid w:val="006B746C"/>
    <w:rsid w:val="006B74C9"/>
    <w:rsid w:val="006B7A65"/>
    <w:rsid w:val="006C0BFA"/>
    <w:rsid w:val="006C1A10"/>
    <w:rsid w:val="006C20A8"/>
    <w:rsid w:val="006C2135"/>
    <w:rsid w:val="006C2162"/>
    <w:rsid w:val="006C2290"/>
    <w:rsid w:val="006C2922"/>
    <w:rsid w:val="006C2A98"/>
    <w:rsid w:val="006C38ED"/>
    <w:rsid w:val="006C3BB0"/>
    <w:rsid w:val="006C3D12"/>
    <w:rsid w:val="006C403F"/>
    <w:rsid w:val="006C44A8"/>
    <w:rsid w:val="006C4833"/>
    <w:rsid w:val="006C4896"/>
    <w:rsid w:val="006C4D3A"/>
    <w:rsid w:val="006C50B7"/>
    <w:rsid w:val="006C51B0"/>
    <w:rsid w:val="006C557A"/>
    <w:rsid w:val="006C5CDA"/>
    <w:rsid w:val="006C5E81"/>
    <w:rsid w:val="006C5F21"/>
    <w:rsid w:val="006C6051"/>
    <w:rsid w:val="006C62D2"/>
    <w:rsid w:val="006C671B"/>
    <w:rsid w:val="006C69B6"/>
    <w:rsid w:val="006C69F0"/>
    <w:rsid w:val="006C6B70"/>
    <w:rsid w:val="006C6C40"/>
    <w:rsid w:val="006C71A0"/>
    <w:rsid w:val="006C723B"/>
    <w:rsid w:val="006C727F"/>
    <w:rsid w:val="006C7983"/>
    <w:rsid w:val="006D05D6"/>
    <w:rsid w:val="006D1013"/>
    <w:rsid w:val="006D107A"/>
    <w:rsid w:val="006D18C1"/>
    <w:rsid w:val="006D1CF2"/>
    <w:rsid w:val="006D23FD"/>
    <w:rsid w:val="006D2479"/>
    <w:rsid w:val="006D2721"/>
    <w:rsid w:val="006D2830"/>
    <w:rsid w:val="006D28B4"/>
    <w:rsid w:val="006D3405"/>
    <w:rsid w:val="006D3648"/>
    <w:rsid w:val="006D3E71"/>
    <w:rsid w:val="006D3FB2"/>
    <w:rsid w:val="006D4276"/>
    <w:rsid w:val="006D4737"/>
    <w:rsid w:val="006D47F2"/>
    <w:rsid w:val="006D4A43"/>
    <w:rsid w:val="006D5616"/>
    <w:rsid w:val="006D595C"/>
    <w:rsid w:val="006D5C43"/>
    <w:rsid w:val="006D5E7D"/>
    <w:rsid w:val="006D68BE"/>
    <w:rsid w:val="006D69AC"/>
    <w:rsid w:val="006D7082"/>
    <w:rsid w:val="006D764E"/>
    <w:rsid w:val="006D77CA"/>
    <w:rsid w:val="006D7A43"/>
    <w:rsid w:val="006E0251"/>
    <w:rsid w:val="006E0338"/>
    <w:rsid w:val="006E076C"/>
    <w:rsid w:val="006E0979"/>
    <w:rsid w:val="006E0F26"/>
    <w:rsid w:val="006E15B7"/>
    <w:rsid w:val="006E1B66"/>
    <w:rsid w:val="006E1E1F"/>
    <w:rsid w:val="006E28C2"/>
    <w:rsid w:val="006E3153"/>
    <w:rsid w:val="006E3500"/>
    <w:rsid w:val="006E3CF3"/>
    <w:rsid w:val="006E41D3"/>
    <w:rsid w:val="006E4370"/>
    <w:rsid w:val="006E4640"/>
    <w:rsid w:val="006E4B9E"/>
    <w:rsid w:val="006E4D59"/>
    <w:rsid w:val="006E52CF"/>
    <w:rsid w:val="006E5493"/>
    <w:rsid w:val="006E54C3"/>
    <w:rsid w:val="006E5979"/>
    <w:rsid w:val="006E5ECA"/>
    <w:rsid w:val="006E64E2"/>
    <w:rsid w:val="006E7301"/>
    <w:rsid w:val="006E7955"/>
    <w:rsid w:val="006E7DC2"/>
    <w:rsid w:val="006E7ED4"/>
    <w:rsid w:val="006E7F83"/>
    <w:rsid w:val="006F0742"/>
    <w:rsid w:val="006F0993"/>
    <w:rsid w:val="006F0A19"/>
    <w:rsid w:val="006F0D6F"/>
    <w:rsid w:val="006F0E2D"/>
    <w:rsid w:val="006F0F0B"/>
    <w:rsid w:val="006F135B"/>
    <w:rsid w:val="006F15DD"/>
    <w:rsid w:val="006F166B"/>
    <w:rsid w:val="006F1B6E"/>
    <w:rsid w:val="006F1E1A"/>
    <w:rsid w:val="006F285B"/>
    <w:rsid w:val="006F2D02"/>
    <w:rsid w:val="006F2EA3"/>
    <w:rsid w:val="006F31C9"/>
    <w:rsid w:val="006F327C"/>
    <w:rsid w:val="006F3E7F"/>
    <w:rsid w:val="006F459B"/>
    <w:rsid w:val="006F4813"/>
    <w:rsid w:val="006F4937"/>
    <w:rsid w:val="006F54F7"/>
    <w:rsid w:val="006F56D0"/>
    <w:rsid w:val="006F62C7"/>
    <w:rsid w:val="006F6501"/>
    <w:rsid w:val="006F70A1"/>
    <w:rsid w:val="006F735C"/>
    <w:rsid w:val="006F7364"/>
    <w:rsid w:val="006F7EF8"/>
    <w:rsid w:val="00700303"/>
    <w:rsid w:val="007003F6"/>
    <w:rsid w:val="00700488"/>
    <w:rsid w:val="007005F4"/>
    <w:rsid w:val="00700623"/>
    <w:rsid w:val="007009D7"/>
    <w:rsid w:val="00701142"/>
    <w:rsid w:val="007025F4"/>
    <w:rsid w:val="00702689"/>
    <w:rsid w:val="00702D41"/>
    <w:rsid w:val="00702E40"/>
    <w:rsid w:val="007032A1"/>
    <w:rsid w:val="00703389"/>
    <w:rsid w:val="00703AA2"/>
    <w:rsid w:val="0070407C"/>
    <w:rsid w:val="00704475"/>
    <w:rsid w:val="00704A5C"/>
    <w:rsid w:val="00704F70"/>
    <w:rsid w:val="00705578"/>
    <w:rsid w:val="007057E0"/>
    <w:rsid w:val="00705BFA"/>
    <w:rsid w:val="007062D5"/>
    <w:rsid w:val="007072C1"/>
    <w:rsid w:val="00707370"/>
    <w:rsid w:val="00707735"/>
    <w:rsid w:val="0071045A"/>
    <w:rsid w:val="00710479"/>
    <w:rsid w:val="007107FF"/>
    <w:rsid w:val="00710EA6"/>
    <w:rsid w:val="00711196"/>
    <w:rsid w:val="007116F7"/>
    <w:rsid w:val="00711BA8"/>
    <w:rsid w:val="00711CAB"/>
    <w:rsid w:val="00711E34"/>
    <w:rsid w:val="0071256C"/>
    <w:rsid w:val="007125B0"/>
    <w:rsid w:val="007126D1"/>
    <w:rsid w:val="00712B02"/>
    <w:rsid w:val="00712BAF"/>
    <w:rsid w:val="00712CB2"/>
    <w:rsid w:val="007136DE"/>
    <w:rsid w:val="00713FDA"/>
    <w:rsid w:val="00714021"/>
    <w:rsid w:val="00714232"/>
    <w:rsid w:val="00714462"/>
    <w:rsid w:val="007144A3"/>
    <w:rsid w:val="007146C7"/>
    <w:rsid w:val="0071499C"/>
    <w:rsid w:val="00714A2F"/>
    <w:rsid w:val="00714A3A"/>
    <w:rsid w:val="0071525E"/>
    <w:rsid w:val="007153D5"/>
    <w:rsid w:val="00715888"/>
    <w:rsid w:val="00715C9B"/>
    <w:rsid w:val="00715EFB"/>
    <w:rsid w:val="0071606F"/>
    <w:rsid w:val="00716118"/>
    <w:rsid w:val="00716436"/>
    <w:rsid w:val="0071648E"/>
    <w:rsid w:val="007164D3"/>
    <w:rsid w:val="00716C4A"/>
    <w:rsid w:val="00716FC1"/>
    <w:rsid w:val="007179D0"/>
    <w:rsid w:val="00720195"/>
    <w:rsid w:val="007202AD"/>
    <w:rsid w:val="00720EC3"/>
    <w:rsid w:val="00721137"/>
    <w:rsid w:val="0072187F"/>
    <w:rsid w:val="00721BFD"/>
    <w:rsid w:val="00722210"/>
    <w:rsid w:val="00722F45"/>
    <w:rsid w:val="007238DA"/>
    <w:rsid w:val="00723CAC"/>
    <w:rsid w:val="00723EA5"/>
    <w:rsid w:val="00724B93"/>
    <w:rsid w:val="007250D4"/>
    <w:rsid w:val="007250E2"/>
    <w:rsid w:val="0072532C"/>
    <w:rsid w:val="0072542A"/>
    <w:rsid w:val="00725598"/>
    <w:rsid w:val="00725AC7"/>
    <w:rsid w:val="00726339"/>
    <w:rsid w:val="00726466"/>
    <w:rsid w:val="00726DD3"/>
    <w:rsid w:val="00726FAD"/>
    <w:rsid w:val="0072714F"/>
    <w:rsid w:val="0072724A"/>
    <w:rsid w:val="007275A2"/>
    <w:rsid w:val="00727A04"/>
    <w:rsid w:val="0073014E"/>
    <w:rsid w:val="00730309"/>
    <w:rsid w:val="007305E6"/>
    <w:rsid w:val="00730988"/>
    <w:rsid w:val="00731507"/>
    <w:rsid w:val="007316AC"/>
    <w:rsid w:val="007316C0"/>
    <w:rsid w:val="00731C3D"/>
    <w:rsid w:val="00731D42"/>
    <w:rsid w:val="00731DC8"/>
    <w:rsid w:val="00731E41"/>
    <w:rsid w:val="00731F7B"/>
    <w:rsid w:val="0073293F"/>
    <w:rsid w:val="00732DA9"/>
    <w:rsid w:val="00733033"/>
    <w:rsid w:val="007330B8"/>
    <w:rsid w:val="0073328C"/>
    <w:rsid w:val="00733793"/>
    <w:rsid w:val="007339A5"/>
    <w:rsid w:val="00733A0E"/>
    <w:rsid w:val="00733CBD"/>
    <w:rsid w:val="00734244"/>
    <w:rsid w:val="00734AAC"/>
    <w:rsid w:val="00734B50"/>
    <w:rsid w:val="00734ED9"/>
    <w:rsid w:val="007355BC"/>
    <w:rsid w:val="0073570B"/>
    <w:rsid w:val="00735751"/>
    <w:rsid w:val="00735EDB"/>
    <w:rsid w:val="00735FC4"/>
    <w:rsid w:val="007361C0"/>
    <w:rsid w:val="007366ED"/>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30FD"/>
    <w:rsid w:val="00743C64"/>
    <w:rsid w:val="0074440D"/>
    <w:rsid w:val="007449C1"/>
    <w:rsid w:val="00744D9F"/>
    <w:rsid w:val="0074511E"/>
    <w:rsid w:val="007451D3"/>
    <w:rsid w:val="007451F9"/>
    <w:rsid w:val="00745216"/>
    <w:rsid w:val="00745413"/>
    <w:rsid w:val="007460E3"/>
    <w:rsid w:val="00746233"/>
    <w:rsid w:val="0074654E"/>
    <w:rsid w:val="00746652"/>
    <w:rsid w:val="00746CC4"/>
    <w:rsid w:val="00747131"/>
    <w:rsid w:val="0074754B"/>
    <w:rsid w:val="0074768F"/>
    <w:rsid w:val="00750D33"/>
    <w:rsid w:val="00750E32"/>
    <w:rsid w:val="00750FE3"/>
    <w:rsid w:val="00751A94"/>
    <w:rsid w:val="007523D2"/>
    <w:rsid w:val="00752886"/>
    <w:rsid w:val="00752B5E"/>
    <w:rsid w:val="00752BEB"/>
    <w:rsid w:val="00752E6B"/>
    <w:rsid w:val="00752F3D"/>
    <w:rsid w:val="00752FCF"/>
    <w:rsid w:val="0075315D"/>
    <w:rsid w:val="0075348E"/>
    <w:rsid w:val="00753655"/>
    <w:rsid w:val="00755477"/>
    <w:rsid w:val="007558E3"/>
    <w:rsid w:val="00756125"/>
    <w:rsid w:val="007563F0"/>
    <w:rsid w:val="00756680"/>
    <w:rsid w:val="00756D7C"/>
    <w:rsid w:val="00757054"/>
    <w:rsid w:val="007573E7"/>
    <w:rsid w:val="007575A5"/>
    <w:rsid w:val="00757797"/>
    <w:rsid w:val="00757AE5"/>
    <w:rsid w:val="00760708"/>
    <w:rsid w:val="00760732"/>
    <w:rsid w:val="00760D7F"/>
    <w:rsid w:val="00761D0B"/>
    <w:rsid w:val="00763948"/>
    <w:rsid w:val="00763BF7"/>
    <w:rsid w:val="00763E39"/>
    <w:rsid w:val="00763FFC"/>
    <w:rsid w:val="00764083"/>
    <w:rsid w:val="00764CD7"/>
    <w:rsid w:val="00764E5B"/>
    <w:rsid w:val="00764F1F"/>
    <w:rsid w:val="007652E0"/>
    <w:rsid w:val="00765443"/>
    <w:rsid w:val="00765555"/>
    <w:rsid w:val="007656D1"/>
    <w:rsid w:val="0076576B"/>
    <w:rsid w:val="0076609C"/>
    <w:rsid w:val="00766323"/>
    <w:rsid w:val="0076649E"/>
    <w:rsid w:val="00766B9E"/>
    <w:rsid w:val="00767C2F"/>
    <w:rsid w:val="00767CC9"/>
    <w:rsid w:val="007703A8"/>
    <w:rsid w:val="00770420"/>
    <w:rsid w:val="0077043A"/>
    <w:rsid w:val="00770600"/>
    <w:rsid w:val="0077101D"/>
    <w:rsid w:val="00771033"/>
    <w:rsid w:val="00771208"/>
    <w:rsid w:val="00771680"/>
    <w:rsid w:val="00771850"/>
    <w:rsid w:val="00771CE4"/>
    <w:rsid w:val="00772112"/>
    <w:rsid w:val="007727B3"/>
    <w:rsid w:val="00772EFC"/>
    <w:rsid w:val="007730D9"/>
    <w:rsid w:val="0077370C"/>
    <w:rsid w:val="00773864"/>
    <w:rsid w:val="00773F45"/>
    <w:rsid w:val="0077484F"/>
    <w:rsid w:val="00774D0C"/>
    <w:rsid w:val="00774FE7"/>
    <w:rsid w:val="00775182"/>
    <w:rsid w:val="007756B8"/>
    <w:rsid w:val="0077574F"/>
    <w:rsid w:val="0077588C"/>
    <w:rsid w:val="00776000"/>
    <w:rsid w:val="007760AA"/>
    <w:rsid w:val="00776383"/>
    <w:rsid w:val="00777366"/>
    <w:rsid w:val="00777462"/>
    <w:rsid w:val="0077761F"/>
    <w:rsid w:val="0077768A"/>
    <w:rsid w:val="00777CAF"/>
    <w:rsid w:val="00777E5D"/>
    <w:rsid w:val="00780806"/>
    <w:rsid w:val="00780EB1"/>
    <w:rsid w:val="007814D7"/>
    <w:rsid w:val="007817D5"/>
    <w:rsid w:val="00781F7B"/>
    <w:rsid w:val="00782598"/>
    <w:rsid w:val="007826E2"/>
    <w:rsid w:val="00783307"/>
    <w:rsid w:val="00783A99"/>
    <w:rsid w:val="00784CAA"/>
    <w:rsid w:val="00784CAD"/>
    <w:rsid w:val="00784F8D"/>
    <w:rsid w:val="00785854"/>
    <w:rsid w:val="0078608C"/>
    <w:rsid w:val="0078634A"/>
    <w:rsid w:val="007866BA"/>
    <w:rsid w:val="007866FA"/>
    <w:rsid w:val="007866FD"/>
    <w:rsid w:val="007873A9"/>
    <w:rsid w:val="0078743F"/>
    <w:rsid w:val="007874D7"/>
    <w:rsid w:val="00787639"/>
    <w:rsid w:val="007878B8"/>
    <w:rsid w:val="007878FC"/>
    <w:rsid w:val="00787A01"/>
    <w:rsid w:val="00787B74"/>
    <w:rsid w:val="00790413"/>
    <w:rsid w:val="0079054B"/>
    <w:rsid w:val="00790555"/>
    <w:rsid w:val="00790586"/>
    <w:rsid w:val="00790D1A"/>
    <w:rsid w:val="00790F2D"/>
    <w:rsid w:val="0079117A"/>
    <w:rsid w:val="007915CD"/>
    <w:rsid w:val="007916CF"/>
    <w:rsid w:val="00791813"/>
    <w:rsid w:val="00791FC6"/>
    <w:rsid w:val="00792520"/>
    <w:rsid w:val="00792FBA"/>
    <w:rsid w:val="0079418C"/>
    <w:rsid w:val="00794B0C"/>
    <w:rsid w:val="00794D01"/>
    <w:rsid w:val="00795036"/>
    <w:rsid w:val="007953AF"/>
    <w:rsid w:val="00795B5E"/>
    <w:rsid w:val="00795CE9"/>
    <w:rsid w:val="00795DB0"/>
    <w:rsid w:val="00795DC4"/>
    <w:rsid w:val="00796179"/>
    <w:rsid w:val="007961A4"/>
    <w:rsid w:val="0079675D"/>
    <w:rsid w:val="007968E0"/>
    <w:rsid w:val="00796F16"/>
    <w:rsid w:val="00797841"/>
    <w:rsid w:val="007979FA"/>
    <w:rsid w:val="007A03FE"/>
    <w:rsid w:val="007A0F1D"/>
    <w:rsid w:val="007A26A9"/>
    <w:rsid w:val="007A35C5"/>
    <w:rsid w:val="007A392F"/>
    <w:rsid w:val="007A3BBD"/>
    <w:rsid w:val="007A4373"/>
    <w:rsid w:val="007A45E1"/>
    <w:rsid w:val="007A49E3"/>
    <w:rsid w:val="007A49FE"/>
    <w:rsid w:val="007A503C"/>
    <w:rsid w:val="007A52AC"/>
    <w:rsid w:val="007A5E7A"/>
    <w:rsid w:val="007A658E"/>
    <w:rsid w:val="007A6729"/>
    <w:rsid w:val="007A6D4A"/>
    <w:rsid w:val="007A6DE8"/>
    <w:rsid w:val="007A6E1B"/>
    <w:rsid w:val="007A77F9"/>
    <w:rsid w:val="007A7CF2"/>
    <w:rsid w:val="007A7EB7"/>
    <w:rsid w:val="007B04FD"/>
    <w:rsid w:val="007B1143"/>
    <w:rsid w:val="007B1396"/>
    <w:rsid w:val="007B15F1"/>
    <w:rsid w:val="007B1F05"/>
    <w:rsid w:val="007B1F4A"/>
    <w:rsid w:val="007B235E"/>
    <w:rsid w:val="007B2CDF"/>
    <w:rsid w:val="007B34AF"/>
    <w:rsid w:val="007B3692"/>
    <w:rsid w:val="007B3AA1"/>
    <w:rsid w:val="007B3C1A"/>
    <w:rsid w:val="007B3E43"/>
    <w:rsid w:val="007B3ECE"/>
    <w:rsid w:val="007B4040"/>
    <w:rsid w:val="007B4190"/>
    <w:rsid w:val="007B4249"/>
    <w:rsid w:val="007B459F"/>
    <w:rsid w:val="007B516B"/>
    <w:rsid w:val="007B54C2"/>
    <w:rsid w:val="007B5578"/>
    <w:rsid w:val="007B67E8"/>
    <w:rsid w:val="007B68DF"/>
    <w:rsid w:val="007B6CDD"/>
    <w:rsid w:val="007B6DE9"/>
    <w:rsid w:val="007B77E2"/>
    <w:rsid w:val="007B7B01"/>
    <w:rsid w:val="007C09AD"/>
    <w:rsid w:val="007C0EA9"/>
    <w:rsid w:val="007C0EF5"/>
    <w:rsid w:val="007C0F59"/>
    <w:rsid w:val="007C16AC"/>
    <w:rsid w:val="007C1C66"/>
    <w:rsid w:val="007C23B2"/>
    <w:rsid w:val="007C25DE"/>
    <w:rsid w:val="007C28E4"/>
    <w:rsid w:val="007C366B"/>
    <w:rsid w:val="007C3F6B"/>
    <w:rsid w:val="007C4052"/>
    <w:rsid w:val="007C40CE"/>
    <w:rsid w:val="007C42D5"/>
    <w:rsid w:val="007C44DC"/>
    <w:rsid w:val="007C4EE8"/>
    <w:rsid w:val="007C4F55"/>
    <w:rsid w:val="007C50EA"/>
    <w:rsid w:val="007C5978"/>
    <w:rsid w:val="007C5A8D"/>
    <w:rsid w:val="007C5C55"/>
    <w:rsid w:val="007C5E23"/>
    <w:rsid w:val="007C5F24"/>
    <w:rsid w:val="007C60DF"/>
    <w:rsid w:val="007C6398"/>
    <w:rsid w:val="007C63FA"/>
    <w:rsid w:val="007C6A69"/>
    <w:rsid w:val="007C6C83"/>
    <w:rsid w:val="007C6F39"/>
    <w:rsid w:val="007C6FFA"/>
    <w:rsid w:val="007C7101"/>
    <w:rsid w:val="007C74E0"/>
    <w:rsid w:val="007C7697"/>
    <w:rsid w:val="007C76FE"/>
    <w:rsid w:val="007C7977"/>
    <w:rsid w:val="007D0252"/>
    <w:rsid w:val="007D0408"/>
    <w:rsid w:val="007D04CB"/>
    <w:rsid w:val="007D0790"/>
    <w:rsid w:val="007D0D5E"/>
    <w:rsid w:val="007D0E5A"/>
    <w:rsid w:val="007D123D"/>
    <w:rsid w:val="007D12AF"/>
    <w:rsid w:val="007D213F"/>
    <w:rsid w:val="007D21F7"/>
    <w:rsid w:val="007D293C"/>
    <w:rsid w:val="007D2BB5"/>
    <w:rsid w:val="007D2BDC"/>
    <w:rsid w:val="007D2F62"/>
    <w:rsid w:val="007D35A6"/>
    <w:rsid w:val="007D3ADC"/>
    <w:rsid w:val="007D3EF7"/>
    <w:rsid w:val="007D3F86"/>
    <w:rsid w:val="007D44EC"/>
    <w:rsid w:val="007D504D"/>
    <w:rsid w:val="007D535B"/>
    <w:rsid w:val="007D6002"/>
    <w:rsid w:val="007D64EF"/>
    <w:rsid w:val="007D64F7"/>
    <w:rsid w:val="007D6ED7"/>
    <w:rsid w:val="007D75DD"/>
    <w:rsid w:val="007D77C6"/>
    <w:rsid w:val="007D7B94"/>
    <w:rsid w:val="007D7E22"/>
    <w:rsid w:val="007D7F88"/>
    <w:rsid w:val="007E055C"/>
    <w:rsid w:val="007E0809"/>
    <w:rsid w:val="007E0D1A"/>
    <w:rsid w:val="007E0D2E"/>
    <w:rsid w:val="007E10EB"/>
    <w:rsid w:val="007E1B7A"/>
    <w:rsid w:val="007E1C93"/>
    <w:rsid w:val="007E2264"/>
    <w:rsid w:val="007E2270"/>
    <w:rsid w:val="007E2596"/>
    <w:rsid w:val="007E3091"/>
    <w:rsid w:val="007E3928"/>
    <w:rsid w:val="007E422C"/>
    <w:rsid w:val="007E4565"/>
    <w:rsid w:val="007E47E8"/>
    <w:rsid w:val="007E50F0"/>
    <w:rsid w:val="007E565E"/>
    <w:rsid w:val="007E605F"/>
    <w:rsid w:val="007E6771"/>
    <w:rsid w:val="007E7301"/>
    <w:rsid w:val="007F04F3"/>
    <w:rsid w:val="007F066D"/>
    <w:rsid w:val="007F0E31"/>
    <w:rsid w:val="007F1084"/>
    <w:rsid w:val="007F12FE"/>
    <w:rsid w:val="007F1496"/>
    <w:rsid w:val="007F1C97"/>
    <w:rsid w:val="007F29ED"/>
    <w:rsid w:val="007F2CB0"/>
    <w:rsid w:val="007F2F42"/>
    <w:rsid w:val="007F3221"/>
    <w:rsid w:val="007F3286"/>
    <w:rsid w:val="007F3519"/>
    <w:rsid w:val="007F3813"/>
    <w:rsid w:val="007F5103"/>
    <w:rsid w:val="007F51E9"/>
    <w:rsid w:val="007F6A9F"/>
    <w:rsid w:val="007F757E"/>
    <w:rsid w:val="007F7CE4"/>
    <w:rsid w:val="007F7DDB"/>
    <w:rsid w:val="00800595"/>
    <w:rsid w:val="0080096A"/>
    <w:rsid w:val="00800C84"/>
    <w:rsid w:val="00800EE6"/>
    <w:rsid w:val="008010EF"/>
    <w:rsid w:val="0080136F"/>
    <w:rsid w:val="00801F9C"/>
    <w:rsid w:val="00802600"/>
    <w:rsid w:val="0080310B"/>
    <w:rsid w:val="008033FD"/>
    <w:rsid w:val="008034DE"/>
    <w:rsid w:val="00803799"/>
    <w:rsid w:val="00803944"/>
    <w:rsid w:val="00803A5A"/>
    <w:rsid w:val="00803BA7"/>
    <w:rsid w:val="00803DBE"/>
    <w:rsid w:val="008044F5"/>
    <w:rsid w:val="008046E7"/>
    <w:rsid w:val="00804C0D"/>
    <w:rsid w:val="0080551B"/>
    <w:rsid w:val="00805568"/>
    <w:rsid w:val="008057DA"/>
    <w:rsid w:val="00805EB1"/>
    <w:rsid w:val="00805F20"/>
    <w:rsid w:val="00806536"/>
    <w:rsid w:val="0080656C"/>
    <w:rsid w:val="00806661"/>
    <w:rsid w:val="0080667F"/>
    <w:rsid w:val="00806E3E"/>
    <w:rsid w:val="00806FB6"/>
    <w:rsid w:val="0080742D"/>
    <w:rsid w:val="00807440"/>
    <w:rsid w:val="00807575"/>
    <w:rsid w:val="008078F8"/>
    <w:rsid w:val="0080792C"/>
    <w:rsid w:val="00810260"/>
    <w:rsid w:val="00810342"/>
    <w:rsid w:val="00810B98"/>
    <w:rsid w:val="00810C09"/>
    <w:rsid w:val="008110EA"/>
    <w:rsid w:val="008114E9"/>
    <w:rsid w:val="008116E7"/>
    <w:rsid w:val="008117D7"/>
    <w:rsid w:val="0081255D"/>
    <w:rsid w:val="00812815"/>
    <w:rsid w:val="00812A91"/>
    <w:rsid w:val="00812F01"/>
    <w:rsid w:val="00813123"/>
    <w:rsid w:val="008136EB"/>
    <w:rsid w:val="008137DD"/>
    <w:rsid w:val="00813A90"/>
    <w:rsid w:val="00813C3D"/>
    <w:rsid w:val="008142A5"/>
    <w:rsid w:val="0081471A"/>
    <w:rsid w:val="00814A6E"/>
    <w:rsid w:val="00814EED"/>
    <w:rsid w:val="00815274"/>
    <w:rsid w:val="0081535A"/>
    <w:rsid w:val="008156CC"/>
    <w:rsid w:val="00815DE1"/>
    <w:rsid w:val="0081613C"/>
    <w:rsid w:val="00816C5C"/>
    <w:rsid w:val="00817005"/>
    <w:rsid w:val="008177BE"/>
    <w:rsid w:val="00817869"/>
    <w:rsid w:val="00817A02"/>
    <w:rsid w:val="00817A87"/>
    <w:rsid w:val="0082008D"/>
    <w:rsid w:val="00820137"/>
    <w:rsid w:val="0082027C"/>
    <w:rsid w:val="00820316"/>
    <w:rsid w:val="0082056A"/>
    <w:rsid w:val="00820757"/>
    <w:rsid w:val="00820778"/>
    <w:rsid w:val="0082086D"/>
    <w:rsid w:val="00821B58"/>
    <w:rsid w:val="008223A6"/>
    <w:rsid w:val="0082254D"/>
    <w:rsid w:val="00822604"/>
    <w:rsid w:val="00822CD2"/>
    <w:rsid w:val="00822EA3"/>
    <w:rsid w:val="00823DDA"/>
    <w:rsid w:val="00823E91"/>
    <w:rsid w:val="00824ACA"/>
    <w:rsid w:val="008255B3"/>
    <w:rsid w:val="00825906"/>
    <w:rsid w:val="00825DF1"/>
    <w:rsid w:val="0082674D"/>
    <w:rsid w:val="008269B2"/>
    <w:rsid w:val="00826C30"/>
    <w:rsid w:val="00827499"/>
    <w:rsid w:val="00827B06"/>
    <w:rsid w:val="00830194"/>
    <w:rsid w:val="00830538"/>
    <w:rsid w:val="00830B10"/>
    <w:rsid w:val="00830D4B"/>
    <w:rsid w:val="008318C1"/>
    <w:rsid w:val="00831B99"/>
    <w:rsid w:val="00831EBC"/>
    <w:rsid w:val="008329D9"/>
    <w:rsid w:val="00832BB4"/>
    <w:rsid w:val="00832C22"/>
    <w:rsid w:val="00833093"/>
    <w:rsid w:val="008334E0"/>
    <w:rsid w:val="008342D7"/>
    <w:rsid w:val="00834AC3"/>
    <w:rsid w:val="00835425"/>
    <w:rsid w:val="00835462"/>
    <w:rsid w:val="00835DE4"/>
    <w:rsid w:val="0083695B"/>
    <w:rsid w:val="00836B53"/>
    <w:rsid w:val="00836EEB"/>
    <w:rsid w:val="008370F2"/>
    <w:rsid w:val="00837403"/>
    <w:rsid w:val="00837A63"/>
    <w:rsid w:val="00837B35"/>
    <w:rsid w:val="00840606"/>
    <w:rsid w:val="00840BCD"/>
    <w:rsid w:val="00841045"/>
    <w:rsid w:val="00841339"/>
    <w:rsid w:val="00841469"/>
    <w:rsid w:val="00841482"/>
    <w:rsid w:val="00841681"/>
    <w:rsid w:val="008422BD"/>
    <w:rsid w:val="00842C1C"/>
    <w:rsid w:val="0084368A"/>
    <w:rsid w:val="00843AE4"/>
    <w:rsid w:val="00843CE0"/>
    <w:rsid w:val="00843E99"/>
    <w:rsid w:val="00844409"/>
    <w:rsid w:val="00844865"/>
    <w:rsid w:val="00844D69"/>
    <w:rsid w:val="00845021"/>
    <w:rsid w:val="0084506E"/>
    <w:rsid w:val="0084518C"/>
    <w:rsid w:val="008452EA"/>
    <w:rsid w:val="0084542F"/>
    <w:rsid w:val="00845548"/>
    <w:rsid w:val="00845649"/>
    <w:rsid w:val="00845C1E"/>
    <w:rsid w:val="0084604C"/>
    <w:rsid w:val="008460F9"/>
    <w:rsid w:val="00846271"/>
    <w:rsid w:val="00846806"/>
    <w:rsid w:val="008470AC"/>
    <w:rsid w:val="008471E7"/>
    <w:rsid w:val="00847301"/>
    <w:rsid w:val="0084747C"/>
    <w:rsid w:val="00847928"/>
    <w:rsid w:val="00847A7F"/>
    <w:rsid w:val="00847D63"/>
    <w:rsid w:val="00850256"/>
    <w:rsid w:val="008504C7"/>
    <w:rsid w:val="008506B6"/>
    <w:rsid w:val="00851479"/>
    <w:rsid w:val="008533BE"/>
    <w:rsid w:val="00853457"/>
    <w:rsid w:val="0085387B"/>
    <w:rsid w:val="00853C60"/>
    <w:rsid w:val="00854224"/>
    <w:rsid w:val="008543C0"/>
    <w:rsid w:val="008546A5"/>
    <w:rsid w:val="008548E8"/>
    <w:rsid w:val="00854AA9"/>
    <w:rsid w:val="008551E7"/>
    <w:rsid w:val="00855492"/>
    <w:rsid w:val="008554A3"/>
    <w:rsid w:val="008554E8"/>
    <w:rsid w:val="0085560E"/>
    <w:rsid w:val="00855724"/>
    <w:rsid w:val="00855807"/>
    <w:rsid w:val="00855BFE"/>
    <w:rsid w:val="00856467"/>
    <w:rsid w:val="008564D8"/>
    <w:rsid w:val="00856AF3"/>
    <w:rsid w:val="00857901"/>
    <w:rsid w:val="00857A33"/>
    <w:rsid w:val="00857A8C"/>
    <w:rsid w:val="00857CF1"/>
    <w:rsid w:val="0086079D"/>
    <w:rsid w:val="008611EE"/>
    <w:rsid w:val="008613AF"/>
    <w:rsid w:val="00861F95"/>
    <w:rsid w:val="00862012"/>
    <w:rsid w:val="00863255"/>
    <w:rsid w:val="0086337A"/>
    <w:rsid w:val="00863FAD"/>
    <w:rsid w:val="008641A8"/>
    <w:rsid w:val="008641E5"/>
    <w:rsid w:val="00864EB9"/>
    <w:rsid w:val="008653E7"/>
    <w:rsid w:val="00865C6C"/>
    <w:rsid w:val="008660E4"/>
    <w:rsid w:val="0086621B"/>
    <w:rsid w:val="0086676D"/>
    <w:rsid w:val="0086689F"/>
    <w:rsid w:val="008669A3"/>
    <w:rsid w:val="00866A1C"/>
    <w:rsid w:val="008673C9"/>
    <w:rsid w:val="008676C4"/>
    <w:rsid w:val="00870A46"/>
    <w:rsid w:val="00870C46"/>
    <w:rsid w:val="00870C94"/>
    <w:rsid w:val="00870E2D"/>
    <w:rsid w:val="00870F77"/>
    <w:rsid w:val="00871414"/>
    <w:rsid w:val="008716B6"/>
    <w:rsid w:val="00871BBB"/>
    <w:rsid w:val="00871EBC"/>
    <w:rsid w:val="00871F93"/>
    <w:rsid w:val="00872001"/>
    <w:rsid w:val="00872051"/>
    <w:rsid w:val="0087232F"/>
    <w:rsid w:val="008733D1"/>
    <w:rsid w:val="0087379C"/>
    <w:rsid w:val="00873A3E"/>
    <w:rsid w:val="0087412C"/>
    <w:rsid w:val="00874A66"/>
    <w:rsid w:val="00874C9C"/>
    <w:rsid w:val="008753B9"/>
    <w:rsid w:val="008754B1"/>
    <w:rsid w:val="00875917"/>
    <w:rsid w:val="00875D8B"/>
    <w:rsid w:val="00875E4A"/>
    <w:rsid w:val="00876444"/>
    <w:rsid w:val="00876671"/>
    <w:rsid w:val="00876676"/>
    <w:rsid w:val="00876A52"/>
    <w:rsid w:val="00876EDF"/>
    <w:rsid w:val="008774CD"/>
    <w:rsid w:val="00877958"/>
    <w:rsid w:val="00877E71"/>
    <w:rsid w:val="00880CE8"/>
    <w:rsid w:val="008814A6"/>
    <w:rsid w:val="00881985"/>
    <w:rsid w:val="00881AC4"/>
    <w:rsid w:val="00881C0A"/>
    <w:rsid w:val="00882107"/>
    <w:rsid w:val="008822C6"/>
    <w:rsid w:val="0088239D"/>
    <w:rsid w:val="00882565"/>
    <w:rsid w:val="00882887"/>
    <w:rsid w:val="00883B36"/>
    <w:rsid w:val="0088410E"/>
    <w:rsid w:val="00884395"/>
    <w:rsid w:val="0088519C"/>
    <w:rsid w:val="008852F3"/>
    <w:rsid w:val="00885509"/>
    <w:rsid w:val="00885871"/>
    <w:rsid w:val="00885A19"/>
    <w:rsid w:val="00885AE8"/>
    <w:rsid w:val="00885C23"/>
    <w:rsid w:val="00885C24"/>
    <w:rsid w:val="008862B3"/>
    <w:rsid w:val="008863F5"/>
    <w:rsid w:val="00886938"/>
    <w:rsid w:val="00887306"/>
    <w:rsid w:val="00887539"/>
    <w:rsid w:val="00887DB6"/>
    <w:rsid w:val="00890107"/>
    <w:rsid w:val="008901FD"/>
    <w:rsid w:val="00890957"/>
    <w:rsid w:val="00890E35"/>
    <w:rsid w:val="00890EEE"/>
    <w:rsid w:val="00891309"/>
    <w:rsid w:val="008915FB"/>
    <w:rsid w:val="00891A62"/>
    <w:rsid w:val="00891D6C"/>
    <w:rsid w:val="00891E15"/>
    <w:rsid w:val="0089204E"/>
    <w:rsid w:val="00892B19"/>
    <w:rsid w:val="008931CE"/>
    <w:rsid w:val="00893B79"/>
    <w:rsid w:val="008941AD"/>
    <w:rsid w:val="008944C9"/>
    <w:rsid w:val="00894787"/>
    <w:rsid w:val="00894C18"/>
    <w:rsid w:val="00894CBE"/>
    <w:rsid w:val="00894D25"/>
    <w:rsid w:val="00894DA3"/>
    <w:rsid w:val="008959F4"/>
    <w:rsid w:val="00895C9D"/>
    <w:rsid w:val="00895CBB"/>
    <w:rsid w:val="00895E86"/>
    <w:rsid w:val="008966CF"/>
    <w:rsid w:val="00896F48"/>
    <w:rsid w:val="00897796"/>
    <w:rsid w:val="00897887"/>
    <w:rsid w:val="00897BFA"/>
    <w:rsid w:val="008A0827"/>
    <w:rsid w:val="008A0971"/>
    <w:rsid w:val="008A0D72"/>
    <w:rsid w:val="008A0F28"/>
    <w:rsid w:val="008A102C"/>
    <w:rsid w:val="008A129D"/>
    <w:rsid w:val="008A12D9"/>
    <w:rsid w:val="008A2026"/>
    <w:rsid w:val="008A2DBC"/>
    <w:rsid w:val="008A3295"/>
    <w:rsid w:val="008A32E8"/>
    <w:rsid w:val="008A36A8"/>
    <w:rsid w:val="008A373C"/>
    <w:rsid w:val="008A418C"/>
    <w:rsid w:val="008A4EA2"/>
    <w:rsid w:val="008A4F7F"/>
    <w:rsid w:val="008A56E4"/>
    <w:rsid w:val="008A5963"/>
    <w:rsid w:val="008A63AA"/>
    <w:rsid w:val="008A6758"/>
    <w:rsid w:val="008A6834"/>
    <w:rsid w:val="008A708B"/>
    <w:rsid w:val="008A73E3"/>
    <w:rsid w:val="008A75DF"/>
    <w:rsid w:val="008A7965"/>
    <w:rsid w:val="008A79F9"/>
    <w:rsid w:val="008A7EF9"/>
    <w:rsid w:val="008B00E4"/>
    <w:rsid w:val="008B1232"/>
    <w:rsid w:val="008B1794"/>
    <w:rsid w:val="008B20D5"/>
    <w:rsid w:val="008B3073"/>
    <w:rsid w:val="008B3147"/>
    <w:rsid w:val="008B35E9"/>
    <w:rsid w:val="008B43D8"/>
    <w:rsid w:val="008B447A"/>
    <w:rsid w:val="008B4F9B"/>
    <w:rsid w:val="008B5613"/>
    <w:rsid w:val="008B578F"/>
    <w:rsid w:val="008B5F23"/>
    <w:rsid w:val="008B5FC6"/>
    <w:rsid w:val="008B656C"/>
    <w:rsid w:val="008B65F3"/>
    <w:rsid w:val="008B66A8"/>
    <w:rsid w:val="008B6A32"/>
    <w:rsid w:val="008B6F98"/>
    <w:rsid w:val="008B6FD9"/>
    <w:rsid w:val="008B70EB"/>
    <w:rsid w:val="008B71DF"/>
    <w:rsid w:val="008B72CA"/>
    <w:rsid w:val="008B7537"/>
    <w:rsid w:val="008B769A"/>
    <w:rsid w:val="008B76EF"/>
    <w:rsid w:val="008B7859"/>
    <w:rsid w:val="008B7A90"/>
    <w:rsid w:val="008B7CD6"/>
    <w:rsid w:val="008B7EAB"/>
    <w:rsid w:val="008B7F7F"/>
    <w:rsid w:val="008B7FCC"/>
    <w:rsid w:val="008C0091"/>
    <w:rsid w:val="008C01E5"/>
    <w:rsid w:val="008C07E2"/>
    <w:rsid w:val="008C0E27"/>
    <w:rsid w:val="008C1377"/>
    <w:rsid w:val="008C1580"/>
    <w:rsid w:val="008C1EA1"/>
    <w:rsid w:val="008C290D"/>
    <w:rsid w:val="008C2A26"/>
    <w:rsid w:val="008C2BF2"/>
    <w:rsid w:val="008C30F5"/>
    <w:rsid w:val="008C32B9"/>
    <w:rsid w:val="008C34E2"/>
    <w:rsid w:val="008C3582"/>
    <w:rsid w:val="008C3705"/>
    <w:rsid w:val="008C40DA"/>
    <w:rsid w:val="008C45C9"/>
    <w:rsid w:val="008C524B"/>
    <w:rsid w:val="008C52C9"/>
    <w:rsid w:val="008C56F8"/>
    <w:rsid w:val="008C57DB"/>
    <w:rsid w:val="008C5DD8"/>
    <w:rsid w:val="008C6189"/>
    <w:rsid w:val="008C66D8"/>
    <w:rsid w:val="008C68F1"/>
    <w:rsid w:val="008C6B25"/>
    <w:rsid w:val="008C6DA1"/>
    <w:rsid w:val="008C7D07"/>
    <w:rsid w:val="008C7FCB"/>
    <w:rsid w:val="008D0A36"/>
    <w:rsid w:val="008D0B00"/>
    <w:rsid w:val="008D10D1"/>
    <w:rsid w:val="008D20B9"/>
    <w:rsid w:val="008D25B1"/>
    <w:rsid w:val="008D26D8"/>
    <w:rsid w:val="008D26E8"/>
    <w:rsid w:val="008D28E4"/>
    <w:rsid w:val="008D2F81"/>
    <w:rsid w:val="008D3084"/>
    <w:rsid w:val="008D36AF"/>
    <w:rsid w:val="008D41A4"/>
    <w:rsid w:val="008D492E"/>
    <w:rsid w:val="008D4994"/>
    <w:rsid w:val="008D4DB5"/>
    <w:rsid w:val="008D5117"/>
    <w:rsid w:val="008D5234"/>
    <w:rsid w:val="008D5386"/>
    <w:rsid w:val="008D56E4"/>
    <w:rsid w:val="008D5A9D"/>
    <w:rsid w:val="008D5E62"/>
    <w:rsid w:val="008D5EDF"/>
    <w:rsid w:val="008D695F"/>
    <w:rsid w:val="008D6A55"/>
    <w:rsid w:val="008D6F98"/>
    <w:rsid w:val="008D7A5A"/>
    <w:rsid w:val="008E0229"/>
    <w:rsid w:val="008E03CF"/>
    <w:rsid w:val="008E055E"/>
    <w:rsid w:val="008E13C2"/>
    <w:rsid w:val="008E1A0F"/>
    <w:rsid w:val="008E1C50"/>
    <w:rsid w:val="008E2880"/>
    <w:rsid w:val="008E2C94"/>
    <w:rsid w:val="008E337A"/>
    <w:rsid w:val="008E349C"/>
    <w:rsid w:val="008E3507"/>
    <w:rsid w:val="008E3B8F"/>
    <w:rsid w:val="008E3C15"/>
    <w:rsid w:val="008E3FAD"/>
    <w:rsid w:val="008E42FD"/>
    <w:rsid w:val="008E4811"/>
    <w:rsid w:val="008E481F"/>
    <w:rsid w:val="008E50E1"/>
    <w:rsid w:val="008E5195"/>
    <w:rsid w:val="008E57EE"/>
    <w:rsid w:val="008E6097"/>
    <w:rsid w:val="008E669F"/>
    <w:rsid w:val="008E6736"/>
    <w:rsid w:val="008E68E5"/>
    <w:rsid w:val="008E6CC4"/>
    <w:rsid w:val="008E6E88"/>
    <w:rsid w:val="008E6E91"/>
    <w:rsid w:val="008E7659"/>
    <w:rsid w:val="008E7D68"/>
    <w:rsid w:val="008E7DC5"/>
    <w:rsid w:val="008F00ED"/>
    <w:rsid w:val="008F056C"/>
    <w:rsid w:val="008F0FAD"/>
    <w:rsid w:val="008F0FF2"/>
    <w:rsid w:val="008F10D6"/>
    <w:rsid w:val="008F1466"/>
    <w:rsid w:val="008F15A8"/>
    <w:rsid w:val="008F1DA8"/>
    <w:rsid w:val="008F1F76"/>
    <w:rsid w:val="008F231A"/>
    <w:rsid w:val="008F28E6"/>
    <w:rsid w:val="008F2F4D"/>
    <w:rsid w:val="008F2FDF"/>
    <w:rsid w:val="008F3B73"/>
    <w:rsid w:val="008F4001"/>
    <w:rsid w:val="008F426F"/>
    <w:rsid w:val="008F4CAC"/>
    <w:rsid w:val="008F55F5"/>
    <w:rsid w:val="008F5604"/>
    <w:rsid w:val="008F5F5B"/>
    <w:rsid w:val="008F699E"/>
    <w:rsid w:val="008F6D9F"/>
    <w:rsid w:val="008F6E1A"/>
    <w:rsid w:val="008F726D"/>
    <w:rsid w:val="008F7294"/>
    <w:rsid w:val="008F7F89"/>
    <w:rsid w:val="0090090A"/>
    <w:rsid w:val="00900964"/>
    <w:rsid w:val="00900AB5"/>
    <w:rsid w:val="00900D2C"/>
    <w:rsid w:val="00900D31"/>
    <w:rsid w:val="00900F53"/>
    <w:rsid w:val="00900FE8"/>
    <w:rsid w:val="00901040"/>
    <w:rsid w:val="00901053"/>
    <w:rsid w:val="009010CF"/>
    <w:rsid w:val="0090148A"/>
    <w:rsid w:val="0090199D"/>
    <w:rsid w:val="00901E1E"/>
    <w:rsid w:val="00901F25"/>
    <w:rsid w:val="009027DB"/>
    <w:rsid w:val="009030CD"/>
    <w:rsid w:val="009040E9"/>
    <w:rsid w:val="00904312"/>
    <w:rsid w:val="00904676"/>
    <w:rsid w:val="009048ED"/>
    <w:rsid w:val="0090500F"/>
    <w:rsid w:val="00905386"/>
    <w:rsid w:val="00905556"/>
    <w:rsid w:val="00905931"/>
    <w:rsid w:val="00905DC0"/>
    <w:rsid w:val="00906348"/>
    <w:rsid w:val="0090654F"/>
    <w:rsid w:val="00906732"/>
    <w:rsid w:val="009068E8"/>
    <w:rsid w:val="00906CC8"/>
    <w:rsid w:val="00907488"/>
    <w:rsid w:val="00907B75"/>
    <w:rsid w:val="009102EE"/>
    <w:rsid w:val="00910823"/>
    <w:rsid w:val="00910CE8"/>
    <w:rsid w:val="00910E1D"/>
    <w:rsid w:val="009111C2"/>
    <w:rsid w:val="009111FB"/>
    <w:rsid w:val="00912BFA"/>
    <w:rsid w:val="0091365F"/>
    <w:rsid w:val="0091395E"/>
    <w:rsid w:val="0091404F"/>
    <w:rsid w:val="0091415E"/>
    <w:rsid w:val="00914211"/>
    <w:rsid w:val="00914454"/>
    <w:rsid w:val="00914635"/>
    <w:rsid w:val="00914A2A"/>
    <w:rsid w:val="00914C32"/>
    <w:rsid w:val="00914DCB"/>
    <w:rsid w:val="00914F1B"/>
    <w:rsid w:val="00915D0F"/>
    <w:rsid w:val="00915FE0"/>
    <w:rsid w:val="00916043"/>
    <w:rsid w:val="00916076"/>
    <w:rsid w:val="0091617B"/>
    <w:rsid w:val="00916643"/>
    <w:rsid w:val="00916A35"/>
    <w:rsid w:val="00916A4A"/>
    <w:rsid w:val="0091757D"/>
    <w:rsid w:val="0091769D"/>
    <w:rsid w:val="00917D05"/>
    <w:rsid w:val="00917DBA"/>
    <w:rsid w:val="00917DE8"/>
    <w:rsid w:val="00917E61"/>
    <w:rsid w:val="00920B4F"/>
    <w:rsid w:val="00920E47"/>
    <w:rsid w:val="0092112F"/>
    <w:rsid w:val="0092150A"/>
    <w:rsid w:val="00921A0A"/>
    <w:rsid w:val="00922388"/>
    <w:rsid w:val="00922715"/>
    <w:rsid w:val="0092291E"/>
    <w:rsid w:val="00923D09"/>
    <w:rsid w:val="00923FCB"/>
    <w:rsid w:val="00924198"/>
    <w:rsid w:val="00924D60"/>
    <w:rsid w:val="00924F92"/>
    <w:rsid w:val="0092511E"/>
    <w:rsid w:val="009263C8"/>
    <w:rsid w:val="00926943"/>
    <w:rsid w:val="00926D74"/>
    <w:rsid w:val="00926E10"/>
    <w:rsid w:val="0092723E"/>
    <w:rsid w:val="00927C69"/>
    <w:rsid w:val="009304E6"/>
    <w:rsid w:val="0093065C"/>
    <w:rsid w:val="0093067C"/>
    <w:rsid w:val="00930CB3"/>
    <w:rsid w:val="00931231"/>
    <w:rsid w:val="00931CAC"/>
    <w:rsid w:val="00931E25"/>
    <w:rsid w:val="0093215E"/>
    <w:rsid w:val="009328E3"/>
    <w:rsid w:val="00932E16"/>
    <w:rsid w:val="00933382"/>
    <w:rsid w:val="00933571"/>
    <w:rsid w:val="0093380A"/>
    <w:rsid w:val="00933D15"/>
    <w:rsid w:val="00933F41"/>
    <w:rsid w:val="009340CA"/>
    <w:rsid w:val="0093547E"/>
    <w:rsid w:val="0093582D"/>
    <w:rsid w:val="0093666E"/>
    <w:rsid w:val="00936803"/>
    <w:rsid w:val="00936EC5"/>
    <w:rsid w:val="00936FA5"/>
    <w:rsid w:val="00937076"/>
    <w:rsid w:val="0093726F"/>
    <w:rsid w:val="00937E30"/>
    <w:rsid w:val="00937ED2"/>
    <w:rsid w:val="00940494"/>
    <w:rsid w:val="009404CB"/>
    <w:rsid w:val="009407B5"/>
    <w:rsid w:val="009408BD"/>
    <w:rsid w:val="00940AE6"/>
    <w:rsid w:val="00940F79"/>
    <w:rsid w:val="00940FF7"/>
    <w:rsid w:val="0094101C"/>
    <w:rsid w:val="009416A2"/>
    <w:rsid w:val="00941785"/>
    <w:rsid w:val="00941A41"/>
    <w:rsid w:val="00941C49"/>
    <w:rsid w:val="00942536"/>
    <w:rsid w:val="00942BC4"/>
    <w:rsid w:val="00942C2A"/>
    <w:rsid w:val="00942CE9"/>
    <w:rsid w:val="00942DAB"/>
    <w:rsid w:val="0094325D"/>
    <w:rsid w:val="0094327B"/>
    <w:rsid w:val="00943326"/>
    <w:rsid w:val="009437C0"/>
    <w:rsid w:val="00943918"/>
    <w:rsid w:val="00944E12"/>
    <w:rsid w:val="00944E96"/>
    <w:rsid w:val="0094525B"/>
    <w:rsid w:val="00945567"/>
    <w:rsid w:val="00945AE8"/>
    <w:rsid w:val="009463E4"/>
    <w:rsid w:val="00946918"/>
    <w:rsid w:val="009475F0"/>
    <w:rsid w:val="00947A78"/>
    <w:rsid w:val="0095025F"/>
    <w:rsid w:val="009506FC"/>
    <w:rsid w:val="00950AF0"/>
    <w:rsid w:val="0095150D"/>
    <w:rsid w:val="009519C4"/>
    <w:rsid w:val="0095286B"/>
    <w:rsid w:val="00952C34"/>
    <w:rsid w:val="00952F64"/>
    <w:rsid w:val="009531AA"/>
    <w:rsid w:val="009535E4"/>
    <w:rsid w:val="0095385E"/>
    <w:rsid w:val="00955034"/>
    <w:rsid w:val="00955289"/>
    <w:rsid w:val="0095534F"/>
    <w:rsid w:val="00955810"/>
    <w:rsid w:val="00955AB1"/>
    <w:rsid w:val="009562B4"/>
    <w:rsid w:val="00956FBE"/>
    <w:rsid w:val="00957771"/>
    <w:rsid w:val="00957F75"/>
    <w:rsid w:val="00960035"/>
    <w:rsid w:val="009600FC"/>
    <w:rsid w:val="0096059C"/>
    <w:rsid w:val="00960EEE"/>
    <w:rsid w:val="009612D5"/>
    <w:rsid w:val="009619E5"/>
    <w:rsid w:val="0096215D"/>
    <w:rsid w:val="009625BC"/>
    <w:rsid w:val="00962DA5"/>
    <w:rsid w:val="00962FE1"/>
    <w:rsid w:val="00963310"/>
    <w:rsid w:val="00963DD6"/>
    <w:rsid w:val="00963F75"/>
    <w:rsid w:val="00964156"/>
    <w:rsid w:val="0096473A"/>
    <w:rsid w:val="00965D19"/>
    <w:rsid w:val="00966DBD"/>
    <w:rsid w:val="009673F7"/>
    <w:rsid w:val="0096745A"/>
    <w:rsid w:val="009674B0"/>
    <w:rsid w:val="00967513"/>
    <w:rsid w:val="00967542"/>
    <w:rsid w:val="00967BE7"/>
    <w:rsid w:val="00967DA9"/>
    <w:rsid w:val="0097004F"/>
    <w:rsid w:val="009701E8"/>
    <w:rsid w:val="00970BDA"/>
    <w:rsid w:val="00970E04"/>
    <w:rsid w:val="00970F3D"/>
    <w:rsid w:val="00971154"/>
    <w:rsid w:val="00971A3A"/>
    <w:rsid w:val="00971CC9"/>
    <w:rsid w:val="0097201F"/>
    <w:rsid w:val="00972136"/>
    <w:rsid w:val="00972A7B"/>
    <w:rsid w:val="00972F8B"/>
    <w:rsid w:val="0097398B"/>
    <w:rsid w:val="00973E4A"/>
    <w:rsid w:val="00973FC0"/>
    <w:rsid w:val="009741E6"/>
    <w:rsid w:val="009742AE"/>
    <w:rsid w:val="009744BE"/>
    <w:rsid w:val="00974C27"/>
    <w:rsid w:val="00974D91"/>
    <w:rsid w:val="00975114"/>
    <w:rsid w:val="00975293"/>
    <w:rsid w:val="00975879"/>
    <w:rsid w:val="009758DC"/>
    <w:rsid w:val="00975F7B"/>
    <w:rsid w:val="00975F8D"/>
    <w:rsid w:val="0097626D"/>
    <w:rsid w:val="00976818"/>
    <w:rsid w:val="00976AD7"/>
    <w:rsid w:val="00976C36"/>
    <w:rsid w:val="00976EAB"/>
    <w:rsid w:val="009773D2"/>
    <w:rsid w:val="009777AF"/>
    <w:rsid w:val="00980915"/>
    <w:rsid w:val="00980A3C"/>
    <w:rsid w:val="00980B14"/>
    <w:rsid w:val="00981196"/>
    <w:rsid w:val="009812E8"/>
    <w:rsid w:val="0098133C"/>
    <w:rsid w:val="00981800"/>
    <w:rsid w:val="0098186C"/>
    <w:rsid w:val="00981B50"/>
    <w:rsid w:val="00981C56"/>
    <w:rsid w:val="00981C72"/>
    <w:rsid w:val="00981CB7"/>
    <w:rsid w:val="00981D5B"/>
    <w:rsid w:val="009821CD"/>
    <w:rsid w:val="009827E3"/>
    <w:rsid w:val="00983000"/>
    <w:rsid w:val="00983153"/>
    <w:rsid w:val="009833AC"/>
    <w:rsid w:val="00983548"/>
    <w:rsid w:val="009835F5"/>
    <w:rsid w:val="00984086"/>
    <w:rsid w:val="009844BF"/>
    <w:rsid w:val="009846EE"/>
    <w:rsid w:val="009848F4"/>
    <w:rsid w:val="00984EA9"/>
    <w:rsid w:val="009850C8"/>
    <w:rsid w:val="009850CE"/>
    <w:rsid w:val="00985E33"/>
    <w:rsid w:val="00986373"/>
    <w:rsid w:val="0098677A"/>
    <w:rsid w:val="009871DB"/>
    <w:rsid w:val="0098735C"/>
    <w:rsid w:val="00987630"/>
    <w:rsid w:val="00987D7F"/>
    <w:rsid w:val="00987EAA"/>
    <w:rsid w:val="00987ECB"/>
    <w:rsid w:val="009904C4"/>
    <w:rsid w:val="0099091C"/>
    <w:rsid w:val="00990B3F"/>
    <w:rsid w:val="00990CC8"/>
    <w:rsid w:val="00990DA3"/>
    <w:rsid w:val="00991186"/>
    <w:rsid w:val="0099193A"/>
    <w:rsid w:val="00991DEF"/>
    <w:rsid w:val="0099210B"/>
    <w:rsid w:val="00992323"/>
    <w:rsid w:val="00992526"/>
    <w:rsid w:val="0099261D"/>
    <w:rsid w:val="0099284B"/>
    <w:rsid w:val="00992B6D"/>
    <w:rsid w:val="00992D65"/>
    <w:rsid w:val="00994990"/>
    <w:rsid w:val="00994C5C"/>
    <w:rsid w:val="00994C5F"/>
    <w:rsid w:val="00994EF4"/>
    <w:rsid w:val="0099548A"/>
    <w:rsid w:val="00995A42"/>
    <w:rsid w:val="00995B38"/>
    <w:rsid w:val="0099611C"/>
    <w:rsid w:val="009962FC"/>
    <w:rsid w:val="0099676B"/>
    <w:rsid w:val="00996784"/>
    <w:rsid w:val="0099680C"/>
    <w:rsid w:val="0099700B"/>
    <w:rsid w:val="009977B4"/>
    <w:rsid w:val="00997A4E"/>
    <w:rsid w:val="00997BEB"/>
    <w:rsid w:val="009A05A4"/>
    <w:rsid w:val="009A06AC"/>
    <w:rsid w:val="009A096F"/>
    <w:rsid w:val="009A1526"/>
    <w:rsid w:val="009A16AE"/>
    <w:rsid w:val="009A17DC"/>
    <w:rsid w:val="009A18EA"/>
    <w:rsid w:val="009A1936"/>
    <w:rsid w:val="009A19E2"/>
    <w:rsid w:val="009A20B1"/>
    <w:rsid w:val="009A21E5"/>
    <w:rsid w:val="009A31B7"/>
    <w:rsid w:val="009A321E"/>
    <w:rsid w:val="009A368D"/>
    <w:rsid w:val="009A42FB"/>
    <w:rsid w:val="009A48E9"/>
    <w:rsid w:val="009A48FD"/>
    <w:rsid w:val="009A4B94"/>
    <w:rsid w:val="009A5077"/>
    <w:rsid w:val="009A5576"/>
    <w:rsid w:val="009A5BA0"/>
    <w:rsid w:val="009A5E83"/>
    <w:rsid w:val="009A5F24"/>
    <w:rsid w:val="009A64BC"/>
    <w:rsid w:val="009A6651"/>
    <w:rsid w:val="009A6959"/>
    <w:rsid w:val="009A6D9A"/>
    <w:rsid w:val="009A72B3"/>
    <w:rsid w:val="009A743C"/>
    <w:rsid w:val="009A76F7"/>
    <w:rsid w:val="009B010F"/>
    <w:rsid w:val="009B0716"/>
    <w:rsid w:val="009B0F36"/>
    <w:rsid w:val="009B156C"/>
    <w:rsid w:val="009B18D6"/>
    <w:rsid w:val="009B1A4A"/>
    <w:rsid w:val="009B2226"/>
    <w:rsid w:val="009B2263"/>
    <w:rsid w:val="009B2AC0"/>
    <w:rsid w:val="009B32CC"/>
    <w:rsid w:val="009B3A19"/>
    <w:rsid w:val="009B3B77"/>
    <w:rsid w:val="009B3C7B"/>
    <w:rsid w:val="009B4578"/>
    <w:rsid w:val="009B4BF8"/>
    <w:rsid w:val="009B4E89"/>
    <w:rsid w:val="009B5027"/>
    <w:rsid w:val="009B52A4"/>
    <w:rsid w:val="009B53D9"/>
    <w:rsid w:val="009B5D5A"/>
    <w:rsid w:val="009B641B"/>
    <w:rsid w:val="009B64AD"/>
    <w:rsid w:val="009B6953"/>
    <w:rsid w:val="009B6965"/>
    <w:rsid w:val="009B6D55"/>
    <w:rsid w:val="009B6FAC"/>
    <w:rsid w:val="009B728A"/>
    <w:rsid w:val="009B76DF"/>
    <w:rsid w:val="009B78DF"/>
    <w:rsid w:val="009B7C35"/>
    <w:rsid w:val="009B7D39"/>
    <w:rsid w:val="009C0198"/>
    <w:rsid w:val="009C0733"/>
    <w:rsid w:val="009C09C1"/>
    <w:rsid w:val="009C0F8D"/>
    <w:rsid w:val="009C1BDE"/>
    <w:rsid w:val="009C3968"/>
    <w:rsid w:val="009C3BC1"/>
    <w:rsid w:val="009C3D2C"/>
    <w:rsid w:val="009C3DFA"/>
    <w:rsid w:val="009C4C4A"/>
    <w:rsid w:val="009C4D94"/>
    <w:rsid w:val="009C4DB2"/>
    <w:rsid w:val="009C4DDE"/>
    <w:rsid w:val="009C4EB9"/>
    <w:rsid w:val="009C4F80"/>
    <w:rsid w:val="009C4FBB"/>
    <w:rsid w:val="009C56BC"/>
    <w:rsid w:val="009C5EEB"/>
    <w:rsid w:val="009C64A1"/>
    <w:rsid w:val="009C6B13"/>
    <w:rsid w:val="009C6CC6"/>
    <w:rsid w:val="009C707C"/>
    <w:rsid w:val="009C7300"/>
    <w:rsid w:val="009C74EC"/>
    <w:rsid w:val="009C78A9"/>
    <w:rsid w:val="009C795F"/>
    <w:rsid w:val="009C7F50"/>
    <w:rsid w:val="009C7F55"/>
    <w:rsid w:val="009D08EA"/>
    <w:rsid w:val="009D0BB1"/>
    <w:rsid w:val="009D16D7"/>
    <w:rsid w:val="009D19B8"/>
    <w:rsid w:val="009D1A70"/>
    <w:rsid w:val="009D1C4B"/>
    <w:rsid w:val="009D1F40"/>
    <w:rsid w:val="009D23FB"/>
    <w:rsid w:val="009D28AF"/>
    <w:rsid w:val="009D29DD"/>
    <w:rsid w:val="009D2F62"/>
    <w:rsid w:val="009D2FFD"/>
    <w:rsid w:val="009D305E"/>
    <w:rsid w:val="009D3447"/>
    <w:rsid w:val="009D3E7C"/>
    <w:rsid w:val="009D51A4"/>
    <w:rsid w:val="009D575B"/>
    <w:rsid w:val="009D688B"/>
    <w:rsid w:val="009D7058"/>
    <w:rsid w:val="009D78DB"/>
    <w:rsid w:val="009D7A1E"/>
    <w:rsid w:val="009D7C7C"/>
    <w:rsid w:val="009D7FD4"/>
    <w:rsid w:val="009E0A0D"/>
    <w:rsid w:val="009E1648"/>
    <w:rsid w:val="009E17C9"/>
    <w:rsid w:val="009E1FF9"/>
    <w:rsid w:val="009E205A"/>
    <w:rsid w:val="009E2579"/>
    <w:rsid w:val="009E340A"/>
    <w:rsid w:val="009E3575"/>
    <w:rsid w:val="009E36A7"/>
    <w:rsid w:val="009E40A6"/>
    <w:rsid w:val="009E40F6"/>
    <w:rsid w:val="009E531E"/>
    <w:rsid w:val="009E5676"/>
    <w:rsid w:val="009E5B89"/>
    <w:rsid w:val="009E6126"/>
    <w:rsid w:val="009E64F6"/>
    <w:rsid w:val="009E6879"/>
    <w:rsid w:val="009E6D13"/>
    <w:rsid w:val="009E6E38"/>
    <w:rsid w:val="009E6F65"/>
    <w:rsid w:val="009E7358"/>
    <w:rsid w:val="009E73C2"/>
    <w:rsid w:val="009E76A0"/>
    <w:rsid w:val="009E7772"/>
    <w:rsid w:val="009E7C60"/>
    <w:rsid w:val="009E7E12"/>
    <w:rsid w:val="009E7E8E"/>
    <w:rsid w:val="009E7F36"/>
    <w:rsid w:val="009F01BB"/>
    <w:rsid w:val="009F04D5"/>
    <w:rsid w:val="009F0BD0"/>
    <w:rsid w:val="009F0D52"/>
    <w:rsid w:val="009F0D9A"/>
    <w:rsid w:val="009F0ED9"/>
    <w:rsid w:val="009F1021"/>
    <w:rsid w:val="009F118F"/>
    <w:rsid w:val="009F12ED"/>
    <w:rsid w:val="009F22C4"/>
    <w:rsid w:val="009F242D"/>
    <w:rsid w:val="009F3777"/>
    <w:rsid w:val="009F3AFC"/>
    <w:rsid w:val="009F3C3C"/>
    <w:rsid w:val="009F3C94"/>
    <w:rsid w:val="009F3D27"/>
    <w:rsid w:val="009F418D"/>
    <w:rsid w:val="009F4541"/>
    <w:rsid w:val="009F4C2E"/>
    <w:rsid w:val="009F5D36"/>
    <w:rsid w:val="009F5F15"/>
    <w:rsid w:val="009F603E"/>
    <w:rsid w:val="009F7036"/>
    <w:rsid w:val="009F75AA"/>
    <w:rsid w:val="009F7637"/>
    <w:rsid w:val="009F78F6"/>
    <w:rsid w:val="009F7C76"/>
    <w:rsid w:val="009F7CD7"/>
    <w:rsid w:val="00A0142B"/>
    <w:rsid w:val="00A01E25"/>
    <w:rsid w:val="00A01E9E"/>
    <w:rsid w:val="00A02433"/>
    <w:rsid w:val="00A02715"/>
    <w:rsid w:val="00A02C91"/>
    <w:rsid w:val="00A02FF1"/>
    <w:rsid w:val="00A0317B"/>
    <w:rsid w:val="00A03A46"/>
    <w:rsid w:val="00A03DD8"/>
    <w:rsid w:val="00A03FAE"/>
    <w:rsid w:val="00A046F7"/>
    <w:rsid w:val="00A04789"/>
    <w:rsid w:val="00A04AEE"/>
    <w:rsid w:val="00A04C65"/>
    <w:rsid w:val="00A04CB2"/>
    <w:rsid w:val="00A04D3C"/>
    <w:rsid w:val="00A05179"/>
    <w:rsid w:val="00A05336"/>
    <w:rsid w:val="00A05D4B"/>
    <w:rsid w:val="00A05F43"/>
    <w:rsid w:val="00A0602D"/>
    <w:rsid w:val="00A06C10"/>
    <w:rsid w:val="00A0725D"/>
    <w:rsid w:val="00A0749D"/>
    <w:rsid w:val="00A074C7"/>
    <w:rsid w:val="00A07627"/>
    <w:rsid w:val="00A07A18"/>
    <w:rsid w:val="00A10465"/>
    <w:rsid w:val="00A10632"/>
    <w:rsid w:val="00A10F03"/>
    <w:rsid w:val="00A113E4"/>
    <w:rsid w:val="00A119D6"/>
    <w:rsid w:val="00A11C40"/>
    <w:rsid w:val="00A12AD1"/>
    <w:rsid w:val="00A139E5"/>
    <w:rsid w:val="00A13FC7"/>
    <w:rsid w:val="00A140C0"/>
    <w:rsid w:val="00A1464D"/>
    <w:rsid w:val="00A1488B"/>
    <w:rsid w:val="00A14B67"/>
    <w:rsid w:val="00A14D52"/>
    <w:rsid w:val="00A14F80"/>
    <w:rsid w:val="00A1534D"/>
    <w:rsid w:val="00A158CA"/>
    <w:rsid w:val="00A15910"/>
    <w:rsid w:val="00A15EFC"/>
    <w:rsid w:val="00A16A70"/>
    <w:rsid w:val="00A16DFD"/>
    <w:rsid w:val="00A17468"/>
    <w:rsid w:val="00A17B55"/>
    <w:rsid w:val="00A17D3B"/>
    <w:rsid w:val="00A20187"/>
    <w:rsid w:val="00A2034B"/>
    <w:rsid w:val="00A203F9"/>
    <w:rsid w:val="00A20CC5"/>
    <w:rsid w:val="00A21034"/>
    <w:rsid w:val="00A218C3"/>
    <w:rsid w:val="00A220C3"/>
    <w:rsid w:val="00A2276C"/>
    <w:rsid w:val="00A22F47"/>
    <w:rsid w:val="00A234ED"/>
    <w:rsid w:val="00A23751"/>
    <w:rsid w:val="00A23820"/>
    <w:rsid w:val="00A23909"/>
    <w:rsid w:val="00A23B93"/>
    <w:rsid w:val="00A24345"/>
    <w:rsid w:val="00A244CA"/>
    <w:rsid w:val="00A24775"/>
    <w:rsid w:val="00A24C82"/>
    <w:rsid w:val="00A2511C"/>
    <w:rsid w:val="00A26F3C"/>
    <w:rsid w:val="00A27002"/>
    <w:rsid w:val="00A2714E"/>
    <w:rsid w:val="00A272F0"/>
    <w:rsid w:val="00A30581"/>
    <w:rsid w:val="00A305E9"/>
    <w:rsid w:val="00A3099B"/>
    <w:rsid w:val="00A30A6A"/>
    <w:rsid w:val="00A31E5E"/>
    <w:rsid w:val="00A32722"/>
    <w:rsid w:val="00A33CA7"/>
    <w:rsid w:val="00A33CA9"/>
    <w:rsid w:val="00A33EB7"/>
    <w:rsid w:val="00A3464A"/>
    <w:rsid w:val="00A34B6C"/>
    <w:rsid w:val="00A34D7A"/>
    <w:rsid w:val="00A35239"/>
    <w:rsid w:val="00A352EC"/>
    <w:rsid w:val="00A3543A"/>
    <w:rsid w:val="00A354F1"/>
    <w:rsid w:val="00A35FC9"/>
    <w:rsid w:val="00A36A78"/>
    <w:rsid w:val="00A36C74"/>
    <w:rsid w:val="00A36F32"/>
    <w:rsid w:val="00A370AD"/>
    <w:rsid w:val="00A374AC"/>
    <w:rsid w:val="00A37A24"/>
    <w:rsid w:val="00A37C80"/>
    <w:rsid w:val="00A37EB5"/>
    <w:rsid w:val="00A37F7E"/>
    <w:rsid w:val="00A401FF"/>
    <w:rsid w:val="00A4068B"/>
    <w:rsid w:val="00A41095"/>
    <w:rsid w:val="00A4124B"/>
    <w:rsid w:val="00A4141B"/>
    <w:rsid w:val="00A42246"/>
    <w:rsid w:val="00A42445"/>
    <w:rsid w:val="00A42C0E"/>
    <w:rsid w:val="00A42CEB"/>
    <w:rsid w:val="00A42E94"/>
    <w:rsid w:val="00A42FBF"/>
    <w:rsid w:val="00A4316A"/>
    <w:rsid w:val="00A432C9"/>
    <w:rsid w:val="00A43527"/>
    <w:rsid w:val="00A437E4"/>
    <w:rsid w:val="00A438A8"/>
    <w:rsid w:val="00A43A05"/>
    <w:rsid w:val="00A446F3"/>
    <w:rsid w:val="00A447F3"/>
    <w:rsid w:val="00A44A17"/>
    <w:rsid w:val="00A44CE6"/>
    <w:rsid w:val="00A44D2F"/>
    <w:rsid w:val="00A44FB4"/>
    <w:rsid w:val="00A455F5"/>
    <w:rsid w:val="00A4565C"/>
    <w:rsid w:val="00A456ED"/>
    <w:rsid w:val="00A4571C"/>
    <w:rsid w:val="00A45A85"/>
    <w:rsid w:val="00A45F8A"/>
    <w:rsid w:val="00A45FBA"/>
    <w:rsid w:val="00A46030"/>
    <w:rsid w:val="00A4690B"/>
    <w:rsid w:val="00A46B12"/>
    <w:rsid w:val="00A46C93"/>
    <w:rsid w:val="00A46F15"/>
    <w:rsid w:val="00A472AE"/>
    <w:rsid w:val="00A5145E"/>
    <w:rsid w:val="00A51A46"/>
    <w:rsid w:val="00A51F97"/>
    <w:rsid w:val="00A527F6"/>
    <w:rsid w:val="00A52A3C"/>
    <w:rsid w:val="00A53419"/>
    <w:rsid w:val="00A53761"/>
    <w:rsid w:val="00A53966"/>
    <w:rsid w:val="00A53E88"/>
    <w:rsid w:val="00A53F3E"/>
    <w:rsid w:val="00A54372"/>
    <w:rsid w:val="00A5515D"/>
    <w:rsid w:val="00A554E5"/>
    <w:rsid w:val="00A55A2D"/>
    <w:rsid w:val="00A55A55"/>
    <w:rsid w:val="00A55A6C"/>
    <w:rsid w:val="00A568B8"/>
    <w:rsid w:val="00A56B62"/>
    <w:rsid w:val="00A56FF0"/>
    <w:rsid w:val="00A571C9"/>
    <w:rsid w:val="00A57C8C"/>
    <w:rsid w:val="00A57CE0"/>
    <w:rsid w:val="00A6017B"/>
    <w:rsid w:val="00A603B6"/>
    <w:rsid w:val="00A60458"/>
    <w:rsid w:val="00A60608"/>
    <w:rsid w:val="00A606C7"/>
    <w:rsid w:val="00A6084C"/>
    <w:rsid w:val="00A60F7D"/>
    <w:rsid w:val="00A6149C"/>
    <w:rsid w:val="00A618DF"/>
    <w:rsid w:val="00A619B8"/>
    <w:rsid w:val="00A61FE8"/>
    <w:rsid w:val="00A62374"/>
    <w:rsid w:val="00A62683"/>
    <w:rsid w:val="00A6268F"/>
    <w:rsid w:val="00A6317B"/>
    <w:rsid w:val="00A631E7"/>
    <w:rsid w:val="00A6335B"/>
    <w:rsid w:val="00A63ED1"/>
    <w:rsid w:val="00A64518"/>
    <w:rsid w:val="00A65101"/>
    <w:rsid w:val="00A65403"/>
    <w:rsid w:val="00A65BC1"/>
    <w:rsid w:val="00A6601F"/>
    <w:rsid w:val="00A66142"/>
    <w:rsid w:val="00A6625B"/>
    <w:rsid w:val="00A6672B"/>
    <w:rsid w:val="00A670E4"/>
    <w:rsid w:val="00A6794D"/>
    <w:rsid w:val="00A67BB6"/>
    <w:rsid w:val="00A702B4"/>
    <w:rsid w:val="00A70567"/>
    <w:rsid w:val="00A70B8D"/>
    <w:rsid w:val="00A70E1A"/>
    <w:rsid w:val="00A71050"/>
    <w:rsid w:val="00A710B5"/>
    <w:rsid w:val="00A717CD"/>
    <w:rsid w:val="00A71D91"/>
    <w:rsid w:val="00A71DF0"/>
    <w:rsid w:val="00A720AB"/>
    <w:rsid w:val="00A724E9"/>
    <w:rsid w:val="00A7259A"/>
    <w:rsid w:val="00A73737"/>
    <w:rsid w:val="00A73BEA"/>
    <w:rsid w:val="00A74231"/>
    <w:rsid w:val="00A74779"/>
    <w:rsid w:val="00A74BB9"/>
    <w:rsid w:val="00A7527B"/>
    <w:rsid w:val="00A752E4"/>
    <w:rsid w:val="00A758C5"/>
    <w:rsid w:val="00A75EA8"/>
    <w:rsid w:val="00A75F77"/>
    <w:rsid w:val="00A76556"/>
    <w:rsid w:val="00A76715"/>
    <w:rsid w:val="00A76AC0"/>
    <w:rsid w:val="00A76E3E"/>
    <w:rsid w:val="00A770C9"/>
    <w:rsid w:val="00A771FE"/>
    <w:rsid w:val="00A77399"/>
    <w:rsid w:val="00A77640"/>
    <w:rsid w:val="00A779D0"/>
    <w:rsid w:val="00A80DD4"/>
    <w:rsid w:val="00A811F6"/>
    <w:rsid w:val="00A812EF"/>
    <w:rsid w:val="00A81693"/>
    <w:rsid w:val="00A81DA7"/>
    <w:rsid w:val="00A8247B"/>
    <w:rsid w:val="00A8247E"/>
    <w:rsid w:val="00A82F09"/>
    <w:rsid w:val="00A836FC"/>
    <w:rsid w:val="00A83AA5"/>
    <w:rsid w:val="00A84275"/>
    <w:rsid w:val="00A846A0"/>
    <w:rsid w:val="00A85362"/>
    <w:rsid w:val="00A854D1"/>
    <w:rsid w:val="00A8599A"/>
    <w:rsid w:val="00A85AE0"/>
    <w:rsid w:val="00A860D8"/>
    <w:rsid w:val="00A86CE0"/>
    <w:rsid w:val="00A86FCE"/>
    <w:rsid w:val="00A871B1"/>
    <w:rsid w:val="00A873E7"/>
    <w:rsid w:val="00A87C05"/>
    <w:rsid w:val="00A87DA2"/>
    <w:rsid w:val="00A90757"/>
    <w:rsid w:val="00A90BA0"/>
    <w:rsid w:val="00A91468"/>
    <w:rsid w:val="00A915C6"/>
    <w:rsid w:val="00A91671"/>
    <w:rsid w:val="00A91847"/>
    <w:rsid w:val="00A918F5"/>
    <w:rsid w:val="00A91B62"/>
    <w:rsid w:val="00A91DB2"/>
    <w:rsid w:val="00A92254"/>
    <w:rsid w:val="00A9262E"/>
    <w:rsid w:val="00A92803"/>
    <w:rsid w:val="00A92B8E"/>
    <w:rsid w:val="00A92BB1"/>
    <w:rsid w:val="00A93205"/>
    <w:rsid w:val="00A93D9A"/>
    <w:rsid w:val="00A93EA7"/>
    <w:rsid w:val="00A9420E"/>
    <w:rsid w:val="00A94508"/>
    <w:rsid w:val="00A9479B"/>
    <w:rsid w:val="00A948F0"/>
    <w:rsid w:val="00A94C07"/>
    <w:rsid w:val="00A94EC2"/>
    <w:rsid w:val="00A95925"/>
    <w:rsid w:val="00A95B97"/>
    <w:rsid w:val="00A95C77"/>
    <w:rsid w:val="00A96509"/>
    <w:rsid w:val="00A96CE6"/>
    <w:rsid w:val="00A96FB3"/>
    <w:rsid w:val="00A9733A"/>
    <w:rsid w:val="00A9737E"/>
    <w:rsid w:val="00A97B9D"/>
    <w:rsid w:val="00A97C17"/>
    <w:rsid w:val="00A97F4E"/>
    <w:rsid w:val="00A97F67"/>
    <w:rsid w:val="00AA0088"/>
    <w:rsid w:val="00AA02B8"/>
    <w:rsid w:val="00AA0797"/>
    <w:rsid w:val="00AA0ABB"/>
    <w:rsid w:val="00AA0CFA"/>
    <w:rsid w:val="00AA1A71"/>
    <w:rsid w:val="00AA1B32"/>
    <w:rsid w:val="00AA1DA7"/>
    <w:rsid w:val="00AA228F"/>
    <w:rsid w:val="00AA2A52"/>
    <w:rsid w:val="00AA2B1E"/>
    <w:rsid w:val="00AA2FE9"/>
    <w:rsid w:val="00AA307E"/>
    <w:rsid w:val="00AA3572"/>
    <w:rsid w:val="00AA3A7A"/>
    <w:rsid w:val="00AA420B"/>
    <w:rsid w:val="00AA4527"/>
    <w:rsid w:val="00AA458D"/>
    <w:rsid w:val="00AA4706"/>
    <w:rsid w:val="00AA53B2"/>
    <w:rsid w:val="00AA5462"/>
    <w:rsid w:val="00AA55F1"/>
    <w:rsid w:val="00AA578D"/>
    <w:rsid w:val="00AA5CB9"/>
    <w:rsid w:val="00AA5E39"/>
    <w:rsid w:val="00AA658E"/>
    <w:rsid w:val="00AA6DE4"/>
    <w:rsid w:val="00AB0148"/>
    <w:rsid w:val="00AB02FD"/>
    <w:rsid w:val="00AB0455"/>
    <w:rsid w:val="00AB0710"/>
    <w:rsid w:val="00AB0FD5"/>
    <w:rsid w:val="00AB1FCA"/>
    <w:rsid w:val="00AB2617"/>
    <w:rsid w:val="00AB2744"/>
    <w:rsid w:val="00AB2784"/>
    <w:rsid w:val="00AB3081"/>
    <w:rsid w:val="00AB309A"/>
    <w:rsid w:val="00AB3184"/>
    <w:rsid w:val="00AB36CC"/>
    <w:rsid w:val="00AB36EF"/>
    <w:rsid w:val="00AB37B5"/>
    <w:rsid w:val="00AB3CA6"/>
    <w:rsid w:val="00AB3E7E"/>
    <w:rsid w:val="00AB4425"/>
    <w:rsid w:val="00AB443A"/>
    <w:rsid w:val="00AB4589"/>
    <w:rsid w:val="00AB4B06"/>
    <w:rsid w:val="00AB4B23"/>
    <w:rsid w:val="00AB5023"/>
    <w:rsid w:val="00AB5125"/>
    <w:rsid w:val="00AB5232"/>
    <w:rsid w:val="00AB53E1"/>
    <w:rsid w:val="00AB54F6"/>
    <w:rsid w:val="00AB59A3"/>
    <w:rsid w:val="00AB5D2B"/>
    <w:rsid w:val="00AB615D"/>
    <w:rsid w:val="00AB62BB"/>
    <w:rsid w:val="00AB62D5"/>
    <w:rsid w:val="00AB6352"/>
    <w:rsid w:val="00AB69C7"/>
    <w:rsid w:val="00AB74CA"/>
    <w:rsid w:val="00AB7E45"/>
    <w:rsid w:val="00AB7E64"/>
    <w:rsid w:val="00AB7EC8"/>
    <w:rsid w:val="00AC03C9"/>
    <w:rsid w:val="00AC05A6"/>
    <w:rsid w:val="00AC0B35"/>
    <w:rsid w:val="00AC0FC0"/>
    <w:rsid w:val="00AC1510"/>
    <w:rsid w:val="00AC19B3"/>
    <w:rsid w:val="00AC1B60"/>
    <w:rsid w:val="00AC206F"/>
    <w:rsid w:val="00AC2934"/>
    <w:rsid w:val="00AC2F00"/>
    <w:rsid w:val="00AC32B3"/>
    <w:rsid w:val="00AC3615"/>
    <w:rsid w:val="00AC363A"/>
    <w:rsid w:val="00AC3A51"/>
    <w:rsid w:val="00AC421D"/>
    <w:rsid w:val="00AC5403"/>
    <w:rsid w:val="00AC5812"/>
    <w:rsid w:val="00AC582B"/>
    <w:rsid w:val="00AC5B55"/>
    <w:rsid w:val="00AC5CD8"/>
    <w:rsid w:val="00AC6643"/>
    <w:rsid w:val="00AC6893"/>
    <w:rsid w:val="00AC6AF4"/>
    <w:rsid w:val="00AC768E"/>
    <w:rsid w:val="00AD0042"/>
    <w:rsid w:val="00AD07D0"/>
    <w:rsid w:val="00AD0B9A"/>
    <w:rsid w:val="00AD0D0A"/>
    <w:rsid w:val="00AD0DAC"/>
    <w:rsid w:val="00AD1A94"/>
    <w:rsid w:val="00AD2447"/>
    <w:rsid w:val="00AD2592"/>
    <w:rsid w:val="00AD289C"/>
    <w:rsid w:val="00AD30C2"/>
    <w:rsid w:val="00AD3651"/>
    <w:rsid w:val="00AD397C"/>
    <w:rsid w:val="00AD3A52"/>
    <w:rsid w:val="00AD443F"/>
    <w:rsid w:val="00AD4FCA"/>
    <w:rsid w:val="00AD5109"/>
    <w:rsid w:val="00AD5299"/>
    <w:rsid w:val="00AD5B5F"/>
    <w:rsid w:val="00AD5E72"/>
    <w:rsid w:val="00AD5E78"/>
    <w:rsid w:val="00AD7729"/>
    <w:rsid w:val="00AD799F"/>
    <w:rsid w:val="00AD7B6C"/>
    <w:rsid w:val="00AD7BA9"/>
    <w:rsid w:val="00AE0303"/>
    <w:rsid w:val="00AE0F56"/>
    <w:rsid w:val="00AE1130"/>
    <w:rsid w:val="00AE12C5"/>
    <w:rsid w:val="00AE16EC"/>
    <w:rsid w:val="00AE1868"/>
    <w:rsid w:val="00AE23A9"/>
    <w:rsid w:val="00AE2A55"/>
    <w:rsid w:val="00AE2E15"/>
    <w:rsid w:val="00AE30B5"/>
    <w:rsid w:val="00AE36C5"/>
    <w:rsid w:val="00AE3AC3"/>
    <w:rsid w:val="00AE3C3A"/>
    <w:rsid w:val="00AE3E45"/>
    <w:rsid w:val="00AE4073"/>
    <w:rsid w:val="00AE4648"/>
    <w:rsid w:val="00AE46B9"/>
    <w:rsid w:val="00AE4A79"/>
    <w:rsid w:val="00AE4FF3"/>
    <w:rsid w:val="00AE4FFF"/>
    <w:rsid w:val="00AE5417"/>
    <w:rsid w:val="00AE5DAF"/>
    <w:rsid w:val="00AE6083"/>
    <w:rsid w:val="00AE64C9"/>
    <w:rsid w:val="00AE6A04"/>
    <w:rsid w:val="00AE6C60"/>
    <w:rsid w:val="00AE6D79"/>
    <w:rsid w:val="00AE71F6"/>
    <w:rsid w:val="00AE74FE"/>
    <w:rsid w:val="00AE76CF"/>
    <w:rsid w:val="00AE7BC6"/>
    <w:rsid w:val="00AF0E08"/>
    <w:rsid w:val="00AF0F93"/>
    <w:rsid w:val="00AF129F"/>
    <w:rsid w:val="00AF145F"/>
    <w:rsid w:val="00AF148F"/>
    <w:rsid w:val="00AF14EB"/>
    <w:rsid w:val="00AF177D"/>
    <w:rsid w:val="00AF21DD"/>
    <w:rsid w:val="00AF24E4"/>
    <w:rsid w:val="00AF2859"/>
    <w:rsid w:val="00AF2BB2"/>
    <w:rsid w:val="00AF2DCB"/>
    <w:rsid w:val="00AF404C"/>
    <w:rsid w:val="00AF4195"/>
    <w:rsid w:val="00AF4286"/>
    <w:rsid w:val="00AF4C3F"/>
    <w:rsid w:val="00AF5906"/>
    <w:rsid w:val="00AF5A32"/>
    <w:rsid w:val="00AF5E4E"/>
    <w:rsid w:val="00AF5FEF"/>
    <w:rsid w:val="00AF6519"/>
    <w:rsid w:val="00AF6ADC"/>
    <w:rsid w:val="00AF6D40"/>
    <w:rsid w:val="00AF73FA"/>
    <w:rsid w:val="00AF7624"/>
    <w:rsid w:val="00AF7670"/>
    <w:rsid w:val="00AF7896"/>
    <w:rsid w:val="00AF7C98"/>
    <w:rsid w:val="00B00448"/>
    <w:rsid w:val="00B008EA"/>
    <w:rsid w:val="00B01064"/>
    <w:rsid w:val="00B01A2F"/>
    <w:rsid w:val="00B01BA9"/>
    <w:rsid w:val="00B020CB"/>
    <w:rsid w:val="00B024B9"/>
    <w:rsid w:val="00B02FC0"/>
    <w:rsid w:val="00B0306E"/>
    <w:rsid w:val="00B03E94"/>
    <w:rsid w:val="00B04C16"/>
    <w:rsid w:val="00B04F76"/>
    <w:rsid w:val="00B05434"/>
    <w:rsid w:val="00B055A4"/>
    <w:rsid w:val="00B0570B"/>
    <w:rsid w:val="00B057CA"/>
    <w:rsid w:val="00B05D45"/>
    <w:rsid w:val="00B05D4A"/>
    <w:rsid w:val="00B05E09"/>
    <w:rsid w:val="00B05E81"/>
    <w:rsid w:val="00B05E82"/>
    <w:rsid w:val="00B0667B"/>
    <w:rsid w:val="00B07D22"/>
    <w:rsid w:val="00B07E59"/>
    <w:rsid w:val="00B113FE"/>
    <w:rsid w:val="00B114E6"/>
    <w:rsid w:val="00B11C51"/>
    <w:rsid w:val="00B11ECA"/>
    <w:rsid w:val="00B120BF"/>
    <w:rsid w:val="00B124A0"/>
    <w:rsid w:val="00B1267A"/>
    <w:rsid w:val="00B12917"/>
    <w:rsid w:val="00B131A0"/>
    <w:rsid w:val="00B1337E"/>
    <w:rsid w:val="00B13B49"/>
    <w:rsid w:val="00B1413D"/>
    <w:rsid w:val="00B1447A"/>
    <w:rsid w:val="00B1460F"/>
    <w:rsid w:val="00B14836"/>
    <w:rsid w:val="00B14B04"/>
    <w:rsid w:val="00B1574A"/>
    <w:rsid w:val="00B15B46"/>
    <w:rsid w:val="00B15EE7"/>
    <w:rsid w:val="00B169AA"/>
    <w:rsid w:val="00B16AAE"/>
    <w:rsid w:val="00B16DE5"/>
    <w:rsid w:val="00B17187"/>
    <w:rsid w:val="00B17325"/>
    <w:rsid w:val="00B173D4"/>
    <w:rsid w:val="00B1766D"/>
    <w:rsid w:val="00B1785D"/>
    <w:rsid w:val="00B201BF"/>
    <w:rsid w:val="00B20759"/>
    <w:rsid w:val="00B20B2B"/>
    <w:rsid w:val="00B20FBE"/>
    <w:rsid w:val="00B212B3"/>
    <w:rsid w:val="00B216AD"/>
    <w:rsid w:val="00B21DE4"/>
    <w:rsid w:val="00B21E9E"/>
    <w:rsid w:val="00B2223D"/>
    <w:rsid w:val="00B2239A"/>
    <w:rsid w:val="00B227E4"/>
    <w:rsid w:val="00B22D70"/>
    <w:rsid w:val="00B23708"/>
    <w:rsid w:val="00B23B12"/>
    <w:rsid w:val="00B23B5D"/>
    <w:rsid w:val="00B23E16"/>
    <w:rsid w:val="00B23F35"/>
    <w:rsid w:val="00B23F74"/>
    <w:rsid w:val="00B242C0"/>
    <w:rsid w:val="00B243B6"/>
    <w:rsid w:val="00B24D28"/>
    <w:rsid w:val="00B2550B"/>
    <w:rsid w:val="00B256FD"/>
    <w:rsid w:val="00B25C63"/>
    <w:rsid w:val="00B26387"/>
    <w:rsid w:val="00B268E0"/>
    <w:rsid w:val="00B26A94"/>
    <w:rsid w:val="00B26F01"/>
    <w:rsid w:val="00B2744A"/>
    <w:rsid w:val="00B27C0D"/>
    <w:rsid w:val="00B30028"/>
    <w:rsid w:val="00B30764"/>
    <w:rsid w:val="00B30A61"/>
    <w:rsid w:val="00B30ADA"/>
    <w:rsid w:val="00B30BE3"/>
    <w:rsid w:val="00B30CAE"/>
    <w:rsid w:val="00B310F2"/>
    <w:rsid w:val="00B31137"/>
    <w:rsid w:val="00B3174A"/>
    <w:rsid w:val="00B31EC9"/>
    <w:rsid w:val="00B31FBC"/>
    <w:rsid w:val="00B321C3"/>
    <w:rsid w:val="00B32459"/>
    <w:rsid w:val="00B32594"/>
    <w:rsid w:val="00B32D4D"/>
    <w:rsid w:val="00B32FD1"/>
    <w:rsid w:val="00B33089"/>
    <w:rsid w:val="00B338C9"/>
    <w:rsid w:val="00B33C62"/>
    <w:rsid w:val="00B33E1E"/>
    <w:rsid w:val="00B34051"/>
    <w:rsid w:val="00B34182"/>
    <w:rsid w:val="00B3449F"/>
    <w:rsid w:val="00B348F0"/>
    <w:rsid w:val="00B34CBD"/>
    <w:rsid w:val="00B34D8B"/>
    <w:rsid w:val="00B34FF1"/>
    <w:rsid w:val="00B35084"/>
    <w:rsid w:val="00B359E1"/>
    <w:rsid w:val="00B35A61"/>
    <w:rsid w:val="00B36238"/>
    <w:rsid w:val="00B364A7"/>
    <w:rsid w:val="00B36613"/>
    <w:rsid w:val="00B3717C"/>
    <w:rsid w:val="00B37AB5"/>
    <w:rsid w:val="00B37ECE"/>
    <w:rsid w:val="00B37FBB"/>
    <w:rsid w:val="00B40232"/>
    <w:rsid w:val="00B40FDE"/>
    <w:rsid w:val="00B41056"/>
    <w:rsid w:val="00B4146A"/>
    <w:rsid w:val="00B418E8"/>
    <w:rsid w:val="00B41A7E"/>
    <w:rsid w:val="00B42437"/>
    <w:rsid w:val="00B42A0D"/>
    <w:rsid w:val="00B42F38"/>
    <w:rsid w:val="00B4352B"/>
    <w:rsid w:val="00B436E7"/>
    <w:rsid w:val="00B43A08"/>
    <w:rsid w:val="00B43FA5"/>
    <w:rsid w:val="00B445DF"/>
    <w:rsid w:val="00B446DF"/>
    <w:rsid w:val="00B4479F"/>
    <w:rsid w:val="00B4490E"/>
    <w:rsid w:val="00B44B3E"/>
    <w:rsid w:val="00B44D7E"/>
    <w:rsid w:val="00B45415"/>
    <w:rsid w:val="00B45654"/>
    <w:rsid w:val="00B45678"/>
    <w:rsid w:val="00B460DD"/>
    <w:rsid w:val="00B4642B"/>
    <w:rsid w:val="00B46667"/>
    <w:rsid w:val="00B4666C"/>
    <w:rsid w:val="00B46E4E"/>
    <w:rsid w:val="00B47475"/>
    <w:rsid w:val="00B477A7"/>
    <w:rsid w:val="00B5007E"/>
    <w:rsid w:val="00B50100"/>
    <w:rsid w:val="00B50179"/>
    <w:rsid w:val="00B505C3"/>
    <w:rsid w:val="00B51210"/>
    <w:rsid w:val="00B51B87"/>
    <w:rsid w:val="00B531D4"/>
    <w:rsid w:val="00B531E1"/>
    <w:rsid w:val="00B53849"/>
    <w:rsid w:val="00B53871"/>
    <w:rsid w:val="00B5395A"/>
    <w:rsid w:val="00B541DC"/>
    <w:rsid w:val="00B54506"/>
    <w:rsid w:val="00B549C8"/>
    <w:rsid w:val="00B54B01"/>
    <w:rsid w:val="00B54B3E"/>
    <w:rsid w:val="00B54BA1"/>
    <w:rsid w:val="00B54D77"/>
    <w:rsid w:val="00B55530"/>
    <w:rsid w:val="00B55749"/>
    <w:rsid w:val="00B55EB1"/>
    <w:rsid w:val="00B564BA"/>
    <w:rsid w:val="00B564E6"/>
    <w:rsid w:val="00B56AFA"/>
    <w:rsid w:val="00B570FA"/>
    <w:rsid w:val="00B5781E"/>
    <w:rsid w:val="00B60076"/>
    <w:rsid w:val="00B608EC"/>
    <w:rsid w:val="00B60BA7"/>
    <w:rsid w:val="00B60D89"/>
    <w:rsid w:val="00B6161E"/>
    <w:rsid w:val="00B61F48"/>
    <w:rsid w:val="00B61FB0"/>
    <w:rsid w:val="00B62012"/>
    <w:rsid w:val="00B625D1"/>
    <w:rsid w:val="00B62766"/>
    <w:rsid w:val="00B62E3D"/>
    <w:rsid w:val="00B63BBD"/>
    <w:rsid w:val="00B63C6A"/>
    <w:rsid w:val="00B63D2E"/>
    <w:rsid w:val="00B64406"/>
    <w:rsid w:val="00B64524"/>
    <w:rsid w:val="00B64664"/>
    <w:rsid w:val="00B658FB"/>
    <w:rsid w:val="00B65BEE"/>
    <w:rsid w:val="00B6669C"/>
    <w:rsid w:val="00B66CF7"/>
    <w:rsid w:val="00B673A0"/>
    <w:rsid w:val="00B67440"/>
    <w:rsid w:val="00B67887"/>
    <w:rsid w:val="00B704F9"/>
    <w:rsid w:val="00B70BAC"/>
    <w:rsid w:val="00B71069"/>
    <w:rsid w:val="00B710F8"/>
    <w:rsid w:val="00B716D0"/>
    <w:rsid w:val="00B7195C"/>
    <w:rsid w:val="00B71C29"/>
    <w:rsid w:val="00B7235B"/>
    <w:rsid w:val="00B72A49"/>
    <w:rsid w:val="00B730FC"/>
    <w:rsid w:val="00B73250"/>
    <w:rsid w:val="00B734B6"/>
    <w:rsid w:val="00B73854"/>
    <w:rsid w:val="00B743E8"/>
    <w:rsid w:val="00B74633"/>
    <w:rsid w:val="00B74BF0"/>
    <w:rsid w:val="00B74FD9"/>
    <w:rsid w:val="00B7524B"/>
    <w:rsid w:val="00B7528B"/>
    <w:rsid w:val="00B752A8"/>
    <w:rsid w:val="00B75914"/>
    <w:rsid w:val="00B75B7F"/>
    <w:rsid w:val="00B76072"/>
    <w:rsid w:val="00B76146"/>
    <w:rsid w:val="00B761C9"/>
    <w:rsid w:val="00B766FB"/>
    <w:rsid w:val="00B76712"/>
    <w:rsid w:val="00B76755"/>
    <w:rsid w:val="00B76F42"/>
    <w:rsid w:val="00B77288"/>
    <w:rsid w:val="00B774A6"/>
    <w:rsid w:val="00B80426"/>
    <w:rsid w:val="00B8042C"/>
    <w:rsid w:val="00B80480"/>
    <w:rsid w:val="00B80FF5"/>
    <w:rsid w:val="00B8138D"/>
    <w:rsid w:val="00B8169C"/>
    <w:rsid w:val="00B81B88"/>
    <w:rsid w:val="00B81CEB"/>
    <w:rsid w:val="00B8250B"/>
    <w:rsid w:val="00B82B46"/>
    <w:rsid w:val="00B82C4B"/>
    <w:rsid w:val="00B830F5"/>
    <w:rsid w:val="00B8399B"/>
    <w:rsid w:val="00B84BE8"/>
    <w:rsid w:val="00B84EC8"/>
    <w:rsid w:val="00B85380"/>
    <w:rsid w:val="00B85720"/>
    <w:rsid w:val="00B85A70"/>
    <w:rsid w:val="00B85C98"/>
    <w:rsid w:val="00B85D15"/>
    <w:rsid w:val="00B85E7E"/>
    <w:rsid w:val="00B85F73"/>
    <w:rsid w:val="00B864A2"/>
    <w:rsid w:val="00B867C7"/>
    <w:rsid w:val="00B9021B"/>
    <w:rsid w:val="00B90A45"/>
    <w:rsid w:val="00B90A93"/>
    <w:rsid w:val="00B90D05"/>
    <w:rsid w:val="00B91175"/>
    <w:rsid w:val="00B912F2"/>
    <w:rsid w:val="00B913A0"/>
    <w:rsid w:val="00B917A7"/>
    <w:rsid w:val="00B9214C"/>
    <w:rsid w:val="00B923A9"/>
    <w:rsid w:val="00B923C1"/>
    <w:rsid w:val="00B9275A"/>
    <w:rsid w:val="00B92AF3"/>
    <w:rsid w:val="00B92C71"/>
    <w:rsid w:val="00B92F00"/>
    <w:rsid w:val="00B92F69"/>
    <w:rsid w:val="00B92FF3"/>
    <w:rsid w:val="00B948C1"/>
    <w:rsid w:val="00B94E13"/>
    <w:rsid w:val="00B94E79"/>
    <w:rsid w:val="00B951A2"/>
    <w:rsid w:val="00B959CD"/>
    <w:rsid w:val="00B95F4B"/>
    <w:rsid w:val="00B9638F"/>
    <w:rsid w:val="00B967D8"/>
    <w:rsid w:val="00B96AAD"/>
    <w:rsid w:val="00B96F5E"/>
    <w:rsid w:val="00B9721A"/>
    <w:rsid w:val="00B97267"/>
    <w:rsid w:val="00B97303"/>
    <w:rsid w:val="00B974A2"/>
    <w:rsid w:val="00B9751E"/>
    <w:rsid w:val="00B97632"/>
    <w:rsid w:val="00B97948"/>
    <w:rsid w:val="00BA0123"/>
    <w:rsid w:val="00BA059F"/>
    <w:rsid w:val="00BA09FC"/>
    <w:rsid w:val="00BA0FC1"/>
    <w:rsid w:val="00BA1150"/>
    <w:rsid w:val="00BA1186"/>
    <w:rsid w:val="00BA12D4"/>
    <w:rsid w:val="00BA15AD"/>
    <w:rsid w:val="00BA15BA"/>
    <w:rsid w:val="00BA191B"/>
    <w:rsid w:val="00BA19F9"/>
    <w:rsid w:val="00BA240F"/>
    <w:rsid w:val="00BA247E"/>
    <w:rsid w:val="00BA2C91"/>
    <w:rsid w:val="00BA37DD"/>
    <w:rsid w:val="00BA3E4C"/>
    <w:rsid w:val="00BA4524"/>
    <w:rsid w:val="00BA4732"/>
    <w:rsid w:val="00BA4814"/>
    <w:rsid w:val="00BA4815"/>
    <w:rsid w:val="00BA484F"/>
    <w:rsid w:val="00BA4AC5"/>
    <w:rsid w:val="00BA5D3A"/>
    <w:rsid w:val="00BA5E5E"/>
    <w:rsid w:val="00BA65D5"/>
    <w:rsid w:val="00BA683A"/>
    <w:rsid w:val="00BA6D8F"/>
    <w:rsid w:val="00BA6F77"/>
    <w:rsid w:val="00BA707F"/>
    <w:rsid w:val="00BA7996"/>
    <w:rsid w:val="00BA7B9D"/>
    <w:rsid w:val="00BA7BEF"/>
    <w:rsid w:val="00BA7C30"/>
    <w:rsid w:val="00BB0563"/>
    <w:rsid w:val="00BB0F0C"/>
    <w:rsid w:val="00BB0F83"/>
    <w:rsid w:val="00BB10F0"/>
    <w:rsid w:val="00BB1119"/>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D8A"/>
    <w:rsid w:val="00BB73DF"/>
    <w:rsid w:val="00BB74B3"/>
    <w:rsid w:val="00BB7551"/>
    <w:rsid w:val="00BB7555"/>
    <w:rsid w:val="00BB7655"/>
    <w:rsid w:val="00BB7E40"/>
    <w:rsid w:val="00BC0021"/>
    <w:rsid w:val="00BC0054"/>
    <w:rsid w:val="00BC0404"/>
    <w:rsid w:val="00BC053C"/>
    <w:rsid w:val="00BC0E56"/>
    <w:rsid w:val="00BC133F"/>
    <w:rsid w:val="00BC1FC4"/>
    <w:rsid w:val="00BC23AC"/>
    <w:rsid w:val="00BC2570"/>
    <w:rsid w:val="00BC2A6B"/>
    <w:rsid w:val="00BC2FB2"/>
    <w:rsid w:val="00BC3165"/>
    <w:rsid w:val="00BC38EF"/>
    <w:rsid w:val="00BC3901"/>
    <w:rsid w:val="00BC3E2C"/>
    <w:rsid w:val="00BC42A5"/>
    <w:rsid w:val="00BC469B"/>
    <w:rsid w:val="00BC4C06"/>
    <w:rsid w:val="00BC4CF1"/>
    <w:rsid w:val="00BC4F26"/>
    <w:rsid w:val="00BC52F3"/>
    <w:rsid w:val="00BC5425"/>
    <w:rsid w:val="00BC5B0C"/>
    <w:rsid w:val="00BC5BEE"/>
    <w:rsid w:val="00BC5F14"/>
    <w:rsid w:val="00BC60B6"/>
    <w:rsid w:val="00BC613A"/>
    <w:rsid w:val="00BC6354"/>
    <w:rsid w:val="00BC63B2"/>
    <w:rsid w:val="00BC68BB"/>
    <w:rsid w:val="00BC6CB1"/>
    <w:rsid w:val="00BC6CFA"/>
    <w:rsid w:val="00BC751D"/>
    <w:rsid w:val="00BC7C0F"/>
    <w:rsid w:val="00BD073F"/>
    <w:rsid w:val="00BD09D4"/>
    <w:rsid w:val="00BD1375"/>
    <w:rsid w:val="00BD146A"/>
    <w:rsid w:val="00BD242D"/>
    <w:rsid w:val="00BD2B80"/>
    <w:rsid w:val="00BD3256"/>
    <w:rsid w:val="00BD34E1"/>
    <w:rsid w:val="00BD37CB"/>
    <w:rsid w:val="00BD3832"/>
    <w:rsid w:val="00BD4039"/>
    <w:rsid w:val="00BD457C"/>
    <w:rsid w:val="00BD471D"/>
    <w:rsid w:val="00BD61BB"/>
    <w:rsid w:val="00BD6DA5"/>
    <w:rsid w:val="00BD6E08"/>
    <w:rsid w:val="00BD729F"/>
    <w:rsid w:val="00BD72A2"/>
    <w:rsid w:val="00BD7555"/>
    <w:rsid w:val="00BD75D9"/>
    <w:rsid w:val="00BD7CE0"/>
    <w:rsid w:val="00BD7DDD"/>
    <w:rsid w:val="00BE024E"/>
    <w:rsid w:val="00BE0937"/>
    <w:rsid w:val="00BE0D1C"/>
    <w:rsid w:val="00BE0EAA"/>
    <w:rsid w:val="00BE15F8"/>
    <w:rsid w:val="00BE19E8"/>
    <w:rsid w:val="00BE200C"/>
    <w:rsid w:val="00BE2084"/>
    <w:rsid w:val="00BE236C"/>
    <w:rsid w:val="00BE2B7A"/>
    <w:rsid w:val="00BE2BB5"/>
    <w:rsid w:val="00BE2BC6"/>
    <w:rsid w:val="00BE37D8"/>
    <w:rsid w:val="00BE38FC"/>
    <w:rsid w:val="00BE3CE0"/>
    <w:rsid w:val="00BE3CE2"/>
    <w:rsid w:val="00BE3E10"/>
    <w:rsid w:val="00BE4515"/>
    <w:rsid w:val="00BE452A"/>
    <w:rsid w:val="00BE4D43"/>
    <w:rsid w:val="00BE503B"/>
    <w:rsid w:val="00BE5233"/>
    <w:rsid w:val="00BE5810"/>
    <w:rsid w:val="00BE5BAA"/>
    <w:rsid w:val="00BE5C4B"/>
    <w:rsid w:val="00BE5E64"/>
    <w:rsid w:val="00BE680A"/>
    <w:rsid w:val="00BE6878"/>
    <w:rsid w:val="00BE6CB5"/>
    <w:rsid w:val="00BE7BE3"/>
    <w:rsid w:val="00BE7F14"/>
    <w:rsid w:val="00BF01C9"/>
    <w:rsid w:val="00BF0246"/>
    <w:rsid w:val="00BF0472"/>
    <w:rsid w:val="00BF0640"/>
    <w:rsid w:val="00BF0F36"/>
    <w:rsid w:val="00BF1577"/>
    <w:rsid w:val="00BF18CB"/>
    <w:rsid w:val="00BF1EE2"/>
    <w:rsid w:val="00BF263D"/>
    <w:rsid w:val="00BF2D6F"/>
    <w:rsid w:val="00BF2E79"/>
    <w:rsid w:val="00BF3AF3"/>
    <w:rsid w:val="00BF5109"/>
    <w:rsid w:val="00BF57DF"/>
    <w:rsid w:val="00BF5966"/>
    <w:rsid w:val="00BF6269"/>
    <w:rsid w:val="00BF66A9"/>
    <w:rsid w:val="00BF6D7F"/>
    <w:rsid w:val="00BF7452"/>
    <w:rsid w:val="00BF77A4"/>
    <w:rsid w:val="00BF780E"/>
    <w:rsid w:val="00BF7C51"/>
    <w:rsid w:val="00C006E3"/>
    <w:rsid w:val="00C00E2B"/>
    <w:rsid w:val="00C00E99"/>
    <w:rsid w:val="00C01A65"/>
    <w:rsid w:val="00C02887"/>
    <w:rsid w:val="00C02C7E"/>
    <w:rsid w:val="00C02E98"/>
    <w:rsid w:val="00C0310F"/>
    <w:rsid w:val="00C03543"/>
    <w:rsid w:val="00C0362A"/>
    <w:rsid w:val="00C04895"/>
    <w:rsid w:val="00C04A83"/>
    <w:rsid w:val="00C04CB9"/>
    <w:rsid w:val="00C04E7F"/>
    <w:rsid w:val="00C04F92"/>
    <w:rsid w:val="00C059EA"/>
    <w:rsid w:val="00C05B00"/>
    <w:rsid w:val="00C0604F"/>
    <w:rsid w:val="00C063C1"/>
    <w:rsid w:val="00C0687D"/>
    <w:rsid w:val="00C06C06"/>
    <w:rsid w:val="00C10A46"/>
    <w:rsid w:val="00C10E08"/>
    <w:rsid w:val="00C10F4B"/>
    <w:rsid w:val="00C10F5C"/>
    <w:rsid w:val="00C10FDD"/>
    <w:rsid w:val="00C11250"/>
    <w:rsid w:val="00C11AD8"/>
    <w:rsid w:val="00C11B14"/>
    <w:rsid w:val="00C11E9B"/>
    <w:rsid w:val="00C12142"/>
    <w:rsid w:val="00C12266"/>
    <w:rsid w:val="00C1265E"/>
    <w:rsid w:val="00C12BE7"/>
    <w:rsid w:val="00C12F37"/>
    <w:rsid w:val="00C135B7"/>
    <w:rsid w:val="00C13733"/>
    <w:rsid w:val="00C1374C"/>
    <w:rsid w:val="00C13AEE"/>
    <w:rsid w:val="00C14134"/>
    <w:rsid w:val="00C142E5"/>
    <w:rsid w:val="00C14306"/>
    <w:rsid w:val="00C144D4"/>
    <w:rsid w:val="00C14EF5"/>
    <w:rsid w:val="00C14F1A"/>
    <w:rsid w:val="00C14FEF"/>
    <w:rsid w:val="00C14FFC"/>
    <w:rsid w:val="00C15CBC"/>
    <w:rsid w:val="00C16AAD"/>
    <w:rsid w:val="00C16DD6"/>
    <w:rsid w:val="00C16F38"/>
    <w:rsid w:val="00C172BD"/>
    <w:rsid w:val="00C1754F"/>
    <w:rsid w:val="00C17573"/>
    <w:rsid w:val="00C175BA"/>
    <w:rsid w:val="00C178DD"/>
    <w:rsid w:val="00C17D5E"/>
    <w:rsid w:val="00C17FF9"/>
    <w:rsid w:val="00C2007B"/>
    <w:rsid w:val="00C2066D"/>
    <w:rsid w:val="00C20676"/>
    <w:rsid w:val="00C20688"/>
    <w:rsid w:val="00C207F1"/>
    <w:rsid w:val="00C2093B"/>
    <w:rsid w:val="00C21832"/>
    <w:rsid w:val="00C21900"/>
    <w:rsid w:val="00C21BC3"/>
    <w:rsid w:val="00C2224B"/>
    <w:rsid w:val="00C22AA5"/>
    <w:rsid w:val="00C22D95"/>
    <w:rsid w:val="00C22F2B"/>
    <w:rsid w:val="00C23D07"/>
    <w:rsid w:val="00C24AC9"/>
    <w:rsid w:val="00C251E8"/>
    <w:rsid w:val="00C2591B"/>
    <w:rsid w:val="00C25DE9"/>
    <w:rsid w:val="00C25E23"/>
    <w:rsid w:val="00C26056"/>
    <w:rsid w:val="00C263F3"/>
    <w:rsid w:val="00C264EE"/>
    <w:rsid w:val="00C266B3"/>
    <w:rsid w:val="00C27934"/>
    <w:rsid w:val="00C30386"/>
    <w:rsid w:val="00C3050C"/>
    <w:rsid w:val="00C30883"/>
    <w:rsid w:val="00C30EE7"/>
    <w:rsid w:val="00C31028"/>
    <w:rsid w:val="00C31A4E"/>
    <w:rsid w:val="00C32521"/>
    <w:rsid w:val="00C32603"/>
    <w:rsid w:val="00C326AD"/>
    <w:rsid w:val="00C33360"/>
    <w:rsid w:val="00C337EC"/>
    <w:rsid w:val="00C33EB0"/>
    <w:rsid w:val="00C34079"/>
    <w:rsid w:val="00C3421F"/>
    <w:rsid w:val="00C352C2"/>
    <w:rsid w:val="00C36117"/>
    <w:rsid w:val="00C3624D"/>
    <w:rsid w:val="00C36CAE"/>
    <w:rsid w:val="00C36DC3"/>
    <w:rsid w:val="00C3702D"/>
    <w:rsid w:val="00C37106"/>
    <w:rsid w:val="00C372CE"/>
    <w:rsid w:val="00C37B65"/>
    <w:rsid w:val="00C402BD"/>
    <w:rsid w:val="00C402C6"/>
    <w:rsid w:val="00C403EE"/>
    <w:rsid w:val="00C40C6B"/>
    <w:rsid w:val="00C40F6C"/>
    <w:rsid w:val="00C411B4"/>
    <w:rsid w:val="00C4142C"/>
    <w:rsid w:val="00C415F3"/>
    <w:rsid w:val="00C41A0C"/>
    <w:rsid w:val="00C42013"/>
    <w:rsid w:val="00C4212F"/>
    <w:rsid w:val="00C42419"/>
    <w:rsid w:val="00C4241B"/>
    <w:rsid w:val="00C42EBC"/>
    <w:rsid w:val="00C43120"/>
    <w:rsid w:val="00C4342C"/>
    <w:rsid w:val="00C43AFA"/>
    <w:rsid w:val="00C43FA4"/>
    <w:rsid w:val="00C450A7"/>
    <w:rsid w:val="00C45F38"/>
    <w:rsid w:val="00C45F92"/>
    <w:rsid w:val="00C461D2"/>
    <w:rsid w:val="00C461EE"/>
    <w:rsid w:val="00C46457"/>
    <w:rsid w:val="00C4674F"/>
    <w:rsid w:val="00C46B33"/>
    <w:rsid w:val="00C47558"/>
    <w:rsid w:val="00C475B5"/>
    <w:rsid w:val="00C4761A"/>
    <w:rsid w:val="00C507EC"/>
    <w:rsid w:val="00C508DD"/>
    <w:rsid w:val="00C50F19"/>
    <w:rsid w:val="00C515DD"/>
    <w:rsid w:val="00C517AE"/>
    <w:rsid w:val="00C517BE"/>
    <w:rsid w:val="00C5205C"/>
    <w:rsid w:val="00C5206D"/>
    <w:rsid w:val="00C521E1"/>
    <w:rsid w:val="00C5244C"/>
    <w:rsid w:val="00C530A4"/>
    <w:rsid w:val="00C5311C"/>
    <w:rsid w:val="00C53431"/>
    <w:rsid w:val="00C53FB1"/>
    <w:rsid w:val="00C54A82"/>
    <w:rsid w:val="00C55272"/>
    <w:rsid w:val="00C55477"/>
    <w:rsid w:val="00C55748"/>
    <w:rsid w:val="00C5586E"/>
    <w:rsid w:val="00C55C15"/>
    <w:rsid w:val="00C5667B"/>
    <w:rsid w:val="00C56C59"/>
    <w:rsid w:val="00C56D33"/>
    <w:rsid w:val="00C57755"/>
    <w:rsid w:val="00C57B16"/>
    <w:rsid w:val="00C606E6"/>
    <w:rsid w:val="00C60D88"/>
    <w:rsid w:val="00C61033"/>
    <w:rsid w:val="00C61302"/>
    <w:rsid w:val="00C6140B"/>
    <w:rsid w:val="00C61BEC"/>
    <w:rsid w:val="00C6269B"/>
    <w:rsid w:val="00C628CE"/>
    <w:rsid w:val="00C62D1F"/>
    <w:rsid w:val="00C62E31"/>
    <w:rsid w:val="00C637CA"/>
    <w:rsid w:val="00C63BA5"/>
    <w:rsid w:val="00C63FDC"/>
    <w:rsid w:val="00C642CD"/>
    <w:rsid w:val="00C64530"/>
    <w:rsid w:val="00C647EF"/>
    <w:rsid w:val="00C64AA7"/>
    <w:rsid w:val="00C64C4B"/>
    <w:rsid w:val="00C64DCA"/>
    <w:rsid w:val="00C65332"/>
    <w:rsid w:val="00C65EB8"/>
    <w:rsid w:val="00C6727A"/>
    <w:rsid w:val="00C676F6"/>
    <w:rsid w:val="00C67877"/>
    <w:rsid w:val="00C6798D"/>
    <w:rsid w:val="00C67D86"/>
    <w:rsid w:val="00C70444"/>
    <w:rsid w:val="00C705A2"/>
    <w:rsid w:val="00C706E3"/>
    <w:rsid w:val="00C70A90"/>
    <w:rsid w:val="00C70C4F"/>
    <w:rsid w:val="00C70DF8"/>
    <w:rsid w:val="00C71139"/>
    <w:rsid w:val="00C71363"/>
    <w:rsid w:val="00C716E7"/>
    <w:rsid w:val="00C7187E"/>
    <w:rsid w:val="00C71B02"/>
    <w:rsid w:val="00C71BCA"/>
    <w:rsid w:val="00C71CC9"/>
    <w:rsid w:val="00C71D16"/>
    <w:rsid w:val="00C72188"/>
    <w:rsid w:val="00C7266F"/>
    <w:rsid w:val="00C72A93"/>
    <w:rsid w:val="00C72AFE"/>
    <w:rsid w:val="00C7345B"/>
    <w:rsid w:val="00C735A0"/>
    <w:rsid w:val="00C73748"/>
    <w:rsid w:val="00C738F4"/>
    <w:rsid w:val="00C73CAD"/>
    <w:rsid w:val="00C740F4"/>
    <w:rsid w:val="00C74528"/>
    <w:rsid w:val="00C74AB3"/>
    <w:rsid w:val="00C75357"/>
    <w:rsid w:val="00C75604"/>
    <w:rsid w:val="00C75649"/>
    <w:rsid w:val="00C75AEE"/>
    <w:rsid w:val="00C7670D"/>
    <w:rsid w:val="00C767ED"/>
    <w:rsid w:val="00C769FA"/>
    <w:rsid w:val="00C76CD1"/>
    <w:rsid w:val="00C76EB2"/>
    <w:rsid w:val="00C77144"/>
    <w:rsid w:val="00C775CE"/>
    <w:rsid w:val="00C7763B"/>
    <w:rsid w:val="00C77699"/>
    <w:rsid w:val="00C77AE3"/>
    <w:rsid w:val="00C77E5D"/>
    <w:rsid w:val="00C8064F"/>
    <w:rsid w:val="00C81258"/>
    <w:rsid w:val="00C8146E"/>
    <w:rsid w:val="00C81693"/>
    <w:rsid w:val="00C8177D"/>
    <w:rsid w:val="00C81B24"/>
    <w:rsid w:val="00C82337"/>
    <w:rsid w:val="00C82B97"/>
    <w:rsid w:val="00C8387B"/>
    <w:rsid w:val="00C83A61"/>
    <w:rsid w:val="00C84A65"/>
    <w:rsid w:val="00C84FF8"/>
    <w:rsid w:val="00C8512A"/>
    <w:rsid w:val="00C851E5"/>
    <w:rsid w:val="00C8571A"/>
    <w:rsid w:val="00C858BD"/>
    <w:rsid w:val="00C85956"/>
    <w:rsid w:val="00C859E9"/>
    <w:rsid w:val="00C85BC6"/>
    <w:rsid w:val="00C866BE"/>
    <w:rsid w:val="00C87007"/>
    <w:rsid w:val="00C87343"/>
    <w:rsid w:val="00C874A2"/>
    <w:rsid w:val="00C87FC3"/>
    <w:rsid w:val="00C9019C"/>
    <w:rsid w:val="00C904D0"/>
    <w:rsid w:val="00C90568"/>
    <w:rsid w:val="00C90C5A"/>
    <w:rsid w:val="00C9113A"/>
    <w:rsid w:val="00C915DF"/>
    <w:rsid w:val="00C91720"/>
    <w:rsid w:val="00C9186C"/>
    <w:rsid w:val="00C924EA"/>
    <w:rsid w:val="00C92896"/>
    <w:rsid w:val="00C930E6"/>
    <w:rsid w:val="00C932E7"/>
    <w:rsid w:val="00C93427"/>
    <w:rsid w:val="00C934D0"/>
    <w:rsid w:val="00C9359D"/>
    <w:rsid w:val="00C9362F"/>
    <w:rsid w:val="00C9391C"/>
    <w:rsid w:val="00C93963"/>
    <w:rsid w:val="00C9489F"/>
    <w:rsid w:val="00C94D4A"/>
    <w:rsid w:val="00C95D10"/>
    <w:rsid w:val="00C95EF9"/>
    <w:rsid w:val="00C95F7F"/>
    <w:rsid w:val="00C96065"/>
    <w:rsid w:val="00C96160"/>
    <w:rsid w:val="00C9643B"/>
    <w:rsid w:val="00C96512"/>
    <w:rsid w:val="00C9664D"/>
    <w:rsid w:val="00C9667C"/>
    <w:rsid w:val="00C96A22"/>
    <w:rsid w:val="00C96C5C"/>
    <w:rsid w:val="00C96E81"/>
    <w:rsid w:val="00C96F99"/>
    <w:rsid w:val="00C97835"/>
    <w:rsid w:val="00C97997"/>
    <w:rsid w:val="00C97D55"/>
    <w:rsid w:val="00C97D89"/>
    <w:rsid w:val="00C97E4B"/>
    <w:rsid w:val="00C97E7E"/>
    <w:rsid w:val="00CA117C"/>
    <w:rsid w:val="00CA1A14"/>
    <w:rsid w:val="00CA1C08"/>
    <w:rsid w:val="00CA1EF7"/>
    <w:rsid w:val="00CA21B1"/>
    <w:rsid w:val="00CA2426"/>
    <w:rsid w:val="00CA2A37"/>
    <w:rsid w:val="00CA2A3B"/>
    <w:rsid w:val="00CA39F5"/>
    <w:rsid w:val="00CA4240"/>
    <w:rsid w:val="00CA5A44"/>
    <w:rsid w:val="00CA6457"/>
    <w:rsid w:val="00CA67E0"/>
    <w:rsid w:val="00CA696E"/>
    <w:rsid w:val="00CA6A03"/>
    <w:rsid w:val="00CA6F74"/>
    <w:rsid w:val="00CA772F"/>
    <w:rsid w:val="00CA78F5"/>
    <w:rsid w:val="00CA7994"/>
    <w:rsid w:val="00CA7CF1"/>
    <w:rsid w:val="00CA7D27"/>
    <w:rsid w:val="00CB0146"/>
    <w:rsid w:val="00CB02E7"/>
    <w:rsid w:val="00CB0A14"/>
    <w:rsid w:val="00CB0A34"/>
    <w:rsid w:val="00CB0E8D"/>
    <w:rsid w:val="00CB1096"/>
    <w:rsid w:val="00CB1259"/>
    <w:rsid w:val="00CB1497"/>
    <w:rsid w:val="00CB17EE"/>
    <w:rsid w:val="00CB1CCD"/>
    <w:rsid w:val="00CB2A65"/>
    <w:rsid w:val="00CB2C12"/>
    <w:rsid w:val="00CB3021"/>
    <w:rsid w:val="00CB33B1"/>
    <w:rsid w:val="00CB34BD"/>
    <w:rsid w:val="00CB3674"/>
    <w:rsid w:val="00CB39B1"/>
    <w:rsid w:val="00CB3A1C"/>
    <w:rsid w:val="00CB3ACD"/>
    <w:rsid w:val="00CB3D2E"/>
    <w:rsid w:val="00CB3DBB"/>
    <w:rsid w:val="00CB42CB"/>
    <w:rsid w:val="00CB4308"/>
    <w:rsid w:val="00CB4929"/>
    <w:rsid w:val="00CB4EA4"/>
    <w:rsid w:val="00CB5142"/>
    <w:rsid w:val="00CB5307"/>
    <w:rsid w:val="00CB536E"/>
    <w:rsid w:val="00CB59A7"/>
    <w:rsid w:val="00CB5BA6"/>
    <w:rsid w:val="00CB5EDC"/>
    <w:rsid w:val="00CB5F47"/>
    <w:rsid w:val="00CB657E"/>
    <w:rsid w:val="00CB6A19"/>
    <w:rsid w:val="00CB6E41"/>
    <w:rsid w:val="00CB6EE6"/>
    <w:rsid w:val="00CB7117"/>
    <w:rsid w:val="00CB74E2"/>
    <w:rsid w:val="00CB7519"/>
    <w:rsid w:val="00CB77C4"/>
    <w:rsid w:val="00CB7BB7"/>
    <w:rsid w:val="00CB7F7E"/>
    <w:rsid w:val="00CC03D4"/>
    <w:rsid w:val="00CC059A"/>
    <w:rsid w:val="00CC10E9"/>
    <w:rsid w:val="00CC1562"/>
    <w:rsid w:val="00CC1961"/>
    <w:rsid w:val="00CC1DC4"/>
    <w:rsid w:val="00CC2284"/>
    <w:rsid w:val="00CC2A26"/>
    <w:rsid w:val="00CC3E20"/>
    <w:rsid w:val="00CC4443"/>
    <w:rsid w:val="00CC56AE"/>
    <w:rsid w:val="00CC5BE8"/>
    <w:rsid w:val="00CC662B"/>
    <w:rsid w:val="00CC6AA6"/>
    <w:rsid w:val="00CC6BA3"/>
    <w:rsid w:val="00CC6DC9"/>
    <w:rsid w:val="00CC6FE4"/>
    <w:rsid w:val="00CC7138"/>
    <w:rsid w:val="00CC759E"/>
    <w:rsid w:val="00CC7E48"/>
    <w:rsid w:val="00CC7E96"/>
    <w:rsid w:val="00CD0E83"/>
    <w:rsid w:val="00CD15D8"/>
    <w:rsid w:val="00CD17AB"/>
    <w:rsid w:val="00CD183F"/>
    <w:rsid w:val="00CD1E91"/>
    <w:rsid w:val="00CD234D"/>
    <w:rsid w:val="00CD24E0"/>
    <w:rsid w:val="00CD2681"/>
    <w:rsid w:val="00CD28D0"/>
    <w:rsid w:val="00CD2D5D"/>
    <w:rsid w:val="00CD34DF"/>
    <w:rsid w:val="00CD3E3A"/>
    <w:rsid w:val="00CD444D"/>
    <w:rsid w:val="00CD4BC9"/>
    <w:rsid w:val="00CD4F36"/>
    <w:rsid w:val="00CD4F88"/>
    <w:rsid w:val="00CD5564"/>
    <w:rsid w:val="00CD5567"/>
    <w:rsid w:val="00CD59F2"/>
    <w:rsid w:val="00CD5A7B"/>
    <w:rsid w:val="00CD5F89"/>
    <w:rsid w:val="00CD6123"/>
    <w:rsid w:val="00CD62A1"/>
    <w:rsid w:val="00CD6607"/>
    <w:rsid w:val="00CD6C71"/>
    <w:rsid w:val="00CD6CC7"/>
    <w:rsid w:val="00CD7C83"/>
    <w:rsid w:val="00CD7CB8"/>
    <w:rsid w:val="00CE0226"/>
    <w:rsid w:val="00CE2951"/>
    <w:rsid w:val="00CE2F3C"/>
    <w:rsid w:val="00CE317D"/>
    <w:rsid w:val="00CE3795"/>
    <w:rsid w:val="00CE3BC3"/>
    <w:rsid w:val="00CE3F49"/>
    <w:rsid w:val="00CE40CF"/>
    <w:rsid w:val="00CE47BE"/>
    <w:rsid w:val="00CE4AA4"/>
    <w:rsid w:val="00CE4C29"/>
    <w:rsid w:val="00CE4D38"/>
    <w:rsid w:val="00CE4E2F"/>
    <w:rsid w:val="00CE530A"/>
    <w:rsid w:val="00CE5C8B"/>
    <w:rsid w:val="00CE63A5"/>
    <w:rsid w:val="00CE6DEE"/>
    <w:rsid w:val="00CE7483"/>
    <w:rsid w:val="00CE7BA8"/>
    <w:rsid w:val="00CF00C0"/>
    <w:rsid w:val="00CF01B0"/>
    <w:rsid w:val="00CF073E"/>
    <w:rsid w:val="00CF0774"/>
    <w:rsid w:val="00CF0AA9"/>
    <w:rsid w:val="00CF0F19"/>
    <w:rsid w:val="00CF157E"/>
    <w:rsid w:val="00CF1665"/>
    <w:rsid w:val="00CF1995"/>
    <w:rsid w:val="00CF1E0E"/>
    <w:rsid w:val="00CF22DF"/>
    <w:rsid w:val="00CF2369"/>
    <w:rsid w:val="00CF242F"/>
    <w:rsid w:val="00CF2973"/>
    <w:rsid w:val="00CF2C3E"/>
    <w:rsid w:val="00CF3662"/>
    <w:rsid w:val="00CF406F"/>
    <w:rsid w:val="00CF40EA"/>
    <w:rsid w:val="00CF4229"/>
    <w:rsid w:val="00CF4298"/>
    <w:rsid w:val="00CF4890"/>
    <w:rsid w:val="00CF4AF2"/>
    <w:rsid w:val="00CF4FC7"/>
    <w:rsid w:val="00CF59C3"/>
    <w:rsid w:val="00CF5A14"/>
    <w:rsid w:val="00CF5B28"/>
    <w:rsid w:val="00CF5C97"/>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14A9"/>
    <w:rsid w:val="00D01F25"/>
    <w:rsid w:val="00D021CE"/>
    <w:rsid w:val="00D02612"/>
    <w:rsid w:val="00D028C8"/>
    <w:rsid w:val="00D028F0"/>
    <w:rsid w:val="00D02AD7"/>
    <w:rsid w:val="00D02FFC"/>
    <w:rsid w:val="00D03422"/>
    <w:rsid w:val="00D0344D"/>
    <w:rsid w:val="00D03B5A"/>
    <w:rsid w:val="00D03B9B"/>
    <w:rsid w:val="00D03D90"/>
    <w:rsid w:val="00D03E27"/>
    <w:rsid w:val="00D03F8F"/>
    <w:rsid w:val="00D04266"/>
    <w:rsid w:val="00D047A9"/>
    <w:rsid w:val="00D048F6"/>
    <w:rsid w:val="00D0494C"/>
    <w:rsid w:val="00D04980"/>
    <w:rsid w:val="00D04A48"/>
    <w:rsid w:val="00D04C8F"/>
    <w:rsid w:val="00D0549D"/>
    <w:rsid w:val="00D05B67"/>
    <w:rsid w:val="00D05C39"/>
    <w:rsid w:val="00D06005"/>
    <w:rsid w:val="00D0605F"/>
    <w:rsid w:val="00D061A0"/>
    <w:rsid w:val="00D06D4A"/>
    <w:rsid w:val="00D06FAD"/>
    <w:rsid w:val="00D0710B"/>
    <w:rsid w:val="00D071C2"/>
    <w:rsid w:val="00D0724F"/>
    <w:rsid w:val="00D07AC1"/>
    <w:rsid w:val="00D07EBF"/>
    <w:rsid w:val="00D07FFE"/>
    <w:rsid w:val="00D10058"/>
    <w:rsid w:val="00D109C8"/>
    <w:rsid w:val="00D1161F"/>
    <w:rsid w:val="00D11CBA"/>
    <w:rsid w:val="00D11DAC"/>
    <w:rsid w:val="00D127C7"/>
    <w:rsid w:val="00D1457D"/>
    <w:rsid w:val="00D14DA0"/>
    <w:rsid w:val="00D150D3"/>
    <w:rsid w:val="00D151BB"/>
    <w:rsid w:val="00D152E1"/>
    <w:rsid w:val="00D15D46"/>
    <w:rsid w:val="00D16263"/>
    <w:rsid w:val="00D162D0"/>
    <w:rsid w:val="00D1638E"/>
    <w:rsid w:val="00D164D2"/>
    <w:rsid w:val="00D170FD"/>
    <w:rsid w:val="00D17D63"/>
    <w:rsid w:val="00D17F13"/>
    <w:rsid w:val="00D202FD"/>
    <w:rsid w:val="00D203CC"/>
    <w:rsid w:val="00D2047F"/>
    <w:rsid w:val="00D20A30"/>
    <w:rsid w:val="00D21356"/>
    <w:rsid w:val="00D2160C"/>
    <w:rsid w:val="00D216B2"/>
    <w:rsid w:val="00D216E2"/>
    <w:rsid w:val="00D21728"/>
    <w:rsid w:val="00D21B0C"/>
    <w:rsid w:val="00D21E8B"/>
    <w:rsid w:val="00D222E6"/>
    <w:rsid w:val="00D22555"/>
    <w:rsid w:val="00D2263E"/>
    <w:rsid w:val="00D227CB"/>
    <w:rsid w:val="00D227E6"/>
    <w:rsid w:val="00D228E1"/>
    <w:rsid w:val="00D22B42"/>
    <w:rsid w:val="00D22E32"/>
    <w:rsid w:val="00D2310E"/>
    <w:rsid w:val="00D235B9"/>
    <w:rsid w:val="00D23B9F"/>
    <w:rsid w:val="00D24AB1"/>
    <w:rsid w:val="00D25884"/>
    <w:rsid w:val="00D25A34"/>
    <w:rsid w:val="00D25D38"/>
    <w:rsid w:val="00D25E81"/>
    <w:rsid w:val="00D271D6"/>
    <w:rsid w:val="00D2751B"/>
    <w:rsid w:val="00D275AF"/>
    <w:rsid w:val="00D275F5"/>
    <w:rsid w:val="00D279A9"/>
    <w:rsid w:val="00D27C89"/>
    <w:rsid w:val="00D30011"/>
    <w:rsid w:val="00D30676"/>
    <w:rsid w:val="00D31D30"/>
    <w:rsid w:val="00D320CB"/>
    <w:rsid w:val="00D32131"/>
    <w:rsid w:val="00D32DF8"/>
    <w:rsid w:val="00D330E3"/>
    <w:rsid w:val="00D33314"/>
    <w:rsid w:val="00D349E3"/>
    <w:rsid w:val="00D34A51"/>
    <w:rsid w:val="00D35AB4"/>
    <w:rsid w:val="00D35E18"/>
    <w:rsid w:val="00D35EA1"/>
    <w:rsid w:val="00D3657F"/>
    <w:rsid w:val="00D36A2E"/>
    <w:rsid w:val="00D36F41"/>
    <w:rsid w:val="00D374DA"/>
    <w:rsid w:val="00D3756C"/>
    <w:rsid w:val="00D3757E"/>
    <w:rsid w:val="00D375A0"/>
    <w:rsid w:val="00D37A47"/>
    <w:rsid w:val="00D40509"/>
    <w:rsid w:val="00D406AF"/>
    <w:rsid w:val="00D40BF0"/>
    <w:rsid w:val="00D40F8C"/>
    <w:rsid w:val="00D416AE"/>
    <w:rsid w:val="00D418AD"/>
    <w:rsid w:val="00D41A67"/>
    <w:rsid w:val="00D41CD3"/>
    <w:rsid w:val="00D420E2"/>
    <w:rsid w:val="00D42680"/>
    <w:rsid w:val="00D426DB"/>
    <w:rsid w:val="00D42776"/>
    <w:rsid w:val="00D42A0A"/>
    <w:rsid w:val="00D42C5A"/>
    <w:rsid w:val="00D42CBB"/>
    <w:rsid w:val="00D42E19"/>
    <w:rsid w:val="00D42E7A"/>
    <w:rsid w:val="00D43750"/>
    <w:rsid w:val="00D43821"/>
    <w:rsid w:val="00D43D6F"/>
    <w:rsid w:val="00D44044"/>
    <w:rsid w:val="00D44E27"/>
    <w:rsid w:val="00D44F72"/>
    <w:rsid w:val="00D44FC5"/>
    <w:rsid w:val="00D4599B"/>
    <w:rsid w:val="00D459E2"/>
    <w:rsid w:val="00D45AD7"/>
    <w:rsid w:val="00D45BCA"/>
    <w:rsid w:val="00D45E8D"/>
    <w:rsid w:val="00D460C0"/>
    <w:rsid w:val="00D4726D"/>
    <w:rsid w:val="00D47291"/>
    <w:rsid w:val="00D503A2"/>
    <w:rsid w:val="00D50807"/>
    <w:rsid w:val="00D50824"/>
    <w:rsid w:val="00D508AE"/>
    <w:rsid w:val="00D50D3D"/>
    <w:rsid w:val="00D51A88"/>
    <w:rsid w:val="00D51A9C"/>
    <w:rsid w:val="00D51EBE"/>
    <w:rsid w:val="00D51F27"/>
    <w:rsid w:val="00D52570"/>
    <w:rsid w:val="00D52A81"/>
    <w:rsid w:val="00D532F9"/>
    <w:rsid w:val="00D535D5"/>
    <w:rsid w:val="00D535F7"/>
    <w:rsid w:val="00D537D6"/>
    <w:rsid w:val="00D53E99"/>
    <w:rsid w:val="00D54072"/>
    <w:rsid w:val="00D54210"/>
    <w:rsid w:val="00D545E9"/>
    <w:rsid w:val="00D54693"/>
    <w:rsid w:val="00D54722"/>
    <w:rsid w:val="00D54ABA"/>
    <w:rsid w:val="00D54C6E"/>
    <w:rsid w:val="00D54E0D"/>
    <w:rsid w:val="00D5594C"/>
    <w:rsid w:val="00D55C3D"/>
    <w:rsid w:val="00D56272"/>
    <w:rsid w:val="00D56536"/>
    <w:rsid w:val="00D566C7"/>
    <w:rsid w:val="00D566DE"/>
    <w:rsid w:val="00D56D16"/>
    <w:rsid w:val="00D57BB5"/>
    <w:rsid w:val="00D601A0"/>
    <w:rsid w:val="00D6069A"/>
    <w:rsid w:val="00D60BB9"/>
    <w:rsid w:val="00D60D73"/>
    <w:rsid w:val="00D6113A"/>
    <w:rsid w:val="00D611C3"/>
    <w:rsid w:val="00D61570"/>
    <w:rsid w:val="00D61DAE"/>
    <w:rsid w:val="00D622B5"/>
    <w:rsid w:val="00D62394"/>
    <w:rsid w:val="00D624AF"/>
    <w:rsid w:val="00D62601"/>
    <w:rsid w:val="00D62F8E"/>
    <w:rsid w:val="00D63242"/>
    <w:rsid w:val="00D633A9"/>
    <w:rsid w:val="00D63DF7"/>
    <w:rsid w:val="00D643A9"/>
    <w:rsid w:val="00D64671"/>
    <w:rsid w:val="00D64B10"/>
    <w:rsid w:val="00D64BCF"/>
    <w:rsid w:val="00D651A2"/>
    <w:rsid w:val="00D65765"/>
    <w:rsid w:val="00D65834"/>
    <w:rsid w:val="00D66EB7"/>
    <w:rsid w:val="00D66ECB"/>
    <w:rsid w:val="00D6744C"/>
    <w:rsid w:val="00D6776C"/>
    <w:rsid w:val="00D67933"/>
    <w:rsid w:val="00D67B44"/>
    <w:rsid w:val="00D67F31"/>
    <w:rsid w:val="00D70537"/>
    <w:rsid w:val="00D70683"/>
    <w:rsid w:val="00D70921"/>
    <w:rsid w:val="00D70995"/>
    <w:rsid w:val="00D70B3A"/>
    <w:rsid w:val="00D71502"/>
    <w:rsid w:val="00D717C6"/>
    <w:rsid w:val="00D71C86"/>
    <w:rsid w:val="00D72800"/>
    <w:rsid w:val="00D728A6"/>
    <w:rsid w:val="00D72BDF"/>
    <w:rsid w:val="00D73707"/>
    <w:rsid w:val="00D741A4"/>
    <w:rsid w:val="00D74259"/>
    <w:rsid w:val="00D74675"/>
    <w:rsid w:val="00D74E59"/>
    <w:rsid w:val="00D74E60"/>
    <w:rsid w:val="00D751E3"/>
    <w:rsid w:val="00D75AF1"/>
    <w:rsid w:val="00D75C2B"/>
    <w:rsid w:val="00D75D43"/>
    <w:rsid w:val="00D7632A"/>
    <w:rsid w:val="00D7778E"/>
    <w:rsid w:val="00D7785C"/>
    <w:rsid w:val="00D7795C"/>
    <w:rsid w:val="00D77B08"/>
    <w:rsid w:val="00D802A4"/>
    <w:rsid w:val="00D804F8"/>
    <w:rsid w:val="00D80500"/>
    <w:rsid w:val="00D80BBC"/>
    <w:rsid w:val="00D80CC2"/>
    <w:rsid w:val="00D80DE2"/>
    <w:rsid w:val="00D81232"/>
    <w:rsid w:val="00D81CE4"/>
    <w:rsid w:val="00D826CE"/>
    <w:rsid w:val="00D831BD"/>
    <w:rsid w:val="00D8382D"/>
    <w:rsid w:val="00D83BDB"/>
    <w:rsid w:val="00D83F6A"/>
    <w:rsid w:val="00D84551"/>
    <w:rsid w:val="00D84A3B"/>
    <w:rsid w:val="00D84D81"/>
    <w:rsid w:val="00D84F6F"/>
    <w:rsid w:val="00D85544"/>
    <w:rsid w:val="00D85727"/>
    <w:rsid w:val="00D858EC"/>
    <w:rsid w:val="00D864E3"/>
    <w:rsid w:val="00D870EA"/>
    <w:rsid w:val="00D8797D"/>
    <w:rsid w:val="00D87ED1"/>
    <w:rsid w:val="00D90024"/>
    <w:rsid w:val="00D90277"/>
    <w:rsid w:val="00D90B15"/>
    <w:rsid w:val="00D913E4"/>
    <w:rsid w:val="00D913E7"/>
    <w:rsid w:val="00D915BA"/>
    <w:rsid w:val="00D919A5"/>
    <w:rsid w:val="00D921C1"/>
    <w:rsid w:val="00D92358"/>
    <w:rsid w:val="00D9252D"/>
    <w:rsid w:val="00D9257A"/>
    <w:rsid w:val="00D926F6"/>
    <w:rsid w:val="00D92B7A"/>
    <w:rsid w:val="00D93C49"/>
    <w:rsid w:val="00D93E53"/>
    <w:rsid w:val="00D93FE4"/>
    <w:rsid w:val="00D94512"/>
    <w:rsid w:val="00D9479F"/>
    <w:rsid w:val="00D94821"/>
    <w:rsid w:val="00D94AAE"/>
    <w:rsid w:val="00D9501F"/>
    <w:rsid w:val="00D95234"/>
    <w:rsid w:val="00D95246"/>
    <w:rsid w:val="00D954EF"/>
    <w:rsid w:val="00D95600"/>
    <w:rsid w:val="00D958A5"/>
    <w:rsid w:val="00D95AF2"/>
    <w:rsid w:val="00D95D81"/>
    <w:rsid w:val="00D95D8E"/>
    <w:rsid w:val="00D9605C"/>
    <w:rsid w:val="00D96413"/>
    <w:rsid w:val="00D96551"/>
    <w:rsid w:val="00D96FDA"/>
    <w:rsid w:val="00D97337"/>
    <w:rsid w:val="00D975AD"/>
    <w:rsid w:val="00DA04C3"/>
    <w:rsid w:val="00DA0AB7"/>
    <w:rsid w:val="00DA113F"/>
    <w:rsid w:val="00DA1271"/>
    <w:rsid w:val="00DA1AAA"/>
    <w:rsid w:val="00DA1C5C"/>
    <w:rsid w:val="00DA2195"/>
    <w:rsid w:val="00DA2329"/>
    <w:rsid w:val="00DA2333"/>
    <w:rsid w:val="00DA2554"/>
    <w:rsid w:val="00DA26EA"/>
    <w:rsid w:val="00DA2EE7"/>
    <w:rsid w:val="00DA385A"/>
    <w:rsid w:val="00DA38FF"/>
    <w:rsid w:val="00DA395F"/>
    <w:rsid w:val="00DA3CBD"/>
    <w:rsid w:val="00DA3F24"/>
    <w:rsid w:val="00DA41FB"/>
    <w:rsid w:val="00DA433D"/>
    <w:rsid w:val="00DA45A2"/>
    <w:rsid w:val="00DA4962"/>
    <w:rsid w:val="00DA4BB7"/>
    <w:rsid w:val="00DA51D4"/>
    <w:rsid w:val="00DA52C1"/>
    <w:rsid w:val="00DA53B6"/>
    <w:rsid w:val="00DA60FF"/>
    <w:rsid w:val="00DA61AC"/>
    <w:rsid w:val="00DA639A"/>
    <w:rsid w:val="00DA661B"/>
    <w:rsid w:val="00DA696B"/>
    <w:rsid w:val="00DA6B00"/>
    <w:rsid w:val="00DA7177"/>
    <w:rsid w:val="00DA73A9"/>
    <w:rsid w:val="00DA754A"/>
    <w:rsid w:val="00DA75E4"/>
    <w:rsid w:val="00DA7AB8"/>
    <w:rsid w:val="00DB0932"/>
    <w:rsid w:val="00DB09FD"/>
    <w:rsid w:val="00DB11F1"/>
    <w:rsid w:val="00DB1570"/>
    <w:rsid w:val="00DB157D"/>
    <w:rsid w:val="00DB1CD9"/>
    <w:rsid w:val="00DB1D36"/>
    <w:rsid w:val="00DB21C6"/>
    <w:rsid w:val="00DB28C0"/>
    <w:rsid w:val="00DB2AEC"/>
    <w:rsid w:val="00DB34AA"/>
    <w:rsid w:val="00DB3989"/>
    <w:rsid w:val="00DB47A8"/>
    <w:rsid w:val="00DB4C0B"/>
    <w:rsid w:val="00DB4DCB"/>
    <w:rsid w:val="00DB5216"/>
    <w:rsid w:val="00DB52D8"/>
    <w:rsid w:val="00DB54A3"/>
    <w:rsid w:val="00DB5A0C"/>
    <w:rsid w:val="00DB5A3A"/>
    <w:rsid w:val="00DB5ABF"/>
    <w:rsid w:val="00DB6045"/>
    <w:rsid w:val="00DB6294"/>
    <w:rsid w:val="00DB6479"/>
    <w:rsid w:val="00DB6638"/>
    <w:rsid w:val="00DB75AC"/>
    <w:rsid w:val="00DB779F"/>
    <w:rsid w:val="00DB7B8D"/>
    <w:rsid w:val="00DC0173"/>
    <w:rsid w:val="00DC04EE"/>
    <w:rsid w:val="00DC084C"/>
    <w:rsid w:val="00DC12FF"/>
    <w:rsid w:val="00DC19B2"/>
    <w:rsid w:val="00DC1EB4"/>
    <w:rsid w:val="00DC206F"/>
    <w:rsid w:val="00DC2337"/>
    <w:rsid w:val="00DC23EB"/>
    <w:rsid w:val="00DC2563"/>
    <w:rsid w:val="00DC2639"/>
    <w:rsid w:val="00DC295E"/>
    <w:rsid w:val="00DC3031"/>
    <w:rsid w:val="00DC32A8"/>
    <w:rsid w:val="00DC3FE0"/>
    <w:rsid w:val="00DC41EE"/>
    <w:rsid w:val="00DC507F"/>
    <w:rsid w:val="00DC50ED"/>
    <w:rsid w:val="00DC5B61"/>
    <w:rsid w:val="00DC6413"/>
    <w:rsid w:val="00DC6642"/>
    <w:rsid w:val="00DC665A"/>
    <w:rsid w:val="00DC6DA0"/>
    <w:rsid w:val="00DC6F69"/>
    <w:rsid w:val="00DC6FD9"/>
    <w:rsid w:val="00DC70EA"/>
    <w:rsid w:val="00DC752F"/>
    <w:rsid w:val="00DC762B"/>
    <w:rsid w:val="00DD02AE"/>
    <w:rsid w:val="00DD09F8"/>
    <w:rsid w:val="00DD0AF2"/>
    <w:rsid w:val="00DD112A"/>
    <w:rsid w:val="00DD18D4"/>
    <w:rsid w:val="00DD1B07"/>
    <w:rsid w:val="00DD23DD"/>
    <w:rsid w:val="00DD2976"/>
    <w:rsid w:val="00DD2C01"/>
    <w:rsid w:val="00DD2EB7"/>
    <w:rsid w:val="00DD2ED6"/>
    <w:rsid w:val="00DD33E5"/>
    <w:rsid w:val="00DD39E8"/>
    <w:rsid w:val="00DD41BF"/>
    <w:rsid w:val="00DD4257"/>
    <w:rsid w:val="00DD47D2"/>
    <w:rsid w:val="00DD4BDF"/>
    <w:rsid w:val="00DD4DE1"/>
    <w:rsid w:val="00DD4E19"/>
    <w:rsid w:val="00DD5549"/>
    <w:rsid w:val="00DD55E1"/>
    <w:rsid w:val="00DD582F"/>
    <w:rsid w:val="00DD5BF3"/>
    <w:rsid w:val="00DD5C7E"/>
    <w:rsid w:val="00DD6014"/>
    <w:rsid w:val="00DD6438"/>
    <w:rsid w:val="00DD6691"/>
    <w:rsid w:val="00DD6897"/>
    <w:rsid w:val="00DD6BE3"/>
    <w:rsid w:val="00DD7C92"/>
    <w:rsid w:val="00DD7D04"/>
    <w:rsid w:val="00DE0699"/>
    <w:rsid w:val="00DE06FE"/>
    <w:rsid w:val="00DE281F"/>
    <w:rsid w:val="00DE2FD2"/>
    <w:rsid w:val="00DE316B"/>
    <w:rsid w:val="00DE3E11"/>
    <w:rsid w:val="00DE420B"/>
    <w:rsid w:val="00DE47AF"/>
    <w:rsid w:val="00DE47C8"/>
    <w:rsid w:val="00DE484E"/>
    <w:rsid w:val="00DE6261"/>
    <w:rsid w:val="00DE6A07"/>
    <w:rsid w:val="00DE6A99"/>
    <w:rsid w:val="00DE6CE3"/>
    <w:rsid w:val="00DE6E13"/>
    <w:rsid w:val="00DE7130"/>
    <w:rsid w:val="00DE73FD"/>
    <w:rsid w:val="00DE740A"/>
    <w:rsid w:val="00DE754F"/>
    <w:rsid w:val="00DE7730"/>
    <w:rsid w:val="00DE7780"/>
    <w:rsid w:val="00DE7944"/>
    <w:rsid w:val="00DE7CCB"/>
    <w:rsid w:val="00DE7CF7"/>
    <w:rsid w:val="00DE7E25"/>
    <w:rsid w:val="00DF021A"/>
    <w:rsid w:val="00DF03EB"/>
    <w:rsid w:val="00DF08E4"/>
    <w:rsid w:val="00DF08EA"/>
    <w:rsid w:val="00DF0D51"/>
    <w:rsid w:val="00DF0EB8"/>
    <w:rsid w:val="00DF11E1"/>
    <w:rsid w:val="00DF14EB"/>
    <w:rsid w:val="00DF151C"/>
    <w:rsid w:val="00DF23D2"/>
    <w:rsid w:val="00DF2779"/>
    <w:rsid w:val="00DF310D"/>
    <w:rsid w:val="00DF42D6"/>
    <w:rsid w:val="00DF4301"/>
    <w:rsid w:val="00DF43E1"/>
    <w:rsid w:val="00DF49D4"/>
    <w:rsid w:val="00DF4D88"/>
    <w:rsid w:val="00DF510D"/>
    <w:rsid w:val="00DF52C2"/>
    <w:rsid w:val="00DF53C8"/>
    <w:rsid w:val="00DF55F0"/>
    <w:rsid w:val="00DF5616"/>
    <w:rsid w:val="00DF5E49"/>
    <w:rsid w:val="00DF5E71"/>
    <w:rsid w:val="00DF60E7"/>
    <w:rsid w:val="00DF6ED7"/>
    <w:rsid w:val="00DF7203"/>
    <w:rsid w:val="00DF761A"/>
    <w:rsid w:val="00DF7CC7"/>
    <w:rsid w:val="00E00046"/>
    <w:rsid w:val="00E0016B"/>
    <w:rsid w:val="00E0030A"/>
    <w:rsid w:val="00E00669"/>
    <w:rsid w:val="00E01234"/>
    <w:rsid w:val="00E01506"/>
    <w:rsid w:val="00E01718"/>
    <w:rsid w:val="00E01842"/>
    <w:rsid w:val="00E018A3"/>
    <w:rsid w:val="00E01A97"/>
    <w:rsid w:val="00E0294F"/>
    <w:rsid w:val="00E03771"/>
    <w:rsid w:val="00E042E5"/>
    <w:rsid w:val="00E04521"/>
    <w:rsid w:val="00E04E44"/>
    <w:rsid w:val="00E056A0"/>
    <w:rsid w:val="00E06846"/>
    <w:rsid w:val="00E06879"/>
    <w:rsid w:val="00E06F3F"/>
    <w:rsid w:val="00E07561"/>
    <w:rsid w:val="00E10118"/>
    <w:rsid w:val="00E10123"/>
    <w:rsid w:val="00E10ADE"/>
    <w:rsid w:val="00E10D52"/>
    <w:rsid w:val="00E11084"/>
    <w:rsid w:val="00E12097"/>
    <w:rsid w:val="00E12B02"/>
    <w:rsid w:val="00E12CCB"/>
    <w:rsid w:val="00E12E4F"/>
    <w:rsid w:val="00E13080"/>
    <w:rsid w:val="00E134D7"/>
    <w:rsid w:val="00E13F24"/>
    <w:rsid w:val="00E14119"/>
    <w:rsid w:val="00E146DF"/>
    <w:rsid w:val="00E14C34"/>
    <w:rsid w:val="00E14CE1"/>
    <w:rsid w:val="00E150B1"/>
    <w:rsid w:val="00E15267"/>
    <w:rsid w:val="00E15331"/>
    <w:rsid w:val="00E15521"/>
    <w:rsid w:val="00E15B18"/>
    <w:rsid w:val="00E15E7F"/>
    <w:rsid w:val="00E161A5"/>
    <w:rsid w:val="00E16284"/>
    <w:rsid w:val="00E16361"/>
    <w:rsid w:val="00E165BD"/>
    <w:rsid w:val="00E166F1"/>
    <w:rsid w:val="00E172F8"/>
    <w:rsid w:val="00E177B6"/>
    <w:rsid w:val="00E17A69"/>
    <w:rsid w:val="00E17AF0"/>
    <w:rsid w:val="00E203E3"/>
    <w:rsid w:val="00E2091A"/>
    <w:rsid w:val="00E210A8"/>
    <w:rsid w:val="00E21677"/>
    <w:rsid w:val="00E22115"/>
    <w:rsid w:val="00E23171"/>
    <w:rsid w:val="00E23681"/>
    <w:rsid w:val="00E23727"/>
    <w:rsid w:val="00E239D8"/>
    <w:rsid w:val="00E23AD5"/>
    <w:rsid w:val="00E23B52"/>
    <w:rsid w:val="00E23EAC"/>
    <w:rsid w:val="00E24608"/>
    <w:rsid w:val="00E254C6"/>
    <w:rsid w:val="00E25533"/>
    <w:rsid w:val="00E25D84"/>
    <w:rsid w:val="00E26193"/>
    <w:rsid w:val="00E2625D"/>
    <w:rsid w:val="00E26CFE"/>
    <w:rsid w:val="00E273F6"/>
    <w:rsid w:val="00E27484"/>
    <w:rsid w:val="00E30D81"/>
    <w:rsid w:val="00E30F16"/>
    <w:rsid w:val="00E30FF4"/>
    <w:rsid w:val="00E31015"/>
    <w:rsid w:val="00E31132"/>
    <w:rsid w:val="00E31B91"/>
    <w:rsid w:val="00E3212B"/>
    <w:rsid w:val="00E32432"/>
    <w:rsid w:val="00E32904"/>
    <w:rsid w:val="00E32AEB"/>
    <w:rsid w:val="00E32B50"/>
    <w:rsid w:val="00E32E71"/>
    <w:rsid w:val="00E3358A"/>
    <w:rsid w:val="00E336A9"/>
    <w:rsid w:val="00E3387C"/>
    <w:rsid w:val="00E33CE5"/>
    <w:rsid w:val="00E33D89"/>
    <w:rsid w:val="00E33E8D"/>
    <w:rsid w:val="00E34686"/>
    <w:rsid w:val="00E35CF9"/>
    <w:rsid w:val="00E36228"/>
    <w:rsid w:val="00E36301"/>
    <w:rsid w:val="00E36A32"/>
    <w:rsid w:val="00E36C7A"/>
    <w:rsid w:val="00E372E1"/>
    <w:rsid w:val="00E376BC"/>
    <w:rsid w:val="00E3780B"/>
    <w:rsid w:val="00E37A70"/>
    <w:rsid w:val="00E40441"/>
    <w:rsid w:val="00E40465"/>
    <w:rsid w:val="00E40860"/>
    <w:rsid w:val="00E40976"/>
    <w:rsid w:val="00E40985"/>
    <w:rsid w:val="00E40FF3"/>
    <w:rsid w:val="00E414FC"/>
    <w:rsid w:val="00E416E7"/>
    <w:rsid w:val="00E419A7"/>
    <w:rsid w:val="00E4238B"/>
    <w:rsid w:val="00E428A5"/>
    <w:rsid w:val="00E42BDA"/>
    <w:rsid w:val="00E432F9"/>
    <w:rsid w:val="00E437A0"/>
    <w:rsid w:val="00E43828"/>
    <w:rsid w:val="00E43AD0"/>
    <w:rsid w:val="00E43C91"/>
    <w:rsid w:val="00E441FB"/>
    <w:rsid w:val="00E4429C"/>
    <w:rsid w:val="00E44CE8"/>
    <w:rsid w:val="00E4566F"/>
    <w:rsid w:val="00E4587E"/>
    <w:rsid w:val="00E4645A"/>
    <w:rsid w:val="00E46DDC"/>
    <w:rsid w:val="00E46E9F"/>
    <w:rsid w:val="00E47697"/>
    <w:rsid w:val="00E501C0"/>
    <w:rsid w:val="00E503F3"/>
    <w:rsid w:val="00E505BD"/>
    <w:rsid w:val="00E50698"/>
    <w:rsid w:val="00E506DE"/>
    <w:rsid w:val="00E50D6B"/>
    <w:rsid w:val="00E50EBE"/>
    <w:rsid w:val="00E5157D"/>
    <w:rsid w:val="00E51765"/>
    <w:rsid w:val="00E5177D"/>
    <w:rsid w:val="00E51BFF"/>
    <w:rsid w:val="00E52452"/>
    <w:rsid w:val="00E5261D"/>
    <w:rsid w:val="00E52D05"/>
    <w:rsid w:val="00E53CC9"/>
    <w:rsid w:val="00E54374"/>
    <w:rsid w:val="00E5444B"/>
    <w:rsid w:val="00E54B17"/>
    <w:rsid w:val="00E54C23"/>
    <w:rsid w:val="00E55277"/>
    <w:rsid w:val="00E55EF9"/>
    <w:rsid w:val="00E5646A"/>
    <w:rsid w:val="00E56D89"/>
    <w:rsid w:val="00E57262"/>
    <w:rsid w:val="00E573EE"/>
    <w:rsid w:val="00E57471"/>
    <w:rsid w:val="00E57483"/>
    <w:rsid w:val="00E575E4"/>
    <w:rsid w:val="00E57925"/>
    <w:rsid w:val="00E57986"/>
    <w:rsid w:val="00E60097"/>
    <w:rsid w:val="00E6036C"/>
    <w:rsid w:val="00E603DA"/>
    <w:rsid w:val="00E6045F"/>
    <w:rsid w:val="00E605CA"/>
    <w:rsid w:val="00E60AF4"/>
    <w:rsid w:val="00E6101E"/>
    <w:rsid w:val="00E615C3"/>
    <w:rsid w:val="00E61A6E"/>
    <w:rsid w:val="00E62027"/>
    <w:rsid w:val="00E62958"/>
    <w:rsid w:val="00E62F97"/>
    <w:rsid w:val="00E630C4"/>
    <w:rsid w:val="00E63435"/>
    <w:rsid w:val="00E63A1B"/>
    <w:rsid w:val="00E63F2B"/>
    <w:rsid w:val="00E6539F"/>
    <w:rsid w:val="00E6553E"/>
    <w:rsid w:val="00E65896"/>
    <w:rsid w:val="00E65C18"/>
    <w:rsid w:val="00E6636B"/>
    <w:rsid w:val="00E66468"/>
    <w:rsid w:val="00E670A1"/>
    <w:rsid w:val="00E675CE"/>
    <w:rsid w:val="00E67C17"/>
    <w:rsid w:val="00E67D82"/>
    <w:rsid w:val="00E70075"/>
    <w:rsid w:val="00E70273"/>
    <w:rsid w:val="00E70395"/>
    <w:rsid w:val="00E70DF7"/>
    <w:rsid w:val="00E713AD"/>
    <w:rsid w:val="00E71B96"/>
    <w:rsid w:val="00E723F4"/>
    <w:rsid w:val="00E7262B"/>
    <w:rsid w:val="00E72822"/>
    <w:rsid w:val="00E72B75"/>
    <w:rsid w:val="00E72E27"/>
    <w:rsid w:val="00E72EB6"/>
    <w:rsid w:val="00E73390"/>
    <w:rsid w:val="00E7339B"/>
    <w:rsid w:val="00E73DAA"/>
    <w:rsid w:val="00E73DBB"/>
    <w:rsid w:val="00E73EAC"/>
    <w:rsid w:val="00E741C7"/>
    <w:rsid w:val="00E742DB"/>
    <w:rsid w:val="00E7490D"/>
    <w:rsid w:val="00E74A6D"/>
    <w:rsid w:val="00E74F53"/>
    <w:rsid w:val="00E7518B"/>
    <w:rsid w:val="00E75560"/>
    <w:rsid w:val="00E75A5C"/>
    <w:rsid w:val="00E75C21"/>
    <w:rsid w:val="00E75CBB"/>
    <w:rsid w:val="00E75E9D"/>
    <w:rsid w:val="00E75F23"/>
    <w:rsid w:val="00E76D1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C61"/>
    <w:rsid w:val="00E82E47"/>
    <w:rsid w:val="00E83F01"/>
    <w:rsid w:val="00E84737"/>
    <w:rsid w:val="00E84D66"/>
    <w:rsid w:val="00E84DF8"/>
    <w:rsid w:val="00E85953"/>
    <w:rsid w:val="00E85CEC"/>
    <w:rsid w:val="00E85D8E"/>
    <w:rsid w:val="00E8685F"/>
    <w:rsid w:val="00E86D53"/>
    <w:rsid w:val="00E86FCB"/>
    <w:rsid w:val="00E87560"/>
    <w:rsid w:val="00E87EAE"/>
    <w:rsid w:val="00E90700"/>
    <w:rsid w:val="00E909CF"/>
    <w:rsid w:val="00E913DD"/>
    <w:rsid w:val="00E917D0"/>
    <w:rsid w:val="00E9185C"/>
    <w:rsid w:val="00E91CCA"/>
    <w:rsid w:val="00E91D00"/>
    <w:rsid w:val="00E920C1"/>
    <w:rsid w:val="00E92966"/>
    <w:rsid w:val="00E92EB2"/>
    <w:rsid w:val="00E93677"/>
    <w:rsid w:val="00E939AB"/>
    <w:rsid w:val="00E93A00"/>
    <w:rsid w:val="00E9437B"/>
    <w:rsid w:val="00E9483D"/>
    <w:rsid w:val="00E9490B"/>
    <w:rsid w:val="00E95165"/>
    <w:rsid w:val="00E953FD"/>
    <w:rsid w:val="00E956B8"/>
    <w:rsid w:val="00E9636E"/>
    <w:rsid w:val="00E966B7"/>
    <w:rsid w:val="00E96F63"/>
    <w:rsid w:val="00E97A0D"/>
    <w:rsid w:val="00EA074A"/>
    <w:rsid w:val="00EA0762"/>
    <w:rsid w:val="00EA12B9"/>
    <w:rsid w:val="00EA13BA"/>
    <w:rsid w:val="00EA1461"/>
    <w:rsid w:val="00EA2A1A"/>
    <w:rsid w:val="00EA2BB1"/>
    <w:rsid w:val="00EA3AC3"/>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90A"/>
    <w:rsid w:val="00EA6AAA"/>
    <w:rsid w:val="00EA6D82"/>
    <w:rsid w:val="00EA6DB6"/>
    <w:rsid w:val="00EA6ED6"/>
    <w:rsid w:val="00EA7322"/>
    <w:rsid w:val="00EA7869"/>
    <w:rsid w:val="00EA7947"/>
    <w:rsid w:val="00EA7D1B"/>
    <w:rsid w:val="00EB0377"/>
    <w:rsid w:val="00EB0C62"/>
    <w:rsid w:val="00EB0D86"/>
    <w:rsid w:val="00EB1008"/>
    <w:rsid w:val="00EB100E"/>
    <w:rsid w:val="00EB1EA2"/>
    <w:rsid w:val="00EB27C1"/>
    <w:rsid w:val="00EB2C27"/>
    <w:rsid w:val="00EB2C55"/>
    <w:rsid w:val="00EB3F6D"/>
    <w:rsid w:val="00EB422B"/>
    <w:rsid w:val="00EB481C"/>
    <w:rsid w:val="00EB4F59"/>
    <w:rsid w:val="00EB5265"/>
    <w:rsid w:val="00EB56EB"/>
    <w:rsid w:val="00EB5730"/>
    <w:rsid w:val="00EB5844"/>
    <w:rsid w:val="00EB5BBF"/>
    <w:rsid w:val="00EB5D59"/>
    <w:rsid w:val="00EB5D88"/>
    <w:rsid w:val="00EB61E5"/>
    <w:rsid w:val="00EB67B8"/>
    <w:rsid w:val="00EB6AC2"/>
    <w:rsid w:val="00EB6C8F"/>
    <w:rsid w:val="00EB6F92"/>
    <w:rsid w:val="00EB7B0C"/>
    <w:rsid w:val="00EB7DCD"/>
    <w:rsid w:val="00EC01D6"/>
    <w:rsid w:val="00EC0B39"/>
    <w:rsid w:val="00EC1027"/>
    <w:rsid w:val="00EC11F6"/>
    <w:rsid w:val="00EC1447"/>
    <w:rsid w:val="00EC145E"/>
    <w:rsid w:val="00EC1573"/>
    <w:rsid w:val="00EC1766"/>
    <w:rsid w:val="00EC1873"/>
    <w:rsid w:val="00EC1F96"/>
    <w:rsid w:val="00EC25A7"/>
    <w:rsid w:val="00EC2A66"/>
    <w:rsid w:val="00EC2BE0"/>
    <w:rsid w:val="00EC2FA4"/>
    <w:rsid w:val="00EC3A54"/>
    <w:rsid w:val="00EC3B57"/>
    <w:rsid w:val="00EC4739"/>
    <w:rsid w:val="00EC4E40"/>
    <w:rsid w:val="00EC5094"/>
    <w:rsid w:val="00EC55E0"/>
    <w:rsid w:val="00EC55F8"/>
    <w:rsid w:val="00EC5825"/>
    <w:rsid w:val="00EC58E6"/>
    <w:rsid w:val="00EC5D68"/>
    <w:rsid w:val="00EC6193"/>
    <w:rsid w:val="00EC67B3"/>
    <w:rsid w:val="00EC6900"/>
    <w:rsid w:val="00EC6CCE"/>
    <w:rsid w:val="00EC76F3"/>
    <w:rsid w:val="00EC77FF"/>
    <w:rsid w:val="00EC7F1D"/>
    <w:rsid w:val="00ED0E70"/>
    <w:rsid w:val="00ED26CF"/>
    <w:rsid w:val="00ED295A"/>
    <w:rsid w:val="00ED29D4"/>
    <w:rsid w:val="00ED2DAF"/>
    <w:rsid w:val="00ED2F0C"/>
    <w:rsid w:val="00ED3754"/>
    <w:rsid w:val="00ED37DE"/>
    <w:rsid w:val="00ED42A7"/>
    <w:rsid w:val="00ED5123"/>
    <w:rsid w:val="00ED6429"/>
    <w:rsid w:val="00ED6796"/>
    <w:rsid w:val="00ED72DE"/>
    <w:rsid w:val="00ED77B0"/>
    <w:rsid w:val="00ED7C5F"/>
    <w:rsid w:val="00EE01E8"/>
    <w:rsid w:val="00EE0285"/>
    <w:rsid w:val="00EE0D9A"/>
    <w:rsid w:val="00EE0E43"/>
    <w:rsid w:val="00EE0F32"/>
    <w:rsid w:val="00EE1C2F"/>
    <w:rsid w:val="00EE2F39"/>
    <w:rsid w:val="00EE34E7"/>
    <w:rsid w:val="00EE3ABA"/>
    <w:rsid w:val="00EE3E5F"/>
    <w:rsid w:val="00EE4588"/>
    <w:rsid w:val="00EE50E6"/>
    <w:rsid w:val="00EE536F"/>
    <w:rsid w:val="00EE5374"/>
    <w:rsid w:val="00EE5513"/>
    <w:rsid w:val="00EE5543"/>
    <w:rsid w:val="00EE5686"/>
    <w:rsid w:val="00EE57DC"/>
    <w:rsid w:val="00EE5EBC"/>
    <w:rsid w:val="00EE65FE"/>
    <w:rsid w:val="00EE6676"/>
    <w:rsid w:val="00EE68AE"/>
    <w:rsid w:val="00EE68B0"/>
    <w:rsid w:val="00EE6D70"/>
    <w:rsid w:val="00EE7105"/>
    <w:rsid w:val="00EF039C"/>
    <w:rsid w:val="00EF042E"/>
    <w:rsid w:val="00EF186E"/>
    <w:rsid w:val="00EF1990"/>
    <w:rsid w:val="00EF19A0"/>
    <w:rsid w:val="00EF1D3A"/>
    <w:rsid w:val="00EF2137"/>
    <w:rsid w:val="00EF254F"/>
    <w:rsid w:val="00EF2BAA"/>
    <w:rsid w:val="00EF3380"/>
    <w:rsid w:val="00EF3471"/>
    <w:rsid w:val="00EF3F1D"/>
    <w:rsid w:val="00EF46CA"/>
    <w:rsid w:val="00EF4A99"/>
    <w:rsid w:val="00EF4DC6"/>
    <w:rsid w:val="00EF4FA0"/>
    <w:rsid w:val="00EF56E6"/>
    <w:rsid w:val="00EF5D62"/>
    <w:rsid w:val="00EF5DC2"/>
    <w:rsid w:val="00EF5F16"/>
    <w:rsid w:val="00EF60CB"/>
    <w:rsid w:val="00EF611B"/>
    <w:rsid w:val="00EF7082"/>
    <w:rsid w:val="00EF74E1"/>
    <w:rsid w:val="00EF7751"/>
    <w:rsid w:val="00EF787D"/>
    <w:rsid w:val="00F00929"/>
    <w:rsid w:val="00F00F04"/>
    <w:rsid w:val="00F01186"/>
    <w:rsid w:val="00F01537"/>
    <w:rsid w:val="00F01D2C"/>
    <w:rsid w:val="00F01E62"/>
    <w:rsid w:val="00F01FA7"/>
    <w:rsid w:val="00F029A0"/>
    <w:rsid w:val="00F02F29"/>
    <w:rsid w:val="00F038B6"/>
    <w:rsid w:val="00F0427D"/>
    <w:rsid w:val="00F0443E"/>
    <w:rsid w:val="00F04B58"/>
    <w:rsid w:val="00F053B2"/>
    <w:rsid w:val="00F05873"/>
    <w:rsid w:val="00F0593D"/>
    <w:rsid w:val="00F060CB"/>
    <w:rsid w:val="00F065D3"/>
    <w:rsid w:val="00F06B0D"/>
    <w:rsid w:val="00F06D26"/>
    <w:rsid w:val="00F077FE"/>
    <w:rsid w:val="00F07A0D"/>
    <w:rsid w:val="00F10186"/>
    <w:rsid w:val="00F10371"/>
    <w:rsid w:val="00F10A97"/>
    <w:rsid w:val="00F10ED7"/>
    <w:rsid w:val="00F110F3"/>
    <w:rsid w:val="00F11100"/>
    <w:rsid w:val="00F12014"/>
    <w:rsid w:val="00F12C71"/>
    <w:rsid w:val="00F12CF6"/>
    <w:rsid w:val="00F13532"/>
    <w:rsid w:val="00F13A44"/>
    <w:rsid w:val="00F13AFB"/>
    <w:rsid w:val="00F13F4F"/>
    <w:rsid w:val="00F14E87"/>
    <w:rsid w:val="00F153BF"/>
    <w:rsid w:val="00F15454"/>
    <w:rsid w:val="00F1545A"/>
    <w:rsid w:val="00F156D5"/>
    <w:rsid w:val="00F15BF8"/>
    <w:rsid w:val="00F15E1F"/>
    <w:rsid w:val="00F16119"/>
    <w:rsid w:val="00F163BE"/>
    <w:rsid w:val="00F16945"/>
    <w:rsid w:val="00F1718F"/>
    <w:rsid w:val="00F171EA"/>
    <w:rsid w:val="00F1748C"/>
    <w:rsid w:val="00F179A1"/>
    <w:rsid w:val="00F17A13"/>
    <w:rsid w:val="00F200F7"/>
    <w:rsid w:val="00F2030A"/>
    <w:rsid w:val="00F20A39"/>
    <w:rsid w:val="00F20D80"/>
    <w:rsid w:val="00F2182C"/>
    <w:rsid w:val="00F21EB6"/>
    <w:rsid w:val="00F226CA"/>
    <w:rsid w:val="00F22ABF"/>
    <w:rsid w:val="00F22ACF"/>
    <w:rsid w:val="00F22F72"/>
    <w:rsid w:val="00F23266"/>
    <w:rsid w:val="00F234DF"/>
    <w:rsid w:val="00F23971"/>
    <w:rsid w:val="00F23AE3"/>
    <w:rsid w:val="00F241C4"/>
    <w:rsid w:val="00F25023"/>
    <w:rsid w:val="00F2520F"/>
    <w:rsid w:val="00F25235"/>
    <w:rsid w:val="00F256BD"/>
    <w:rsid w:val="00F25A23"/>
    <w:rsid w:val="00F2600C"/>
    <w:rsid w:val="00F26202"/>
    <w:rsid w:val="00F26240"/>
    <w:rsid w:val="00F262CA"/>
    <w:rsid w:val="00F2634F"/>
    <w:rsid w:val="00F267D4"/>
    <w:rsid w:val="00F26ADC"/>
    <w:rsid w:val="00F272DA"/>
    <w:rsid w:val="00F274EA"/>
    <w:rsid w:val="00F27FD0"/>
    <w:rsid w:val="00F300D4"/>
    <w:rsid w:val="00F3032B"/>
    <w:rsid w:val="00F30DDC"/>
    <w:rsid w:val="00F312A7"/>
    <w:rsid w:val="00F3153C"/>
    <w:rsid w:val="00F31548"/>
    <w:rsid w:val="00F31D83"/>
    <w:rsid w:val="00F321AC"/>
    <w:rsid w:val="00F32461"/>
    <w:rsid w:val="00F324EF"/>
    <w:rsid w:val="00F32B2F"/>
    <w:rsid w:val="00F33087"/>
    <w:rsid w:val="00F33B10"/>
    <w:rsid w:val="00F33BFF"/>
    <w:rsid w:val="00F34102"/>
    <w:rsid w:val="00F3424E"/>
    <w:rsid w:val="00F34808"/>
    <w:rsid w:val="00F3487B"/>
    <w:rsid w:val="00F34E1F"/>
    <w:rsid w:val="00F35104"/>
    <w:rsid w:val="00F363EB"/>
    <w:rsid w:val="00F3779C"/>
    <w:rsid w:val="00F379F9"/>
    <w:rsid w:val="00F400C5"/>
    <w:rsid w:val="00F402F6"/>
    <w:rsid w:val="00F4035C"/>
    <w:rsid w:val="00F407D6"/>
    <w:rsid w:val="00F40EAC"/>
    <w:rsid w:val="00F41167"/>
    <w:rsid w:val="00F4195C"/>
    <w:rsid w:val="00F41972"/>
    <w:rsid w:val="00F41A27"/>
    <w:rsid w:val="00F41D41"/>
    <w:rsid w:val="00F42418"/>
    <w:rsid w:val="00F42945"/>
    <w:rsid w:val="00F42A35"/>
    <w:rsid w:val="00F42D49"/>
    <w:rsid w:val="00F43B03"/>
    <w:rsid w:val="00F445F9"/>
    <w:rsid w:val="00F44A7F"/>
    <w:rsid w:val="00F4553F"/>
    <w:rsid w:val="00F46143"/>
    <w:rsid w:val="00F462E9"/>
    <w:rsid w:val="00F4637A"/>
    <w:rsid w:val="00F464E8"/>
    <w:rsid w:val="00F4666B"/>
    <w:rsid w:val="00F4675A"/>
    <w:rsid w:val="00F46A1C"/>
    <w:rsid w:val="00F47659"/>
    <w:rsid w:val="00F47B99"/>
    <w:rsid w:val="00F47C78"/>
    <w:rsid w:val="00F47DA5"/>
    <w:rsid w:val="00F50062"/>
    <w:rsid w:val="00F5054B"/>
    <w:rsid w:val="00F50856"/>
    <w:rsid w:val="00F50A36"/>
    <w:rsid w:val="00F50B44"/>
    <w:rsid w:val="00F50CBC"/>
    <w:rsid w:val="00F51101"/>
    <w:rsid w:val="00F517FF"/>
    <w:rsid w:val="00F519CB"/>
    <w:rsid w:val="00F51DBA"/>
    <w:rsid w:val="00F5235A"/>
    <w:rsid w:val="00F529BB"/>
    <w:rsid w:val="00F53690"/>
    <w:rsid w:val="00F53A16"/>
    <w:rsid w:val="00F53A5D"/>
    <w:rsid w:val="00F53AB7"/>
    <w:rsid w:val="00F53BAA"/>
    <w:rsid w:val="00F54392"/>
    <w:rsid w:val="00F543BA"/>
    <w:rsid w:val="00F54A18"/>
    <w:rsid w:val="00F54BFD"/>
    <w:rsid w:val="00F54D11"/>
    <w:rsid w:val="00F54DEF"/>
    <w:rsid w:val="00F54EE5"/>
    <w:rsid w:val="00F55F52"/>
    <w:rsid w:val="00F56846"/>
    <w:rsid w:val="00F56C56"/>
    <w:rsid w:val="00F56CDE"/>
    <w:rsid w:val="00F57004"/>
    <w:rsid w:val="00F5790B"/>
    <w:rsid w:val="00F57F21"/>
    <w:rsid w:val="00F604D7"/>
    <w:rsid w:val="00F60807"/>
    <w:rsid w:val="00F60E7A"/>
    <w:rsid w:val="00F61297"/>
    <w:rsid w:val="00F615D8"/>
    <w:rsid w:val="00F61C98"/>
    <w:rsid w:val="00F61F0C"/>
    <w:rsid w:val="00F63394"/>
    <w:rsid w:val="00F635DC"/>
    <w:rsid w:val="00F636B6"/>
    <w:rsid w:val="00F639F3"/>
    <w:rsid w:val="00F63E19"/>
    <w:rsid w:val="00F63F46"/>
    <w:rsid w:val="00F6400C"/>
    <w:rsid w:val="00F64544"/>
    <w:rsid w:val="00F646DC"/>
    <w:rsid w:val="00F64733"/>
    <w:rsid w:val="00F64923"/>
    <w:rsid w:val="00F64A2F"/>
    <w:rsid w:val="00F64B03"/>
    <w:rsid w:val="00F64E5C"/>
    <w:rsid w:val="00F65153"/>
    <w:rsid w:val="00F654A7"/>
    <w:rsid w:val="00F657C0"/>
    <w:rsid w:val="00F6589E"/>
    <w:rsid w:val="00F65E63"/>
    <w:rsid w:val="00F66272"/>
    <w:rsid w:val="00F663D7"/>
    <w:rsid w:val="00F66507"/>
    <w:rsid w:val="00F66823"/>
    <w:rsid w:val="00F66A69"/>
    <w:rsid w:val="00F66D50"/>
    <w:rsid w:val="00F66DFA"/>
    <w:rsid w:val="00F671C7"/>
    <w:rsid w:val="00F67545"/>
    <w:rsid w:val="00F70402"/>
    <w:rsid w:val="00F709D1"/>
    <w:rsid w:val="00F70D1A"/>
    <w:rsid w:val="00F70E34"/>
    <w:rsid w:val="00F71436"/>
    <w:rsid w:val="00F71A8C"/>
    <w:rsid w:val="00F7201B"/>
    <w:rsid w:val="00F722F1"/>
    <w:rsid w:val="00F7247D"/>
    <w:rsid w:val="00F73F19"/>
    <w:rsid w:val="00F74402"/>
    <w:rsid w:val="00F748CE"/>
    <w:rsid w:val="00F74A56"/>
    <w:rsid w:val="00F750A8"/>
    <w:rsid w:val="00F751FD"/>
    <w:rsid w:val="00F754E5"/>
    <w:rsid w:val="00F75FED"/>
    <w:rsid w:val="00F761E7"/>
    <w:rsid w:val="00F7667C"/>
    <w:rsid w:val="00F76A2B"/>
    <w:rsid w:val="00F76F61"/>
    <w:rsid w:val="00F80AFF"/>
    <w:rsid w:val="00F80D63"/>
    <w:rsid w:val="00F80EBB"/>
    <w:rsid w:val="00F8121C"/>
    <w:rsid w:val="00F820AE"/>
    <w:rsid w:val="00F8212A"/>
    <w:rsid w:val="00F82317"/>
    <w:rsid w:val="00F82C44"/>
    <w:rsid w:val="00F83447"/>
    <w:rsid w:val="00F83576"/>
    <w:rsid w:val="00F837B8"/>
    <w:rsid w:val="00F83933"/>
    <w:rsid w:val="00F842F8"/>
    <w:rsid w:val="00F8432F"/>
    <w:rsid w:val="00F84411"/>
    <w:rsid w:val="00F84D59"/>
    <w:rsid w:val="00F84DC1"/>
    <w:rsid w:val="00F84DF4"/>
    <w:rsid w:val="00F85173"/>
    <w:rsid w:val="00F859C2"/>
    <w:rsid w:val="00F85A70"/>
    <w:rsid w:val="00F865D8"/>
    <w:rsid w:val="00F866A2"/>
    <w:rsid w:val="00F867E6"/>
    <w:rsid w:val="00F86970"/>
    <w:rsid w:val="00F86BE7"/>
    <w:rsid w:val="00F87485"/>
    <w:rsid w:val="00F87581"/>
    <w:rsid w:val="00F9092A"/>
    <w:rsid w:val="00F90BE0"/>
    <w:rsid w:val="00F918DE"/>
    <w:rsid w:val="00F9261E"/>
    <w:rsid w:val="00F92654"/>
    <w:rsid w:val="00F92D2D"/>
    <w:rsid w:val="00F93400"/>
    <w:rsid w:val="00F93934"/>
    <w:rsid w:val="00F93D15"/>
    <w:rsid w:val="00F93DB0"/>
    <w:rsid w:val="00F94B28"/>
    <w:rsid w:val="00F9515F"/>
    <w:rsid w:val="00F95222"/>
    <w:rsid w:val="00F958B0"/>
    <w:rsid w:val="00F96A0C"/>
    <w:rsid w:val="00F971F5"/>
    <w:rsid w:val="00F974A7"/>
    <w:rsid w:val="00F9761A"/>
    <w:rsid w:val="00F97E4D"/>
    <w:rsid w:val="00FA06FB"/>
    <w:rsid w:val="00FA09BD"/>
    <w:rsid w:val="00FA0A2C"/>
    <w:rsid w:val="00FA0C2E"/>
    <w:rsid w:val="00FA0CD4"/>
    <w:rsid w:val="00FA12D5"/>
    <w:rsid w:val="00FA153A"/>
    <w:rsid w:val="00FA2006"/>
    <w:rsid w:val="00FA26A0"/>
    <w:rsid w:val="00FA2826"/>
    <w:rsid w:val="00FA287E"/>
    <w:rsid w:val="00FA290A"/>
    <w:rsid w:val="00FA2E3A"/>
    <w:rsid w:val="00FA30ED"/>
    <w:rsid w:val="00FA3760"/>
    <w:rsid w:val="00FA3BDA"/>
    <w:rsid w:val="00FA3CD2"/>
    <w:rsid w:val="00FA3DD0"/>
    <w:rsid w:val="00FA4062"/>
    <w:rsid w:val="00FA4218"/>
    <w:rsid w:val="00FA4C64"/>
    <w:rsid w:val="00FA53E0"/>
    <w:rsid w:val="00FA54AD"/>
    <w:rsid w:val="00FA55DA"/>
    <w:rsid w:val="00FA5FC2"/>
    <w:rsid w:val="00FA6658"/>
    <w:rsid w:val="00FA68DC"/>
    <w:rsid w:val="00FA6C66"/>
    <w:rsid w:val="00FA72FB"/>
    <w:rsid w:val="00FA7A38"/>
    <w:rsid w:val="00FA7E49"/>
    <w:rsid w:val="00FB00A4"/>
    <w:rsid w:val="00FB05F9"/>
    <w:rsid w:val="00FB075F"/>
    <w:rsid w:val="00FB0C7B"/>
    <w:rsid w:val="00FB0EAC"/>
    <w:rsid w:val="00FB0F9F"/>
    <w:rsid w:val="00FB1346"/>
    <w:rsid w:val="00FB1414"/>
    <w:rsid w:val="00FB15F6"/>
    <w:rsid w:val="00FB16B0"/>
    <w:rsid w:val="00FB193F"/>
    <w:rsid w:val="00FB1CA8"/>
    <w:rsid w:val="00FB204A"/>
    <w:rsid w:val="00FB2539"/>
    <w:rsid w:val="00FB2B5B"/>
    <w:rsid w:val="00FB2E5B"/>
    <w:rsid w:val="00FB2EC5"/>
    <w:rsid w:val="00FB3BC3"/>
    <w:rsid w:val="00FB3EE6"/>
    <w:rsid w:val="00FB4775"/>
    <w:rsid w:val="00FB4911"/>
    <w:rsid w:val="00FB492D"/>
    <w:rsid w:val="00FB509C"/>
    <w:rsid w:val="00FB57E9"/>
    <w:rsid w:val="00FB5822"/>
    <w:rsid w:val="00FB58E0"/>
    <w:rsid w:val="00FB5A37"/>
    <w:rsid w:val="00FB5D01"/>
    <w:rsid w:val="00FB60A7"/>
    <w:rsid w:val="00FB67CC"/>
    <w:rsid w:val="00FB67DD"/>
    <w:rsid w:val="00FB68D7"/>
    <w:rsid w:val="00FB7229"/>
    <w:rsid w:val="00FB77A2"/>
    <w:rsid w:val="00FB7A5E"/>
    <w:rsid w:val="00FC09A8"/>
    <w:rsid w:val="00FC0B0D"/>
    <w:rsid w:val="00FC1186"/>
    <w:rsid w:val="00FC17CC"/>
    <w:rsid w:val="00FC1A75"/>
    <w:rsid w:val="00FC1C53"/>
    <w:rsid w:val="00FC1CD9"/>
    <w:rsid w:val="00FC2296"/>
    <w:rsid w:val="00FC2D63"/>
    <w:rsid w:val="00FC3052"/>
    <w:rsid w:val="00FC3197"/>
    <w:rsid w:val="00FC3293"/>
    <w:rsid w:val="00FC3513"/>
    <w:rsid w:val="00FC3972"/>
    <w:rsid w:val="00FC4650"/>
    <w:rsid w:val="00FC49C4"/>
    <w:rsid w:val="00FC4B52"/>
    <w:rsid w:val="00FC4C11"/>
    <w:rsid w:val="00FC5555"/>
    <w:rsid w:val="00FC5619"/>
    <w:rsid w:val="00FC56E8"/>
    <w:rsid w:val="00FC5B3A"/>
    <w:rsid w:val="00FC6455"/>
    <w:rsid w:val="00FC648F"/>
    <w:rsid w:val="00FC6AAF"/>
    <w:rsid w:val="00FC6D36"/>
    <w:rsid w:val="00FC6E58"/>
    <w:rsid w:val="00FC7048"/>
    <w:rsid w:val="00FC75E1"/>
    <w:rsid w:val="00FD0484"/>
    <w:rsid w:val="00FD0EE0"/>
    <w:rsid w:val="00FD107B"/>
    <w:rsid w:val="00FD13B2"/>
    <w:rsid w:val="00FD174C"/>
    <w:rsid w:val="00FD1B41"/>
    <w:rsid w:val="00FD2659"/>
    <w:rsid w:val="00FD2D3D"/>
    <w:rsid w:val="00FD2F9B"/>
    <w:rsid w:val="00FD346C"/>
    <w:rsid w:val="00FD34D6"/>
    <w:rsid w:val="00FD352F"/>
    <w:rsid w:val="00FD37F1"/>
    <w:rsid w:val="00FD3FC7"/>
    <w:rsid w:val="00FD4883"/>
    <w:rsid w:val="00FD4D73"/>
    <w:rsid w:val="00FD536C"/>
    <w:rsid w:val="00FD544D"/>
    <w:rsid w:val="00FD5D07"/>
    <w:rsid w:val="00FD634E"/>
    <w:rsid w:val="00FD72C1"/>
    <w:rsid w:val="00FD7534"/>
    <w:rsid w:val="00FD7DDB"/>
    <w:rsid w:val="00FD7E2A"/>
    <w:rsid w:val="00FE01AD"/>
    <w:rsid w:val="00FE035C"/>
    <w:rsid w:val="00FE048E"/>
    <w:rsid w:val="00FE0AEB"/>
    <w:rsid w:val="00FE0F55"/>
    <w:rsid w:val="00FE1250"/>
    <w:rsid w:val="00FE1C5C"/>
    <w:rsid w:val="00FE22FD"/>
    <w:rsid w:val="00FE2B97"/>
    <w:rsid w:val="00FE2DE8"/>
    <w:rsid w:val="00FE2ECE"/>
    <w:rsid w:val="00FE2FAA"/>
    <w:rsid w:val="00FE32E3"/>
    <w:rsid w:val="00FE3B10"/>
    <w:rsid w:val="00FE3F67"/>
    <w:rsid w:val="00FE47BF"/>
    <w:rsid w:val="00FE4A0E"/>
    <w:rsid w:val="00FE4E34"/>
    <w:rsid w:val="00FE50BD"/>
    <w:rsid w:val="00FE5956"/>
    <w:rsid w:val="00FE5997"/>
    <w:rsid w:val="00FE6051"/>
    <w:rsid w:val="00FE645D"/>
    <w:rsid w:val="00FE6514"/>
    <w:rsid w:val="00FE74A5"/>
    <w:rsid w:val="00FE7D08"/>
    <w:rsid w:val="00FE7E3E"/>
    <w:rsid w:val="00FF01BA"/>
    <w:rsid w:val="00FF0A18"/>
    <w:rsid w:val="00FF10A3"/>
    <w:rsid w:val="00FF112E"/>
    <w:rsid w:val="00FF2477"/>
    <w:rsid w:val="00FF2959"/>
    <w:rsid w:val="00FF2D4B"/>
    <w:rsid w:val="00FF2FED"/>
    <w:rsid w:val="00FF40A6"/>
    <w:rsid w:val="00FF413A"/>
    <w:rsid w:val="00FF54BF"/>
    <w:rsid w:val="00FF5517"/>
    <w:rsid w:val="00FF5722"/>
    <w:rsid w:val="00FF5819"/>
    <w:rsid w:val="00FF6111"/>
    <w:rsid w:val="00FF6816"/>
    <w:rsid w:val="00FF6A7C"/>
    <w:rsid w:val="00FF716A"/>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ECA1509-86C1-4CC9-8F7A-C7BCE8D2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3"/>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176643"/>
    <w:pPr>
      <w:keepNext/>
      <w:jc w:val="center"/>
      <w:outlineLvl w:val="1"/>
    </w:pPr>
    <w:rPr>
      <w:b/>
      <w:color w:val="008000"/>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uiPriority w:val="99"/>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semiHidden/>
    <w:rsid w:val="00176643"/>
    <w:rPr>
      <w:sz w:val="20"/>
      <w:szCs w:val="20"/>
    </w:rPr>
  </w:style>
  <w:style w:type="paragraph" w:styleId="Asuntodelcomentario">
    <w:name w:val="annotation subject"/>
    <w:basedOn w:val="Textocomentario"/>
    <w:next w:val="Textocomentario"/>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A771FE"/>
    <w:pPr>
      <w:tabs>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customStyle="1" w:styleId="Tabladecuadrcula4-nfasis51">
    <w:name w:val="Tabla de cuadrícula 4 - Énfasis 51"/>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31">
    <w:name w:val="Tabla de cuadrícula 4 - Énfasis 31"/>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gc">
    <w:name w:val="_tgc"/>
    <w:basedOn w:val="Fuentedeprrafopredeter"/>
    <w:rsid w:val="005E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00144398">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6697-A11C-4A2F-A056-EF85C816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8958</Words>
  <Characters>52008</Characters>
  <Application>Microsoft Office Word</Application>
  <DocSecurity>0</DocSecurity>
  <Lines>1793</Lines>
  <Paragraphs>846</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60120</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epowan</dc:creator>
  <cp:lastModifiedBy>Harry James Maynard Fernandez</cp:lastModifiedBy>
  <cp:revision>2</cp:revision>
  <cp:lastPrinted>2016-03-03T16:41:00Z</cp:lastPrinted>
  <dcterms:created xsi:type="dcterms:W3CDTF">2017-03-30T18:20:00Z</dcterms:created>
  <dcterms:modified xsi:type="dcterms:W3CDTF">2017-03-30T18:20:00Z</dcterms:modified>
</cp:coreProperties>
</file>