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C31" w:rsidRDefault="00273C31" w:rsidP="004700E2">
      <w:pPr>
        <w:jc w:val="center"/>
        <w:rPr>
          <w:b/>
          <w:sz w:val="22"/>
          <w:szCs w:val="22"/>
          <w:u w:val="single"/>
        </w:rPr>
      </w:pPr>
    </w:p>
    <w:p w:rsidR="004700E2" w:rsidRPr="00F64B03" w:rsidRDefault="00273C31" w:rsidP="004700E2">
      <w:pPr>
        <w:jc w:val="center"/>
        <w:rPr>
          <w:b/>
          <w:sz w:val="22"/>
          <w:szCs w:val="22"/>
          <w:u w:val="single"/>
        </w:rPr>
      </w:pPr>
      <w:r w:rsidRPr="00F64B03">
        <w:rPr>
          <w:b/>
          <w:sz w:val="22"/>
          <w:szCs w:val="22"/>
          <w:u w:val="single"/>
        </w:rPr>
        <w:t>TABLA</w:t>
      </w:r>
      <w:r w:rsidR="00911D2B">
        <w:rPr>
          <w:b/>
          <w:sz w:val="22"/>
          <w:szCs w:val="22"/>
          <w:u w:val="single"/>
        </w:rPr>
        <w:t xml:space="preserve"> </w:t>
      </w:r>
      <w:r w:rsidRPr="00F64B03">
        <w:rPr>
          <w:b/>
          <w:sz w:val="22"/>
          <w:szCs w:val="22"/>
          <w:u w:val="single"/>
        </w:rPr>
        <w:t>DE</w:t>
      </w:r>
      <w:r w:rsidR="00911D2B">
        <w:rPr>
          <w:b/>
          <w:sz w:val="22"/>
          <w:szCs w:val="22"/>
          <w:u w:val="single"/>
        </w:rPr>
        <w:t xml:space="preserve"> </w:t>
      </w:r>
      <w:r w:rsidRPr="00F64B03">
        <w:rPr>
          <w:b/>
          <w:sz w:val="22"/>
          <w:szCs w:val="22"/>
          <w:u w:val="single"/>
        </w:rPr>
        <w:t>CONTENIDO</w:t>
      </w:r>
    </w:p>
    <w:p w:rsidR="00974D91" w:rsidRPr="00F64B03" w:rsidRDefault="00974D91" w:rsidP="004700E2">
      <w:pPr>
        <w:jc w:val="center"/>
        <w:rPr>
          <w:b/>
          <w:sz w:val="22"/>
          <w:szCs w:val="22"/>
          <w:u w:val="single"/>
        </w:rPr>
      </w:pPr>
    </w:p>
    <w:p w:rsidR="00E43372" w:rsidRDefault="00A771FE">
      <w:pPr>
        <w:pStyle w:val="TDC1"/>
        <w:rPr>
          <w:rFonts w:asciiTheme="minorHAnsi" w:eastAsiaTheme="minorEastAsia" w:hAnsiTheme="minorHAnsi" w:cstheme="minorBidi"/>
          <w:b w:val="0"/>
          <w:szCs w:val="22"/>
          <w:lang w:val="es-CR" w:eastAsia="es-CR"/>
        </w:rPr>
      </w:pPr>
      <w:r>
        <w:rPr>
          <w:bCs/>
          <w:szCs w:val="22"/>
        </w:rPr>
        <w:fldChar w:fldCharType="begin"/>
      </w:r>
      <w:r>
        <w:rPr>
          <w:bCs/>
          <w:szCs w:val="22"/>
        </w:rPr>
        <w:instrText xml:space="preserve"> TOC \o "1-3" \h \z \u </w:instrText>
      </w:r>
      <w:r>
        <w:rPr>
          <w:bCs/>
          <w:szCs w:val="22"/>
        </w:rPr>
        <w:fldChar w:fldCharType="separate"/>
      </w:r>
      <w:hyperlink w:anchor="_Toc485375922" w:history="1">
        <w:r w:rsidR="00E43372" w:rsidRPr="00CD7509">
          <w:rPr>
            <w:rStyle w:val="Hipervnculo"/>
          </w:rPr>
          <w:t>RESUMEN</w:t>
        </w:r>
        <w:r w:rsidR="00911D2B">
          <w:rPr>
            <w:rStyle w:val="Hipervnculo"/>
          </w:rPr>
          <w:t xml:space="preserve"> </w:t>
        </w:r>
        <w:r w:rsidR="00E43372" w:rsidRPr="00CD7509">
          <w:rPr>
            <w:rStyle w:val="Hipervnculo"/>
          </w:rPr>
          <w:t>EJECUTIVO</w:t>
        </w:r>
        <w:r w:rsidR="00E43372">
          <w:rPr>
            <w:webHidden/>
          </w:rPr>
          <w:tab/>
        </w:r>
        <w:r w:rsidR="00C414E3">
          <w:rPr>
            <w:webHidden/>
          </w:rPr>
          <w:t>2</w:t>
        </w:r>
      </w:hyperlink>
    </w:p>
    <w:p w:rsidR="003B1173" w:rsidRDefault="003B1173">
      <w:pPr>
        <w:pStyle w:val="TDC1"/>
      </w:pPr>
    </w:p>
    <w:p w:rsidR="00E43372" w:rsidRDefault="003B1173">
      <w:pPr>
        <w:pStyle w:val="TDC1"/>
        <w:rPr>
          <w:rFonts w:asciiTheme="minorHAnsi" w:eastAsiaTheme="minorEastAsia" w:hAnsiTheme="minorHAnsi" w:cstheme="minorBidi"/>
          <w:b w:val="0"/>
          <w:szCs w:val="22"/>
          <w:lang w:val="es-CR" w:eastAsia="es-CR"/>
        </w:rPr>
      </w:pPr>
      <w:hyperlink w:anchor="_Toc485375923" w:history="1">
        <w:r w:rsidR="00E43372" w:rsidRPr="00CD7509">
          <w:rPr>
            <w:rStyle w:val="Hipervnculo"/>
          </w:rPr>
          <w:t>1.</w:t>
        </w:r>
        <w:r w:rsidR="00911D2B">
          <w:rPr>
            <w:rStyle w:val="Hipervnculo"/>
          </w:rPr>
          <w:t xml:space="preserve"> </w:t>
        </w:r>
        <w:r w:rsidR="00E43372" w:rsidRPr="00CD7509">
          <w:rPr>
            <w:rStyle w:val="Hipervnculo"/>
          </w:rPr>
          <w:t>INTRODUCCIÓN</w:t>
        </w:r>
        <w:r w:rsidR="00E43372">
          <w:rPr>
            <w:webHidden/>
          </w:rPr>
          <w:tab/>
        </w:r>
        <w:r w:rsidR="00E43372">
          <w:rPr>
            <w:webHidden/>
          </w:rPr>
          <w:fldChar w:fldCharType="begin"/>
        </w:r>
        <w:r w:rsidR="00E43372">
          <w:rPr>
            <w:webHidden/>
          </w:rPr>
          <w:instrText xml:space="preserve"> PAGEREF _Toc485375923 \h </w:instrText>
        </w:r>
        <w:r w:rsidR="00E43372">
          <w:rPr>
            <w:webHidden/>
          </w:rPr>
        </w:r>
        <w:r w:rsidR="00E43372">
          <w:rPr>
            <w:webHidden/>
          </w:rPr>
          <w:fldChar w:fldCharType="separate"/>
        </w:r>
        <w:r w:rsidR="00E43372">
          <w:rPr>
            <w:webHidden/>
          </w:rPr>
          <w:t>2</w:t>
        </w:r>
        <w:r w:rsidR="00E43372">
          <w:rPr>
            <w:webHidden/>
          </w:rPr>
          <w:fldChar w:fldCharType="end"/>
        </w:r>
      </w:hyperlink>
    </w:p>
    <w:p w:rsidR="00E43372" w:rsidRDefault="00062D0B" w:rsidP="003B1173">
      <w:pPr>
        <w:pStyle w:val="TDC2"/>
        <w:rPr>
          <w:rFonts w:asciiTheme="minorHAnsi" w:eastAsiaTheme="minorEastAsia" w:hAnsiTheme="minorHAnsi" w:cstheme="minorBidi"/>
          <w:szCs w:val="22"/>
          <w:lang w:val="es-CR" w:eastAsia="es-CR"/>
        </w:rPr>
      </w:pPr>
      <w:hyperlink w:anchor="_Toc485375924" w:history="1">
        <w:r w:rsidR="00E43372" w:rsidRPr="00CD7509">
          <w:rPr>
            <w:rStyle w:val="Hipervnculo"/>
          </w:rPr>
          <w:t>1.1</w:t>
        </w:r>
        <w:r w:rsidR="00911D2B">
          <w:rPr>
            <w:rStyle w:val="Hipervnculo"/>
          </w:rPr>
          <w:t xml:space="preserve"> </w:t>
        </w:r>
        <w:r w:rsidR="00E43372" w:rsidRPr="00CD7509">
          <w:rPr>
            <w:rStyle w:val="Hipervnculo"/>
          </w:rPr>
          <w:t>Objetivo</w:t>
        </w:r>
        <w:r w:rsidR="00911D2B">
          <w:rPr>
            <w:rStyle w:val="Hipervnculo"/>
          </w:rPr>
          <w:t xml:space="preserve"> </w:t>
        </w:r>
        <w:r w:rsidR="00E43372" w:rsidRPr="00CD7509">
          <w:rPr>
            <w:rStyle w:val="Hipervnculo"/>
          </w:rPr>
          <w:t>General</w:t>
        </w:r>
        <w:r w:rsidR="00E43372">
          <w:rPr>
            <w:webHidden/>
          </w:rPr>
          <w:tab/>
        </w:r>
        <w:r w:rsidR="00C414E3">
          <w:rPr>
            <w:webHidden/>
          </w:rPr>
          <w:t>3</w:t>
        </w:r>
      </w:hyperlink>
    </w:p>
    <w:p w:rsidR="00E43372" w:rsidRDefault="00062D0B" w:rsidP="003B1173">
      <w:pPr>
        <w:pStyle w:val="TDC2"/>
        <w:rPr>
          <w:rStyle w:val="Hipervnculo"/>
        </w:rPr>
      </w:pPr>
      <w:hyperlink w:anchor="_Toc485375925" w:history="1">
        <w:r w:rsidR="00E43372">
          <w:rPr>
            <w:rStyle w:val="Hipervnculo"/>
          </w:rPr>
          <w:t>1.2</w:t>
        </w:r>
        <w:r w:rsidR="00911D2B">
          <w:rPr>
            <w:rStyle w:val="Hipervnculo"/>
          </w:rPr>
          <w:t xml:space="preserve"> </w:t>
        </w:r>
        <w:r w:rsidR="00E43372">
          <w:rPr>
            <w:rStyle w:val="Hipervnculo"/>
          </w:rPr>
          <w:t>Objetivo</w:t>
        </w:r>
        <w:r w:rsidR="00911D2B">
          <w:rPr>
            <w:rStyle w:val="Hipervnculo"/>
          </w:rPr>
          <w:t xml:space="preserve"> </w:t>
        </w:r>
        <w:r w:rsidR="00E43372">
          <w:rPr>
            <w:rStyle w:val="Hipervnculo"/>
          </w:rPr>
          <w:t>Específico</w:t>
        </w:r>
        <w:r w:rsidR="00E43372">
          <w:rPr>
            <w:webHidden/>
          </w:rPr>
          <w:tab/>
        </w:r>
        <w:r w:rsidR="00C414E3">
          <w:rPr>
            <w:webHidden/>
          </w:rPr>
          <w:t>3</w:t>
        </w:r>
      </w:hyperlink>
    </w:p>
    <w:p w:rsidR="00E43372" w:rsidRDefault="00E43372" w:rsidP="00C172EE">
      <w:pPr>
        <w:spacing w:line="276" w:lineRule="auto"/>
        <w:ind w:left="284"/>
        <w:rPr>
          <w:noProof/>
          <w:sz w:val="22"/>
          <w:szCs w:val="22"/>
        </w:rPr>
      </w:pPr>
      <w:r w:rsidRPr="00C414E3">
        <w:rPr>
          <w:noProof/>
          <w:sz w:val="22"/>
          <w:szCs w:val="22"/>
        </w:rPr>
        <w:t>1.3</w:t>
      </w:r>
      <w:r w:rsidR="00911D2B">
        <w:rPr>
          <w:noProof/>
          <w:sz w:val="22"/>
          <w:szCs w:val="22"/>
        </w:rPr>
        <w:t xml:space="preserve"> </w:t>
      </w:r>
      <w:r w:rsidRPr="00C414E3">
        <w:rPr>
          <w:noProof/>
          <w:sz w:val="22"/>
          <w:szCs w:val="22"/>
        </w:rPr>
        <w:t>Alcance</w:t>
      </w:r>
      <w:r w:rsidRPr="00C414E3">
        <w:rPr>
          <w:noProof/>
          <w:sz w:val="22"/>
          <w:szCs w:val="22"/>
        </w:rPr>
        <w:tab/>
      </w:r>
      <w:r w:rsidRPr="00C414E3">
        <w:rPr>
          <w:noProof/>
          <w:sz w:val="22"/>
          <w:szCs w:val="22"/>
        </w:rPr>
        <w:tab/>
      </w:r>
      <w:r w:rsidRPr="00C414E3">
        <w:rPr>
          <w:noProof/>
          <w:sz w:val="22"/>
          <w:szCs w:val="22"/>
        </w:rPr>
        <w:tab/>
      </w:r>
      <w:r w:rsidRPr="00C414E3">
        <w:rPr>
          <w:noProof/>
          <w:sz w:val="22"/>
          <w:szCs w:val="22"/>
        </w:rPr>
        <w:tab/>
      </w:r>
      <w:r w:rsidRPr="00C414E3">
        <w:rPr>
          <w:noProof/>
          <w:sz w:val="22"/>
          <w:szCs w:val="22"/>
        </w:rPr>
        <w:tab/>
      </w:r>
      <w:r w:rsidRPr="00C414E3">
        <w:rPr>
          <w:noProof/>
          <w:sz w:val="22"/>
          <w:szCs w:val="22"/>
        </w:rPr>
        <w:tab/>
      </w:r>
      <w:r w:rsidRPr="00C414E3">
        <w:rPr>
          <w:noProof/>
          <w:sz w:val="22"/>
          <w:szCs w:val="22"/>
        </w:rPr>
        <w:tab/>
      </w:r>
      <w:r w:rsidRPr="00C414E3">
        <w:rPr>
          <w:noProof/>
          <w:sz w:val="22"/>
          <w:szCs w:val="22"/>
        </w:rPr>
        <w:tab/>
      </w:r>
      <w:r w:rsidRPr="00C414E3">
        <w:rPr>
          <w:noProof/>
          <w:sz w:val="22"/>
          <w:szCs w:val="22"/>
        </w:rPr>
        <w:tab/>
      </w:r>
      <w:r w:rsidRPr="00C414E3">
        <w:rPr>
          <w:noProof/>
          <w:sz w:val="22"/>
          <w:szCs w:val="22"/>
        </w:rPr>
        <w:tab/>
      </w:r>
      <w:r w:rsidRPr="00C414E3">
        <w:rPr>
          <w:noProof/>
          <w:sz w:val="22"/>
          <w:szCs w:val="22"/>
        </w:rPr>
        <w:tab/>
      </w:r>
      <w:r w:rsidR="00C172EE">
        <w:rPr>
          <w:noProof/>
          <w:sz w:val="22"/>
          <w:szCs w:val="22"/>
        </w:rPr>
        <w:t xml:space="preserve"> </w:t>
      </w:r>
      <w:r w:rsidR="00767FCA">
        <w:rPr>
          <w:noProof/>
          <w:sz w:val="22"/>
          <w:szCs w:val="22"/>
        </w:rPr>
        <w:t xml:space="preserve">   </w:t>
      </w:r>
      <w:r w:rsidR="00C414E3" w:rsidRPr="00C414E3">
        <w:rPr>
          <w:noProof/>
          <w:sz w:val="22"/>
          <w:szCs w:val="22"/>
        </w:rPr>
        <w:t>3</w:t>
      </w:r>
    </w:p>
    <w:p w:rsidR="00C414E3" w:rsidRDefault="00C414E3" w:rsidP="00C172EE">
      <w:pPr>
        <w:spacing w:line="276" w:lineRule="auto"/>
        <w:ind w:left="284"/>
        <w:rPr>
          <w:noProof/>
          <w:sz w:val="22"/>
          <w:szCs w:val="22"/>
        </w:rPr>
      </w:pPr>
      <w:r w:rsidRPr="00C414E3">
        <w:rPr>
          <w:noProof/>
          <w:sz w:val="22"/>
          <w:szCs w:val="22"/>
        </w:rPr>
        <w:t>1.4</w:t>
      </w:r>
      <w:r w:rsidR="00911D2B">
        <w:rPr>
          <w:noProof/>
          <w:sz w:val="22"/>
          <w:szCs w:val="22"/>
        </w:rPr>
        <w:t xml:space="preserve"> </w:t>
      </w:r>
      <w:r w:rsidRPr="00C414E3">
        <w:rPr>
          <w:noProof/>
          <w:sz w:val="22"/>
          <w:szCs w:val="22"/>
        </w:rPr>
        <w:t>Limitaciones</w:t>
      </w:r>
      <w:r w:rsidRPr="00C414E3">
        <w:rPr>
          <w:noProof/>
          <w:sz w:val="22"/>
          <w:szCs w:val="22"/>
        </w:rPr>
        <w:tab/>
      </w:r>
      <w:r w:rsidRPr="00C414E3">
        <w:rPr>
          <w:noProof/>
          <w:sz w:val="22"/>
          <w:szCs w:val="22"/>
        </w:rPr>
        <w:tab/>
      </w:r>
      <w:r w:rsidRPr="00C414E3">
        <w:rPr>
          <w:noProof/>
          <w:sz w:val="22"/>
          <w:szCs w:val="22"/>
        </w:rPr>
        <w:tab/>
      </w:r>
      <w:r w:rsidRPr="00C414E3">
        <w:rPr>
          <w:noProof/>
          <w:sz w:val="22"/>
          <w:szCs w:val="22"/>
        </w:rPr>
        <w:tab/>
      </w:r>
      <w:r w:rsidRPr="00C414E3">
        <w:rPr>
          <w:noProof/>
          <w:sz w:val="22"/>
          <w:szCs w:val="22"/>
        </w:rPr>
        <w:tab/>
      </w:r>
      <w:r w:rsidRPr="00C414E3">
        <w:rPr>
          <w:noProof/>
          <w:sz w:val="22"/>
          <w:szCs w:val="22"/>
        </w:rPr>
        <w:tab/>
      </w:r>
      <w:r w:rsidRPr="00C414E3">
        <w:rPr>
          <w:noProof/>
          <w:sz w:val="22"/>
          <w:szCs w:val="22"/>
        </w:rPr>
        <w:tab/>
      </w:r>
      <w:r w:rsidRPr="00C414E3">
        <w:rPr>
          <w:noProof/>
          <w:sz w:val="22"/>
          <w:szCs w:val="22"/>
        </w:rPr>
        <w:tab/>
      </w:r>
      <w:r w:rsidRPr="00C414E3">
        <w:rPr>
          <w:noProof/>
          <w:sz w:val="22"/>
          <w:szCs w:val="22"/>
        </w:rPr>
        <w:tab/>
      </w:r>
      <w:r w:rsidRPr="00C414E3">
        <w:rPr>
          <w:noProof/>
          <w:sz w:val="22"/>
          <w:szCs w:val="22"/>
        </w:rPr>
        <w:tab/>
      </w:r>
      <w:r w:rsidR="00C172EE">
        <w:rPr>
          <w:noProof/>
          <w:sz w:val="22"/>
          <w:szCs w:val="22"/>
        </w:rPr>
        <w:t xml:space="preserve"> </w:t>
      </w:r>
      <w:r w:rsidR="00767FCA">
        <w:rPr>
          <w:noProof/>
          <w:sz w:val="22"/>
          <w:szCs w:val="22"/>
        </w:rPr>
        <w:t xml:space="preserve">   </w:t>
      </w:r>
      <w:r w:rsidRPr="00C414E3">
        <w:rPr>
          <w:noProof/>
          <w:sz w:val="22"/>
          <w:szCs w:val="22"/>
        </w:rPr>
        <w:t>3</w:t>
      </w:r>
    </w:p>
    <w:p w:rsidR="00C414E3" w:rsidRPr="00C414E3" w:rsidRDefault="00C414E3" w:rsidP="00C414E3">
      <w:pPr>
        <w:ind w:left="284"/>
        <w:rPr>
          <w:noProof/>
          <w:sz w:val="22"/>
          <w:szCs w:val="22"/>
        </w:rPr>
      </w:pPr>
    </w:p>
    <w:p w:rsidR="00E43372" w:rsidRDefault="003B1173">
      <w:pPr>
        <w:pStyle w:val="TDC1"/>
        <w:rPr>
          <w:rFonts w:asciiTheme="minorHAnsi" w:eastAsiaTheme="minorEastAsia" w:hAnsiTheme="minorHAnsi" w:cstheme="minorBidi"/>
          <w:b w:val="0"/>
          <w:szCs w:val="22"/>
          <w:lang w:val="es-CR" w:eastAsia="es-CR"/>
        </w:rPr>
      </w:pPr>
      <w:hyperlink w:anchor="_Toc485375926" w:history="1">
        <w:r w:rsidR="00E43372" w:rsidRPr="00CD7509">
          <w:rPr>
            <w:rStyle w:val="Hipervnculo"/>
          </w:rPr>
          <w:t>2.</w:t>
        </w:r>
        <w:r w:rsidR="00911D2B">
          <w:rPr>
            <w:rStyle w:val="Hipervnculo"/>
          </w:rPr>
          <w:t xml:space="preserve"> </w:t>
        </w:r>
        <w:r w:rsidR="00E43372" w:rsidRPr="00CD7509">
          <w:rPr>
            <w:rStyle w:val="Hipervnculo"/>
          </w:rPr>
          <w:t>HALLAZGOS</w:t>
        </w:r>
        <w:r w:rsidR="00911D2B">
          <w:rPr>
            <w:rStyle w:val="Hipervnculo"/>
          </w:rPr>
          <w:t xml:space="preserve"> </w:t>
        </w:r>
        <w:r w:rsidR="00E43372" w:rsidRPr="00CD7509">
          <w:rPr>
            <w:rStyle w:val="Hipervnculo"/>
          </w:rPr>
          <w:t>Y</w:t>
        </w:r>
        <w:r w:rsidR="00911D2B">
          <w:rPr>
            <w:rStyle w:val="Hipervnculo"/>
          </w:rPr>
          <w:t xml:space="preserve"> </w:t>
        </w:r>
        <w:r w:rsidR="00E43372" w:rsidRPr="00CD7509">
          <w:rPr>
            <w:rStyle w:val="Hipervnculo"/>
          </w:rPr>
          <w:t>RECOMENDACIONES</w:t>
        </w:r>
        <w:r w:rsidR="00E43372">
          <w:rPr>
            <w:webHidden/>
          </w:rPr>
          <w:tab/>
        </w:r>
        <w:r w:rsidR="00C414E3">
          <w:rPr>
            <w:webHidden/>
          </w:rPr>
          <w:t>3</w:t>
        </w:r>
      </w:hyperlink>
    </w:p>
    <w:p w:rsidR="00E43372" w:rsidRDefault="00062D0B">
      <w:pPr>
        <w:pStyle w:val="TDC2"/>
        <w:rPr>
          <w:rFonts w:asciiTheme="minorHAnsi" w:eastAsiaTheme="minorEastAsia" w:hAnsiTheme="minorHAnsi" w:cstheme="minorBidi"/>
          <w:szCs w:val="22"/>
          <w:lang w:val="es-CR" w:eastAsia="es-CR"/>
        </w:rPr>
      </w:pPr>
      <w:hyperlink w:anchor="_Toc485375927" w:history="1">
        <w:r w:rsidR="00E43372" w:rsidRPr="00CD7509">
          <w:rPr>
            <w:rStyle w:val="Hipervnculo"/>
          </w:rPr>
          <w:t>2.1</w:t>
        </w:r>
        <w:r w:rsidR="00911D2B">
          <w:rPr>
            <w:rStyle w:val="Hipervnculo"/>
          </w:rPr>
          <w:t xml:space="preserve"> </w:t>
        </w:r>
        <w:r w:rsidR="00E43372" w:rsidRPr="00CD7509">
          <w:rPr>
            <w:rStyle w:val="Hipervnculo"/>
          </w:rPr>
          <w:t>Presupuesto</w:t>
        </w:r>
        <w:r w:rsidR="00911D2B">
          <w:rPr>
            <w:rStyle w:val="Hipervnculo"/>
          </w:rPr>
          <w:t xml:space="preserve"> </w:t>
        </w:r>
        <w:r w:rsidR="00E43372" w:rsidRPr="00CD7509">
          <w:rPr>
            <w:rStyle w:val="Hipervnculo"/>
          </w:rPr>
          <w:t>asignado</w:t>
        </w:r>
        <w:r w:rsidR="00911D2B">
          <w:rPr>
            <w:rStyle w:val="Hipervnculo"/>
          </w:rPr>
          <w:t xml:space="preserve"> </w:t>
        </w:r>
        <w:r w:rsidR="00E43372" w:rsidRPr="00CD7509">
          <w:rPr>
            <w:rStyle w:val="Hipervnculo"/>
          </w:rPr>
          <w:t>al</w:t>
        </w:r>
        <w:r w:rsidR="00911D2B">
          <w:rPr>
            <w:rStyle w:val="Hipervnculo"/>
          </w:rPr>
          <w:t xml:space="preserve"> </w:t>
        </w:r>
        <w:r w:rsidR="00E43372" w:rsidRPr="00CD7509">
          <w:rPr>
            <w:rStyle w:val="Hipervnculo"/>
          </w:rPr>
          <w:t>proyecto</w:t>
        </w:r>
        <w:r w:rsidR="00911D2B">
          <w:rPr>
            <w:rStyle w:val="Hipervnculo"/>
          </w:rPr>
          <w:t xml:space="preserve"> </w:t>
        </w:r>
        <w:r w:rsidR="00E43372" w:rsidRPr="00CD7509">
          <w:rPr>
            <w:rStyle w:val="Hipervnculo"/>
          </w:rPr>
          <w:t>no</w:t>
        </w:r>
        <w:r w:rsidR="00911D2B">
          <w:rPr>
            <w:rStyle w:val="Hipervnculo"/>
          </w:rPr>
          <w:t xml:space="preserve"> </w:t>
        </w:r>
        <w:r w:rsidR="00E43372" w:rsidRPr="00CD7509">
          <w:rPr>
            <w:rStyle w:val="Hipervnculo"/>
          </w:rPr>
          <w:t>cuenta</w:t>
        </w:r>
        <w:r w:rsidR="00911D2B">
          <w:rPr>
            <w:rStyle w:val="Hipervnculo"/>
          </w:rPr>
          <w:t xml:space="preserve"> </w:t>
        </w:r>
        <w:r w:rsidR="00E43372" w:rsidRPr="00CD7509">
          <w:rPr>
            <w:rStyle w:val="Hipervnculo"/>
          </w:rPr>
          <w:t>con</w:t>
        </w:r>
        <w:r w:rsidR="00911D2B">
          <w:rPr>
            <w:rStyle w:val="Hipervnculo"/>
          </w:rPr>
          <w:t xml:space="preserve"> </w:t>
        </w:r>
        <w:r w:rsidR="00E43372" w:rsidRPr="00CD7509">
          <w:rPr>
            <w:rStyle w:val="Hipervnculo"/>
          </w:rPr>
          <w:t>justificación</w:t>
        </w:r>
        <w:r w:rsidR="00911D2B">
          <w:rPr>
            <w:rStyle w:val="Hipervnculo"/>
          </w:rPr>
          <w:t xml:space="preserve"> </w:t>
        </w:r>
        <w:r w:rsidR="00E43372" w:rsidRPr="00CD7509">
          <w:rPr>
            <w:rStyle w:val="Hipervnculo"/>
          </w:rPr>
          <w:t>financiera.</w:t>
        </w:r>
        <w:r w:rsidR="00E43372">
          <w:rPr>
            <w:webHidden/>
          </w:rPr>
          <w:tab/>
        </w:r>
        <w:r w:rsidR="00C414E3">
          <w:rPr>
            <w:webHidden/>
          </w:rPr>
          <w:t>3</w:t>
        </w:r>
      </w:hyperlink>
    </w:p>
    <w:p w:rsidR="00E43372" w:rsidRDefault="00062D0B">
      <w:pPr>
        <w:pStyle w:val="TDC2"/>
        <w:rPr>
          <w:rFonts w:asciiTheme="minorHAnsi" w:eastAsiaTheme="minorEastAsia" w:hAnsiTheme="minorHAnsi" w:cstheme="minorBidi"/>
          <w:szCs w:val="22"/>
          <w:lang w:val="es-CR" w:eastAsia="es-CR"/>
        </w:rPr>
      </w:pPr>
      <w:hyperlink w:anchor="_Toc485375928" w:history="1">
        <w:r w:rsidR="008F05B1" w:rsidRPr="00CD7509">
          <w:rPr>
            <w:rStyle w:val="Hipervnculo"/>
          </w:rPr>
          <w:t>2.2</w:t>
        </w:r>
        <w:r w:rsidR="008F05B1">
          <w:rPr>
            <w:rStyle w:val="Hipervnculo"/>
          </w:rPr>
          <w:t xml:space="preserve"> </w:t>
        </w:r>
        <w:r w:rsidR="008F05B1" w:rsidRPr="00CD7509">
          <w:rPr>
            <w:rStyle w:val="Hipervnculo"/>
          </w:rPr>
          <w:t>Uso</w:t>
        </w:r>
        <w:r w:rsidR="008F05B1">
          <w:rPr>
            <w:rStyle w:val="Hipervnculo"/>
          </w:rPr>
          <w:t xml:space="preserve"> </w:t>
        </w:r>
        <w:r w:rsidR="008F05B1" w:rsidRPr="00CD7509">
          <w:rPr>
            <w:rStyle w:val="Hipervnculo"/>
          </w:rPr>
          <w:t>inadecuado</w:t>
        </w:r>
        <w:r w:rsidR="008F05B1">
          <w:rPr>
            <w:rStyle w:val="Hipervnculo"/>
          </w:rPr>
          <w:t xml:space="preserve"> </w:t>
        </w:r>
        <w:r w:rsidR="008F05B1" w:rsidRPr="00CD7509">
          <w:rPr>
            <w:rStyle w:val="Hipervnculo"/>
          </w:rPr>
          <w:t>de</w:t>
        </w:r>
        <w:r w:rsidR="008F05B1">
          <w:rPr>
            <w:rStyle w:val="Hipervnculo"/>
          </w:rPr>
          <w:t xml:space="preserve"> </w:t>
        </w:r>
        <w:r w:rsidR="008F05B1" w:rsidRPr="00CD7509">
          <w:rPr>
            <w:rStyle w:val="Hipervnculo"/>
          </w:rPr>
          <w:t>los</w:t>
        </w:r>
        <w:r w:rsidR="008F05B1">
          <w:rPr>
            <w:rStyle w:val="Hipervnculo"/>
          </w:rPr>
          <w:t xml:space="preserve"> </w:t>
        </w:r>
        <w:r w:rsidR="008F05B1" w:rsidRPr="00CD7509">
          <w:rPr>
            <w:rStyle w:val="Hipervnculo"/>
          </w:rPr>
          <w:t>recursos</w:t>
        </w:r>
        <w:r w:rsidR="008F05B1">
          <w:rPr>
            <w:rStyle w:val="Hipervnculo"/>
          </w:rPr>
          <w:t xml:space="preserve"> </w:t>
        </w:r>
        <w:r w:rsidR="008F05B1" w:rsidRPr="00CD7509">
          <w:rPr>
            <w:rStyle w:val="Hipervnculo"/>
          </w:rPr>
          <w:t>financieros</w:t>
        </w:r>
        <w:r w:rsidR="008F05B1">
          <w:rPr>
            <w:webHidden/>
          </w:rPr>
          <w:tab/>
          <w:t>5</w:t>
        </w:r>
      </w:hyperlink>
    </w:p>
    <w:p w:rsidR="00E43372" w:rsidRDefault="00062D0B">
      <w:pPr>
        <w:pStyle w:val="TDC2"/>
        <w:rPr>
          <w:rFonts w:asciiTheme="minorHAnsi" w:eastAsiaTheme="minorEastAsia" w:hAnsiTheme="minorHAnsi" w:cstheme="minorBidi"/>
          <w:szCs w:val="22"/>
          <w:lang w:val="es-CR" w:eastAsia="es-CR"/>
        </w:rPr>
      </w:pPr>
      <w:hyperlink w:anchor="_Toc485375929" w:history="1">
        <w:r w:rsidR="00E43372" w:rsidRPr="00CD7509">
          <w:rPr>
            <w:rStyle w:val="Hipervnculo"/>
            <w:rFonts w:eastAsia="Times New Roman"/>
          </w:rPr>
          <w:t>2.3</w:t>
        </w:r>
        <w:r w:rsidR="00911D2B">
          <w:rPr>
            <w:rStyle w:val="Hipervnculo"/>
            <w:rFonts w:eastAsia="Times New Roman"/>
          </w:rPr>
          <w:t xml:space="preserve"> </w:t>
        </w:r>
        <w:r w:rsidR="00E43372" w:rsidRPr="00CD7509">
          <w:rPr>
            <w:rStyle w:val="Hipervnculo"/>
            <w:rFonts w:eastAsia="Times New Roman"/>
          </w:rPr>
          <w:t>Carencia</w:t>
        </w:r>
        <w:r w:rsidR="00911D2B">
          <w:rPr>
            <w:rStyle w:val="Hipervnculo"/>
            <w:rFonts w:eastAsia="Times New Roman"/>
          </w:rPr>
          <w:t xml:space="preserve"> </w:t>
        </w:r>
        <w:r w:rsidR="00E43372" w:rsidRPr="00CD7509">
          <w:rPr>
            <w:rStyle w:val="Hipervnculo"/>
            <w:rFonts w:eastAsia="Times New Roman"/>
          </w:rPr>
          <w:t>de</w:t>
        </w:r>
        <w:r w:rsidR="00911D2B">
          <w:rPr>
            <w:rStyle w:val="Hipervnculo"/>
            <w:rFonts w:eastAsia="Times New Roman"/>
          </w:rPr>
          <w:t xml:space="preserve"> </w:t>
        </w:r>
        <w:r w:rsidR="00E43372" w:rsidRPr="00CD7509">
          <w:rPr>
            <w:rStyle w:val="Hipervnculo"/>
            <w:rFonts w:eastAsia="Times New Roman"/>
          </w:rPr>
          <w:t>supervisión</w:t>
        </w:r>
        <w:r w:rsidR="00911D2B">
          <w:rPr>
            <w:rStyle w:val="Hipervnculo"/>
            <w:rFonts w:eastAsia="Times New Roman"/>
          </w:rPr>
          <w:t xml:space="preserve"> </w:t>
        </w:r>
        <w:r w:rsidR="00E43372" w:rsidRPr="00CD7509">
          <w:rPr>
            <w:rStyle w:val="Hipervnculo"/>
            <w:rFonts w:eastAsia="Times New Roman"/>
          </w:rPr>
          <w:t>por</w:t>
        </w:r>
        <w:r w:rsidR="00911D2B">
          <w:rPr>
            <w:rStyle w:val="Hipervnculo"/>
            <w:rFonts w:eastAsia="Times New Roman"/>
          </w:rPr>
          <w:t xml:space="preserve"> </w:t>
        </w:r>
        <w:r w:rsidR="00E43372" w:rsidRPr="00CD7509">
          <w:rPr>
            <w:rStyle w:val="Hipervnculo"/>
            <w:rFonts w:eastAsia="Times New Roman"/>
          </w:rPr>
          <w:t>parte</w:t>
        </w:r>
        <w:r w:rsidR="00911D2B">
          <w:rPr>
            <w:rStyle w:val="Hipervnculo"/>
            <w:rFonts w:eastAsia="Times New Roman"/>
          </w:rPr>
          <w:t xml:space="preserve"> </w:t>
        </w:r>
        <w:r w:rsidR="00E43372" w:rsidRPr="00CD7509">
          <w:rPr>
            <w:rStyle w:val="Hipervnculo"/>
            <w:rFonts w:eastAsia="Times New Roman"/>
          </w:rPr>
          <w:t>de</w:t>
        </w:r>
        <w:r w:rsidR="00911D2B">
          <w:rPr>
            <w:rStyle w:val="Hipervnculo"/>
            <w:rFonts w:eastAsia="Times New Roman"/>
          </w:rPr>
          <w:t xml:space="preserve"> </w:t>
        </w:r>
        <w:r w:rsidR="00E43372" w:rsidRPr="00CD7509">
          <w:rPr>
            <w:rStyle w:val="Hipervnculo"/>
            <w:rFonts w:eastAsia="Times New Roman"/>
          </w:rPr>
          <w:t>la</w:t>
        </w:r>
        <w:r w:rsidR="00911D2B">
          <w:rPr>
            <w:rStyle w:val="Hipervnculo"/>
            <w:rFonts w:eastAsia="Times New Roman"/>
          </w:rPr>
          <w:t xml:space="preserve"> </w:t>
        </w:r>
        <w:r w:rsidR="00E43372" w:rsidRPr="00CD7509">
          <w:rPr>
            <w:rStyle w:val="Hipervnculo"/>
            <w:rFonts w:eastAsia="Times New Roman"/>
          </w:rPr>
          <w:t>DIEE</w:t>
        </w:r>
        <w:r w:rsidR="00E43372">
          <w:rPr>
            <w:webHidden/>
          </w:rPr>
          <w:tab/>
        </w:r>
      </w:hyperlink>
      <w:hyperlink w:anchor="_Toc485375929" w:history="1">
        <w:r w:rsidR="008F05B1">
          <w:rPr>
            <w:rStyle w:val="Hipervnculo"/>
            <w:rFonts w:eastAsia="Times New Roman"/>
          </w:rPr>
          <w:t>6</w:t>
        </w:r>
      </w:hyperlink>
    </w:p>
    <w:p w:rsidR="00E43372" w:rsidRDefault="00062D0B">
      <w:pPr>
        <w:pStyle w:val="TDC2"/>
        <w:rPr>
          <w:rFonts w:asciiTheme="minorHAnsi" w:eastAsiaTheme="minorEastAsia" w:hAnsiTheme="minorHAnsi" w:cstheme="minorBidi"/>
          <w:szCs w:val="22"/>
          <w:lang w:val="es-CR" w:eastAsia="es-CR"/>
        </w:rPr>
      </w:pPr>
      <w:hyperlink w:anchor="_Toc485375930" w:history="1">
        <w:r w:rsidR="008F05B1" w:rsidRPr="00CD7509">
          <w:rPr>
            <w:rStyle w:val="Hipervnculo"/>
            <w:rFonts w:eastAsia="Times New Roman"/>
          </w:rPr>
          <w:t>2.4</w:t>
        </w:r>
        <w:r w:rsidR="008F05B1">
          <w:rPr>
            <w:rStyle w:val="Hipervnculo"/>
            <w:rFonts w:eastAsia="Times New Roman"/>
          </w:rPr>
          <w:t xml:space="preserve"> </w:t>
        </w:r>
        <w:r w:rsidR="008F05B1" w:rsidRPr="00CD7509">
          <w:rPr>
            <w:rStyle w:val="Hipervnculo"/>
            <w:rFonts w:eastAsia="Times New Roman"/>
          </w:rPr>
          <w:t>Pagos</w:t>
        </w:r>
        <w:r w:rsidR="008F05B1">
          <w:rPr>
            <w:rStyle w:val="Hipervnculo"/>
            <w:rFonts w:eastAsia="Times New Roman"/>
          </w:rPr>
          <w:t xml:space="preserve"> </w:t>
        </w:r>
        <w:r w:rsidR="008F05B1" w:rsidRPr="00CD7509">
          <w:rPr>
            <w:rStyle w:val="Hipervnculo"/>
            <w:rFonts w:eastAsia="Times New Roman"/>
          </w:rPr>
          <w:t>realizados</w:t>
        </w:r>
        <w:r w:rsidR="008F05B1">
          <w:rPr>
            <w:rStyle w:val="Hipervnculo"/>
            <w:rFonts w:eastAsia="Times New Roman"/>
          </w:rPr>
          <w:t xml:space="preserve"> </w:t>
        </w:r>
        <w:r w:rsidR="008F05B1" w:rsidRPr="00CD7509">
          <w:rPr>
            <w:rStyle w:val="Hipervnculo"/>
            <w:rFonts w:eastAsia="Times New Roman"/>
          </w:rPr>
          <w:t>por</w:t>
        </w:r>
        <w:r w:rsidR="008F05B1">
          <w:rPr>
            <w:rStyle w:val="Hipervnculo"/>
            <w:rFonts w:eastAsia="Times New Roman"/>
          </w:rPr>
          <w:t xml:space="preserve"> </w:t>
        </w:r>
        <w:r w:rsidR="008F05B1" w:rsidRPr="00CD7509">
          <w:rPr>
            <w:rStyle w:val="Hipervnculo"/>
            <w:rFonts w:eastAsia="Times New Roman"/>
          </w:rPr>
          <w:t>la</w:t>
        </w:r>
        <w:r w:rsidR="008F05B1">
          <w:rPr>
            <w:rStyle w:val="Hipervnculo"/>
            <w:rFonts w:eastAsia="Times New Roman"/>
          </w:rPr>
          <w:t xml:space="preserve"> </w:t>
        </w:r>
        <w:r w:rsidR="008F05B1" w:rsidRPr="00CD7509">
          <w:rPr>
            <w:rStyle w:val="Hipervnculo"/>
            <w:rFonts w:eastAsia="Times New Roman"/>
          </w:rPr>
          <w:t>Junta</w:t>
        </w:r>
        <w:r w:rsidR="008F05B1">
          <w:rPr>
            <w:rStyle w:val="Hipervnculo"/>
            <w:rFonts w:eastAsia="Times New Roman"/>
          </w:rPr>
          <w:t xml:space="preserve"> </w:t>
        </w:r>
        <w:r w:rsidR="008F05B1" w:rsidRPr="00CD7509">
          <w:rPr>
            <w:rStyle w:val="Hipervnculo"/>
            <w:rFonts w:eastAsia="Times New Roman"/>
          </w:rPr>
          <w:t>Administrativa</w:t>
        </w:r>
        <w:r w:rsidR="008F05B1">
          <w:rPr>
            <w:rStyle w:val="Hipervnculo"/>
            <w:rFonts w:eastAsia="Times New Roman"/>
          </w:rPr>
          <w:t xml:space="preserve"> </w:t>
        </w:r>
        <w:r w:rsidR="008F05B1" w:rsidRPr="00CD7509">
          <w:rPr>
            <w:rStyle w:val="Hipervnculo"/>
            <w:rFonts w:eastAsia="Times New Roman"/>
          </w:rPr>
          <w:t>a</w:t>
        </w:r>
        <w:r w:rsidR="008F05B1">
          <w:rPr>
            <w:rStyle w:val="Hipervnculo"/>
            <w:rFonts w:eastAsia="Times New Roman"/>
          </w:rPr>
          <w:t xml:space="preserve"> </w:t>
        </w:r>
        <w:r w:rsidR="008F05B1" w:rsidRPr="00CD7509">
          <w:rPr>
            <w:rStyle w:val="Hipervnculo"/>
            <w:rFonts w:eastAsia="Times New Roman"/>
          </w:rPr>
          <w:t>la</w:t>
        </w:r>
        <w:r w:rsidR="008F05B1">
          <w:rPr>
            <w:rStyle w:val="Hipervnculo"/>
            <w:rFonts w:eastAsia="Times New Roman"/>
          </w:rPr>
          <w:t xml:space="preserve"> </w:t>
        </w:r>
        <w:r w:rsidR="008F05B1" w:rsidRPr="00CD7509">
          <w:rPr>
            <w:rStyle w:val="Hipervnculo"/>
            <w:rFonts w:eastAsia="Times New Roman"/>
          </w:rPr>
          <w:t>empresa</w:t>
        </w:r>
        <w:r w:rsidR="008F05B1">
          <w:rPr>
            <w:rStyle w:val="Hipervnculo"/>
            <w:rFonts w:eastAsia="Times New Roman"/>
          </w:rPr>
          <w:t xml:space="preserve"> </w:t>
        </w:r>
        <w:r w:rsidR="008F05B1" w:rsidRPr="00CD7509">
          <w:rPr>
            <w:rStyle w:val="Hipervnculo"/>
            <w:rFonts w:eastAsia="Times New Roman"/>
          </w:rPr>
          <w:t>Corporación</w:t>
        </w:r>
        <w:r w:rsidR="008F05B1">
          <w:rPr>
            <w:rStyle w:val="Hipervnculo"/>
            <w:rFonts w:eastAsia="Times New Roman"/>
          </w:rPr>
          <w:t xml:space="preserve"> </w:t>
        </w:r>
        <w:r w:rsidR="008F05B1" w:rsidRPr="00CD7509">
          <w:rPr>
            <w:rStyle w:val="Hipervnculo"/>
            <w:rFonts w:eastAsia="Times New Roman"/>
          </w:rPr>
          <w:t>de</w:t>
        </w:r>
        <w:r w:rsidR="008F05B1">
          <w:rPr>
            <w:rStyle w:val="Hipervnculo"/>
            <w:rFonts w:eastAsia="Times New Roman"/>
          </w:rPr>
          <w:t xml:space="preserve"> </w:t>
        </w:r>
        <w:r w:rsidR="008F05B1" w:rsidRPr="00CD7509">
          <w:rPr>
            <w:rStyle w:val="Hipervnculo"/>
            <w:rFonts w:eastAsia="Times New Roman"/>
          </w:rPr>
          <w:t>Profesionales</w:t>
        </w:r>
        <w:r w:rsidR="008F05B1">
          <w:rPr>
            <w:rStyle w:val="Hipervnculo"/>
            <w:rFonts w:eastAsia="Times New Roman"/>
          </w:rPr>
          <w:t xml:space="preserve"> </w:t>
        </w:r>
        <w:r w:rsidR="008F05B1" w:rsidRPr="00CD7509">
          <w:rPr>
            <w:rStyle w:val="Hipervnculo"/>
            <w:rFonts w:eastAsia="Times New Roman"/>
          </w:rPr>
          <w:t>en</w:t>
        </w:r>
        <w:r w:rsidR="008F05B1">
          <w:rPr>
            <w:rStyle w:val="Hipervnculo"/>
            <w:rFonts w:eastAsia="Times New Roman"/>
          </w:rPr>
          <w:t xml:space="preserve"> </w:t>
        </w:r>
        <w:r w:rsidR="008F05B1" w:rsidRPr="00CD7509">
          <w:rPr>
            <w:rStyle w:val="Hipervnculo"/>
            <w:rFonts w:eastAsia="Times New Roman"/>
          </w:rPr>
          <w:t>Ingeniería</w:t>
        </w:r>
        <w:r w:rsidR="008F05B1">
          <w:rPr>
            <w:rStyle w:val="Hipervnculo"/>
            <w:rFonts w:eastAsia="Times New Roman"/>
          </w:rPr>
          <w:t xml:space="preserve"> </w:t>
        </w:r>
        <w:r w:rsidR="008F05B1" w:rsidRPr="00CD7509">
          <w:rPr>
            <w:rStyle w:val="Hipervnculo"/>
            <w:rFonts w:eastAsia="Times New Roman"/>
          </w:rPr>
          <w:t>(CPI).</w:t>
        </w:r>
        <w:r w:rsidR="008F05B1">
          <w:rPr>
            <w:webHidden/>
          </w:rPr>
          <w:tab/>
          <w:t>8</w:t>
        </w:r>
      </w:hyperlink>
    </w:p>
    <w:p w:rsidR="00E43372" w:rsidRDefault="00062D0B">
      <w:pPr>
        <w:pStyle w:val="TDC2"/>
        <w:rPr>
          <w:rFonts w:asciiTheme="minorHAnsi" w:eastAsiaTheme="minorEastAsia" w:hAnsiTheme="minorHAnsi" w:cstheme="minorBidi"/>
          <w:szCs w:val="22"/>
          <w:lang w:val="es-CR" w:eastAsia="es-CR"/>
        </w:rPr>
      </w:pPr>
      <w:hyperlink w:anchor="_Toc485375931" w:history="1">
        <w:r w:rsidR="008F05B1" w:rsidRPr="00CD7509">
          <w:rPr>
            <w:rStyle w:val="Hipervnculo"/>
          </w:rPr>
          <w:t>2.5</w:t>
        </w:r>
        <w:r w:rsidR="008F05B1">
          <w:rPr>
            <w:rStyle w:val="Hipervnculo"/>
          </w:rPr>
          <w:t xml:space="preserve"> </w:t>
        </w:r>
        <w:r w:rsidR="008F05B1" w:rsidRPr="00CD7509">
          <w:rPr>
            <w:rStyle w:val="Hipervnculo"/>
          </w:rPr>
          <w:t>Incumplimiento</w:t>
        </w:r>
        <w:r w:rsidR="008F05B1">
          <w:rPr>
            <w:rStyle w:val="Hipervnculo"/>
          </w:rPr>
          <w:t xml:space="preserve"> </w:t>
        </w:r>
        <w:r w:rsidR="008F05B1" w:rsidRPr="00CD7509">
          <w:rPr>
            <w:rStyle w:val="Hipervnculo"/>
          </w:rPr>
          <w:t>de</w:t>
        </w:r>
        <w:r w:rsidR="008F05B1">
          <w:rPr>
            <w:rStyle w:val="Hipervnculo"/>
          </w:rPr>
          <w:t xml:space="preserve"> </w:t>
        </w:r>
        <w:r w:rsidR="008F05B1" w:rsidRPr="00CD7509">
          <w:rPr>
            <w:rStyle w:val="Hipervnculo"/>
          </w:rPr>
          <w:t>funciones</w:t>
        </w:r>
        <w:r w:rsidR="008F05B1">
          <w:rPr>
            <w:rStyle w:val="Hipervnculo"/>
          </w:rPr>
          <w:t xml:space="preserve"> </w:t>
        </w:r>
        <w:r w:rsidR="008F05B1" w:rsidRPr="00CD7509">
          <w:rPr>
            <w:rStyle w:val="Hipervnculo"/>
          </w:rPr>
          <w:t>por</w:t>
        </w:r>
        <w:r w:rsidR="008F05B1">
          <w:rPr>
            <w:rStyle w:val="Hipervnculo"/>
          </w:rPr>
          <w:t xml:space="preserve"> </w:t>
        </w:r>
        <w:r w:rsidR="008F05B1" w:rsidRPr="00CD7509">
          <w:rPr>
            <w:rStyle w:val="Hipervnculo"/>
          </w:rPr>
          <w:t>parte</w:t>
        </w:r>
        <w:r w:rsidR="008F05B1">
          <w:rPr>
            <w:rStyle w:val="Hipervnculo"/>
          </w:rPr>
          <w:t xml:space="preserve"> </w:t>
        </w:r>
        <w:r w:rsidR="008F05B1" w:rsidRPr="00CD7509">
          <w:rPr>
            <w:rStyle w:val="Hipervnculo"/>
          </w:rPr>
          <w:t>del</w:t>
        </w:r>
        <w:r w:rsidR="008F05B1">
          <w:rPr>
            <w:rStyle w:val="Hipervnculo"/>
          </w:rPr>
          <w:t xml:space="preserve"> </w:t>
        </w:r>
        <w:r w:rsidR="008F05B1" w:rsidRPr="00CD7509">
          <w:rPr>
            <w:rStyle w:val="Hipervnculo"/>
          </w:rPr>
          <w:t>Arq.</w:t>
        </w:r>
        <w:r w:rsidR="008F05B1">
          <w:rPr>
            <w:rStyle w:val="Hipervnculo"/>
          </w:rPr>
          <w:t xml:space="preserve"> </w:t>
        </w:r>
        <w:r w:rsidR="008F05B1" w:rsidRPr="00CD7509">
          <w:rPr>
            <w:rStyle w:val="Hipervnculo"/>
          </w:rPr>
          <w:t>Jiménez</w:t>
        </w:r>
        <w:r w:rsidR="008F05B1">
          <w:rPr>
            <w:rStyle w:val="Hipervnculo"/>
          </w:rPr>
          <w:t xml:space="preserve"> </w:t>
        </w:r>
        <w:r w:rsidR="008F05B1" w:rsidRPr="00CD7509">
          <w:rPr>
            <w:rStyle w:val="Hipervnculo"/>
          </w:rPr>
          <w:t>Zúñiga.</w:t>
        </w:r>
        <w:r w:rsidR="008F05B1">
          <w:rPr>
            <w:webHidden/>
          </w:rPr>
          <w:tab/>
          <w:t>9</w:t>
        </w:r>
      </w:hyperlink>
    </w:p>
    <w:p w:rsidR="00E43372" w:rsidRDefault="00062D0B">
      <w:pPr>
        <w:pStyle w:val="TDC2"/>
        <w:rPr>
          <w:rFonts w:asciiTheme="minorHAnsi" w:eastAsiaTheme="minorEastAsia" w:hAnsiTheme="minorHAnsi" w:cstheme="minorBidi"/>
          <w:szCs w:val="22"/>
          <w:lang w:val="es-CR" w:eastAsia="es-CR"/>
        </w:rPr>
      </w:pPr>
      <w:hyperlink w:anchor="_Toc485375932" w:history="1">
        <w:r w:rsidR="00242838" w:rsidRPr="00CD7509">
          <w:rPr>
            <w:rStyle w:val="Hipervnculo"/>
          </w:rPr>
          <w:t>2.6</w:t>
        </w:r>
        <w:r w:rsidR="00242838">
          <w:rPr>
            <w:rStyle w:val="Hipervnculo"/>
          </w:rPr>
          <w:t xml:space="preserve"> </w:t>
        </w:r>
        <w:r w:rsidR="00242838" w:rsidRPr="00CD7509">
          <w:rPr>
            <w:rStyle w:val="Hipervnculo"/>
          </w:rPr>
          <w:t>Carencia</w:t>
        </w:r>
        <w:r w:rsidR="00242838">
          <w:rPr>
            <w:rStyle w:val="Hipervnculo"/>
          </w:rPr>
          <w:t xml:space="preserve"> </w:t>
        </w:r>
        <w:r w:rsidR="00242838" w:rsidRPr="00CD7509">
          <w:rPr>
            <w:rStyle w:val="Hipervnculo"/>
          </w:rPr>
          <w:t>de</w:t>
        </w:r>
        <w:r w:rsidR="00242838">
          <w:rPr>
            <w:rStyle w:val="Hipervnculo"/>
          </w:rPr>
          <w:t xml:space="preserve"> </w:t>
        </w:r>
        <w:r w:rsidR="00242838" w:rsidRPr="00CD7509">
          <w:rPr>
            <w:rStyle w:val="Hipervnculo"/>
          </w:rPr>
          <w:t>pruebas</w:t>
        </w:r>
        <w:r w:rsidR="00242838">
          <w:rPr>
            <w:rStyle w:val="Hipervnculo"/>
          </w:rPr>
          <w:t xml:space="preserve"> </w:t>
        </w:r>
        <w:r w:rsidR="00242838" w:rsidRPr="00CD7509">
          <w:rPr>
            <w:rStyle w:val="Hipervnculo"/>
          </w:rPr>
          <w:t>de</w:t>
        </w:r>
        <w:r w:rsidR="00242838">
          <w:rPr>
            <w:rStyle w:val="Hipervnculo"/>
          </w:rPr>
          <w:t xml:space="preserve"> </w:t>
        </w:r>
        <w:r w:rsidR="00242838" w:rsidRPr="00CD7509">
          <w:rPr>
            <w:rStyle w:val="Hipervnculo"/>
          </w:rPr>
          <w:t>laboratorio</w:t>
        </w:r>
        <w:r w:rsidR="00242838">
          <w:rPr>
            <w:rStyle w:val="Hipervnculo"/>
          </w:rPr>
          <w:t xml:space="preserve"> para los materiales de construcción</w:t>
        </w:r>
        <w:r w:rsidR="00242838">
          <w:rPr>
            <w:webHidden/>
          </w:rPr>
          <w:tab/>
          <w:t>10</w:t>
        </w:r>
      </w:hyperlink>
    </w:p>
    <w:p w:rsidR="00E43372" w:rsidRDefault="00062D0B">
      <w:pPr>
        <w:pStyle w:val="TDC2"/>
        <w:rPr>
          <w:rStyle w:val="Hipervnculo"/>
        </w:rPr>
      </w:pPr>
      <w:hyperlink w:anchor="_Toc485375933" w:history="1">
        <w:r w:rsidR="008F05B1" w:rsidRPr="00CD7509">
          <w:rPr>
            <w:rStyle w:val="Hipervnculo"/>
          </w:rPr>
          <w:t>2.7</w:t>
        </w:r>
        <w:r w:rsidR="008F05B1">
          <w:rPr>
            <w:rStyle w:val="Hipervnculo"/>
          </w:rPr>
          <w:t xml:space="preserve"> </w:t>
        </w:r>
        <w:r w:rsidR="008F05B1" w:rsidRPr="00CD7509">
          <w:rPr>
            <w:rStyle w:val="Hipervnculo"/>
          </w:rPr>
          <w:t>La</w:t>
        </w:r>
        <w:r w:rsidR="008F05B1">
          <w:rPr>
            <w:rStyle w:val="Hipervnculo"/>
          </w:rPr>
          <w:t xml:space="preserve"> </w:t>
        </w:r>
        <w:r w:rsidR="008F05B1" w:rsidRPr="00CD7509">
          <w:rPr>
            <w:rStyle w:val="Hipervnculo"/>
          </w:rPr>
          <w:t>DIEE</w:t>
        </w:r>
        <w:r w:rsidR="008F05B1">
          <w:rPr>
            <w:rStyle w:val="Hipervnculo"/>
          </w:rPr>
          <w:t xml:space="preserve"> </w:t>
        </w:r>
        <w:r w:rsidR="008F05B1" w:rsidRPr="00CD7509">
          <w:rPr>
            <w:rStyle w:val="Hipervnculo"/>
          </w:rPr>
          <w:t>no</w:t>
        </w:r>
        <w:r w:rsidR="008F05B1">
          <w:rPr>
            <w:rStyle w:val="Hipervnculo"/>
          </w:rPr>
          <w:t xml:space="preserve"> </w:t>
        </w:r>
        <w:r w:rsidR="008F05B1" w:rsidRPr="00CD7509">
          <w:rPr>
            <w:rStyle w:val="Hipervnculo"/>
          </w:rPr>
          <w:t>brindó</w:t>
        </w:r>
        <w:r w:rsidR="008F05B1">
          <w:rPr>
            <w:rStyle w:val="Hipervnculo"/>
          </w:rPr>
          <w:t xml:space="preserve"> </w:t>
        </w:r>
        <w:r w:rsidR="008F05B1" w:rsidRPr="00CD7509">
          <w:rPr>
            <w:rStyle w:val="Hipervnculo"/>
          </w:rPr>
          <w:t>la</w:t>
        </w:r>
        <w:r w:rsidR="008F05B1">
          <w:rPr>
            <w:rStyle w:val="Hipervnculo"/>
          </w:rPr>
          <w:t xml:space="preserve"> </w:t>
        </w:r>
        <w:r w:rsidR="008F05B1" w:rsidRPr="00CD7509">
          <w:rPr>
            <w:rStyle w:val="Hipervnculo"/>
          </w:rPr>
          <w:t>asesoria</w:t>
        </w:r>
        <w:r w:rsidR="008F05B1">
          <w:rPr>
            <w:rStyle w:val="Hipervnculo"/>
          </w:rPr>
          <w:t xml:space="preserve"> </w:t>
        </w:r>
        <w:r w:rsidR="008F05B1" w:rsidRPr="00CD7509">
          <w:rPr>
            <w:rStyle w:val="Hipervnculo"/>
          </w:rPr>
          <w:t>durante</w:t>
        </w:r>
        <w:r w:rsidR="008F05B1">
          <w:rPr>
            <w:rStyle w:val="Hipervnculo"/>
          </w:rPr>
          <w:t xml:space="preserve"> </w:t>
        </w:r>
        <w:r w:rsidR="008F05B1" w:rsidRPr="00CD7509">
          <w:rPr>
            <w:rStyle w:val="Hipervnculo"/>
          </w:rPr>
          <w:t>el</w:t>
        </w:r>
        <w:r w:rsidR="008F05B1">
          <w:rPr>
            <w:rStyle w:val="Hipervnculo"/>
          </w:rPr>
          <w:t xml:space="preserve"> </w:t>
        </w:r>
        <w:r w:rsidR="008F05B1" w:rsidRPr="00CD7509">
          <w:rPr>
            <w:rStyle w:val="Hipervnculo"/>
          </w:rPr>
          <w:t>proceso</w:t>
        </w:r>
        <w:r w:rsidR="008F05B1">
          <w:rPr>
            <w:rStyle w:val="Hipervnculo"/>
          </w:rPr>
          <w:t xml:space="preserve"> </w:t>
        </w:r>
        <w:r w:rsidR="008F05B1" w:rsidRPr="00CD7509">
          <w:rPr>
            <w:rStyle w:val="Hipervnculo"/>
          </w:rPr>
          <w:t>de</w:t>
        </w:r>
        <w:r w:rsidR="008F05B1">
          <w:rPr>
            <w:rStyle w:val="Hipervnculo"/>
          </w:rPr>
          <w:t xml:space="preserve"> </w:t>
        </w:r>
        <w:r w:rsidR="008F05B1" w:rsidRPr="00CD7509">
          <w:rPr>
            <w:rStyle w:val="Hipervnculo"/>
          </w:rPr>
          <w:t>contratación</w:t>
        </w:r>
        <w:r w:rsidR="008F05B1">
          <w:rPr>
            <w:rStyle w:val="Hipervnculo"/>
          </w:rPr>
          <w:t xml:space="preserve"> </w:t>
        </w:r>
        <w:r w:rsidR="008F05B1" w:rsidRPr="00CD7509">
          <w:rPr>
            <w:rStyle w:val="Hipervnculo"/>
          </w:rPr>
          <w:t>directa</w:t>
        </w:r>
        <w:r w:rsidR="008F05B1">
          <w:rPr>
            <w:rStyle w:val="Hipervnculo"/>
          </w:rPr>
          <w:t xml:space="preserve"> </w:t>
        </w:r>
        <w:r w:rsidR="008F05B1" w:rsidRPr="00CD7509">
          <w:rPr>
            <w:rStyle w:val="Hipervnculo"/>
          </w:rPr>
          <w:t>concursada,</w:t>
        </w:r>
        <w:r w:rsidR="008F05B1">
          <w:rPr>
            <w:rStyle w:val="Hipervnculo"/>
          </w:rPr>
          <w:t xml:space="preserve"> </w:t>
        </w:r>
        <w:r w:rsidR="008F05B1" w:rsidRPr="00CD7509">
          <w:rPr>
            <w:rStyle w:val="Hipervnculo"/>
          </w:rPr>
          <w:t>modalidad</w:t>
        </w:r>
        <w:r w:rsidR="008F05B1">
          <w:rPr>
            <w:rStyle w:val="Hipervnculo"/>
          </w:rPr>
          <w:t xml:space="preserve"> </w:t>
        </w:r>
        <w:r w:rsidR="008F05B1" w:rsidRPr="00CD7509">
          <w:rPr>
            <w:rStyle w:val="Hipervnculo"/>
          </w:rPr>
          <w:t>Proceso</w:t>
        </w:r>
        <w:r w:rsidR="008F05B1">
          <w:rPr>
            <w:rStyle w:val="Hipervnculo"/>
          </w:rPr>
          <w:t xml:space="preserve"> </w:t>
        </w:r>
        <w:r w:rsidR="008F05B1" w:rsidRPr="00CD7509">
          <w:rPr>
            <w:rStyle w:val="Hipervnculo"/>
          </w:rPr>
          <w:t>Abreviado.</w:t>
        </w:r>
        <w:r w:rsidR="008F05B1">
          <w:rPr>
            <w:webHidden/>
          </w:rPr>
          <w:tab/>
          <w:t>11</w:t>
        </w:r>
      </w:hyperlink>
    </w:p>
    <w:p w:rsidR="00C414E3" w:rsidRPr="00C414E3" w:rsidRDefault="00C414E3" w:rsidP="00C414E3">
      <w:pPr>
        <w:ind w:left="284"/>
        <w:rPr>
          <w:noProof/>
          <w:sz w:val="22"/>
          <w:szCs w:val="22"/>
        </w:rPr>
      </w:pPr>
      <w:r w:rsidRPr="00C414E3">
        <w:rPr>
          <w:noProof/>
          <w:sz w:val="22"/>
          <w:szCs w:val="22"/>
        </w:rPr>
        <w:t>2.8Ausencia</w:t>
      </w:r>
      <w:r w:rsidR="00911D2B">
        <w:rPr>
          <w:noProof/>
          <w:sz w:val="22"/>
          <w:szCs w:val="22"/>
        </w:rPr>
        <w:t xml:space="preserve"> </w:t>
      </w:r>
      <w:r w:rsidRPr="00C414E3">
        <w:rPr>
          <w:noProof/>
          <w:sz w:val="22"/>
          <w:szCs w:val="22"/>
        </w:rPr>
        <w:t>de</w:t>
      </w:r>
      <w:r w:rsidR="00911D2B">
        <w:rPr>
          <w:noProof/>
          <w:sz w:val="22"/>
          <w:szCs w:val="22"/>
        </w:rPr>
        <w:t xml:space="preserve"> </w:t>
      </w:r>
      <w:r w:rsidRPr="00C414E3">
        <w:rPr>
          <w:noProof/>
          <w:sz w:val="22"/>
          <w:szCs w:val="22"/>
        </w:rPr>
        <w:t>justificación</w:t>
      </w:r>
      <w:r w:rsidR="00911D2B">
        <w:rPr>
          <w:noProof/>
          <w:sz w:val="22"/>
          <w:szCs w:val="22"/>
        </w:rPr>
        <w:t xml:space="preserve"> </w:t>
      </w:r>
      <w:r w:rsidRPr="00C414E3">
        <w:rPr>
          <w:noProof/>
          <w:sz w:val="22"/>
          <w:szCs w:val="22"/>
        </w:rPr>
        <w:t>para</w:t>
      </w:r>
      <w:r w:rsidR="00911D2B">
        <w:rPr>
          <w:noProof/>
          <w:sz w:val="22"/>
          <w:szCs w:val="22"/>
        </w:rPr>
        <w:t xml:space="preserve"> </w:t>
      </w:r>
      <w:r w:rsidRPr="00C414E3">
        <w:rPr>
          <w:noProof/>
          <w:sz w:val="22"/>
          <w:szCs w:val="22"/>
        </w:rPr>
        <w:t>la</w:t>
      </w:r>
      <w:r w:rsidR="00911D2B">
        <w:rPr>
          <w:noProof/>
          <w:sz w:val="22"/>
          <w:szCs w:val="22"/>
        </w:rPr>
        <w:t xml:space="preserve"> </w:t>
      </w:r>
      <w:r w:rsidRPr="00C414E3">
        <w:rPr>
          <w:noProof/>
          <w:sz w:val="22"/>
          <w:szCs w:val="22"/>
        </w:rPr>
        <w:t>contratación</w:t>
      </w:r>
      <w:r w:rsidR="00911D2B">
        <w:rPr>
          <w:noProof/>
          <w:sz w:val="22"/>
          <w:szCs w:val="22"/>
        </w:rPr>
        <w:t xml:space="preserve"> </w:t>
      </w:r>
      <w:r w:rsidRPr="00C414E3">
        <w:rPr>
          <w:noProof/>
          <w:sz w:val="22"/>
          <w:szCs w:val="22"/>
        </w:rPr>
        <w:t>de</w:t>
      </w:r>
      <w:r w:rsidR="00911D2B">
        <w:rPr>
          <w:noProof/>
          <w:sz w:val="22"/>
          <w:szCs w:val="22"/>
        </w:rPr>
        <w:t xml:space="preserve"> </w:t>
      </w:r>
      <w:r w:rsidRPr="00C414E3">
        <w:rPr>
          <w:noProof/>
          <w:sz w:val="22"/>
          <w:szCs w:val="22"/>
        </w:rPr>
        <w:t>un</w:t>
      </w:r>
      <w:r w:rsidR="00911D2B">
        <w:rPr>
          <w:noProof/>
          <w:sz w:val="22"/>
          <w:szCs w:val="22"/>
        </w:rPr>
        <w:t xml:space="preserve"> </w:t>
      </w:r>
      <w:r w:rsidRPr="00C414E3">
        <w:rPr>
          <w:noProof/>
          <w:sz w:val="22"/>
          <w:szCs w:val="22"/>
        </w:rPr>
        <w:t>asesor</w:t>
      </w:r>
      <w:r w:rsidR="00911D2B">
        <w:rPr>
          <w:noProof/>
          <w:sz w:val="22"/>
          <w:szCs w:val="22"/>
        </w:rPr>
        <w:t xml:space="preserve"> </w:t>
      </w:r>
      <w:r w:rsidRPr="00C414E3">
        <w:rPr>
          <w:noProof/>
          <w:sz w:val="22"/>
          <w:szCs w:val="22"/>
        </w:rPr>
        <w:t>legal</w:t>
      </w:r>
      <w:r w:rsidRPr="00C414E3">
        <w:rPr>
          <w:noProof/>
          <w:sz w:val="22"/>
          <w:szCs w:val="22"/>
        </w:rPr>
        <w:tab/>
      </w:r>
      <w:r w:rsidRPr="00C414E3">
        <w:rPr>
          <w:noProof/>
          <w:sz w:val="22"/>
          <w:szCs w:val="22"/>
        </w:rPr>
        <w:tab/>
      </w:r>
      <w:r w:rsidR="00C172EE">
        <w:rPr>
          <w:noProof/>
          <w:sz w:val="22"/>
          <w:szCs w:val="22"/>
        </w:rPr>
        <w:t xml:space="preserve"> </w:t>
      </w:r>
      <w:r>
        <w:rPr>
          <w:noProof/>
          <w:sz w:val="22"/>
          <w:szCs w:val="22"/>
        </w:rPr>
        <w:tab/>
      </w:r>
      <w:r w:rsidR="00C172EE">
        <w:rPr>
          <w:noProof/>
          <w:sz w:val="22"/>
          <w:szCs w:val="22"/>
        </w:rPr>
        <w:t xml:space="preserve"> </w:t>
      </w:r>
      <w:r w:rsidRPr="00C414E3">
        <w:rPr>
          <w:noProof/>
          <w:sz w:val="22"/>
          <w:szCs w:val="22"/>
        </w:rPr>
        <w:tab/>
      </w:r>
      <w:r w:rsidR="008F05B1">
        <w:rPr>
          <w:noProof/>
          <w:sz w:val="22"/>
          <w:szCs w:val="22"/>
        </w:rPr>
        <w:t xml:space="preserve"> </w:t>
      </w:r>
      <w:r w:rsidR="00C172EE">
        <w:rPr>
          <w:noProof/>
          <w:sz w:val="22"/>
          <w:szCs w:val="22"/>
        </w:rPr>
        <w:t xml:space="preserve"> </w:t>
      </w:r>
      <w:r w:rsidR="008F05B1" w:rsidRPr="00C414E3">
        <w:rPr>
          <w:noProof/>
          <w:sz w:val="22"/>
          <w:szCs w:val="22"/>
        </w:rPr>
        <w:t>1</w:t>
      </w:r>
      <w:r w:rsidR="008F05B1">
        <w:rPr>
          <w:noProof/>
          <w:sz w:val="22"/>
          <w:szCs w:val="22"/>
        </w:rPr>
        <w:t>3</w:t>
      </w:r>
    </w:p>
    <w:p w:rsidR="00C414E3" w:rsidRDefault="00C414E3">
      <w:pPr>
        <w:pStyle w:val="TDC1"/>
        <w:rPr>
          <w:rStyle w:val="Hipervnculo"/>
        </w:rPr>
      </w:pPr>
    </w:p>
    <w:p w:rsidR="00E43372" w:rsidRDefault="003B1173">
      <w:pPr>
        <w:pStyle w:val="TDC1"/>
        <w:rPr>
          <w:rFonts w:asciiTheme="minorHAnsi" w:eastAsiaTheme="minorEastAsia" w:hAnsiTheme="minorHAnsi" w:cstheme="minorBidi"/>
          <w:b w:val="0"/>
          <w:szCs w:val="22"/>
          <w:lang w:val="es-CR" w:eastAsia="es-CR"/>
        </w:rPr>
      </w:pPr>
      <w:hyperlink w:anchor="_Toc485375938" w:history="1">
        <w:r w:rsidR="008F05B1">
          <w:rPr>
            <w:rStyle w:val="Hipervnculo"/>
          </w:rPr>
          <w:t xml:space="preserve">3. </w:t>
        </w:r>
        <w:r>
          <w:rPr>
            <w:rStyle w:val="Hipervnculo"/>
          </w:rPr>
          <w:t>CONCLUSIONES</w:t>
        </w:r>
        <w:r w:rsidR="008F05B1">
          <w:rPr>
            <w:webHidden/>
          </w:rPr>
          <w:tab/>
        </w:r>
        <w:r w:rsidR="008F05B1">
          <w:rPr>
            <w:webHidden/>
          </w:rPr>
          <w:fldChar w:fldCharType="begin"/>
        </w:r>
        <w:r w:rsidR="008F05B1">
          <w:rPr>
            <w:webHidden/>
          </w:rPr>
          <w:instrText xml:space="preserve"> PAGEREF _Toc485375938 \h </w:instrText>
        </w:r>
        <w:r w:rsidR="008F05B1">
          <w:rPr>
            <w:webHidden/>
          </w:rPr>
        </w:r>
        <w:r w:rsidR="008F05B1">
          <w:rPr>
            <w:webHidden/>
          </w:rPr>
          <w:fldChar w:fldCharType="separate"/>
        </w:r>
        <w:r w:rsidR="008F05B1">
          <w:rPr>
            <w:webHidden/>
          </w:rPr>
          <w:t>15</w:t>
        </w:r>
        <w:r w:rsidR="008F05B1">
          <w:rPr>
            <w:webHidden/>
          </w:rPr>
          <w:fldChar w:fldCharType="end"/>
        </w:r>
      </w:hyperlink>
    </w:p>
    <w:p w:rsidR="00043725" w:rsidRDefault="00043725">
      <w:pPr>
        <w:pStyle w:val="TDC1"/>
      </w:pPr>
    </w:p>
    <w:p w:rsidR="00E43372" w:rsidRDefault="003B1173">
      <w:pPr>
        <w:pStyle w:val="TDC1"/>
        <w:rPr>
          <w:rStyle w:val="Hipervnculo"/>
        </w:rPr>
      </w:pPr>
      <w:hyperlink w:anchor="_Toc485375939" w:history="1">
        <w:r w:rsidR="00242838" w:rsidRPr="00CD7509">
          <w:rPr>
            <w:rStyle w:val="Hipervnculo"/>
          </w:rPr>
          <w:t>4.</w:t>
        </w:r>
        <w:r w:rsidR="00242838">
          <w:rPr>
            <w:rStyle w:val="Hipervnculo"/>
          </w:rPr>
          <w:t xml:space="preserve"> </w:t>
        </w:r>
        <w:r w:rsidR="00242838" w:rsidRPr="00CD7509">
          <w:rPr>
            <w:rStyle w:val="Hipervnculo"/>
          </w:rPr>
          <w:t>PUNTOS</w:t>
        </w:r>
        <w:r w:rsidR="00242838">
          <w:rPr>
            <w:rStyle w:val="Hipervnculo"/>
          </w:rPr>
          <w:t xml:space="preserve"> </w:t>
        </w:r>
        <w:r w:rsidR="00242838" w:rsidRPr="00CD7509">
          <w:rPr>
            <w:rStyle w:val="Hipervnculo"/>
          </w:rPr>
          <w:t>ESPECÍFICOS</w:t>
        </w:r>
        <w:r w:rsidR="00242838">
          <w:rPr>
            <w:webHidden/>
          </w:rPr>
          <w:tab/>
        </w:r>
        <w:r w:rsidR="00242838">
          <w:rPr>
            <w:webHidden/>
          </w:rPr>
          <w:fldChar w:fldCharType="begin"/>
        </w:r>
        <w:r w:rsidR="00242838">
          <w:rPr>
            <w:webHidden/>
          </w:rPr>
          <w:instrText xml:space="preserve"> PAGEREF _Toc485375939 \h </w:instrText>
        </w:r>
        <w:r w:rsidR="00242838">
          <w:rPr>
            <w:webHidden/>
          </w:rPr>
        </w:r>
        <w:r w:rsidR="00242838">
          <w:rPr>
            <w:webHidden/>
          </w:rPr>
          <w:fldChar w:fldCharType="separate"/>
        </w:r>
        <w:r w:rsidR="00242838">
          <w:rPr>
            <w:webHidden/>
          </w:rPr>
          <w:t>16</w:t>
        </w:r>
        <w:r w:rsidR="00242838">
          <w:rPr>
            <w:webHidden/>
          </w:rPr>
          <w:fldChar w:fldCharType="end"/>
        </w:r>
      </w:hyperlink>
    </w:p>
    <w:p w:rsidR="00C414E3" w:rsidRPr="00C414E3" w:rsidRDefault="00C414E3" w:rsidP="00C414E3">
      <w:pPr>
        <w:ind w:left="284"/>
        <w:rPr>
          <w:noProof/>
          <w:sz w:val="22"/>
          <w:szCs w:val="22"/>
        </w:rPr>
      </w:pPr>
      <w:r w:rsidRPr="00C414E3">
        <w:rPr>
          <w:noProof/>
          <w:sz w:val="22"/>
          <w:szCs w:val="22"/>
        </w:rPr>
        <w:t>4.1</w:t>
      </w:r>
      <w:r w:rsidR="00911D2B">
        <w:rPr>
          <w:noProof/>
          <w:sz w:val="22"/>
          <w:szCs w:val="22"/>
        </w:rPr>
        <w:t xml:space="preserve"> </w:t>
      </w:r>
      <w:r>
        <w:rPr>
          <w:noProof/>
          <w:sz w:val="22"/>
          <w:szCs w:val="22"/>
        </w:rPr>
        <w:t>Origen</w:t>
      </w:r>
      <w:r w:rsidR="00911D2B">
        <w:rPr>
          <w:noProof/>
          <w:sz w:val="22"/>
          <w:szCs w:val="22"/>
        </w:rPr>
        <w:t xml:space="preserve"> </w:t>
      </w:r>
      <w:r>
        <w:rPr>
          <w:noProof/>
          <w:sz w:val="22"/>
          <w:szCs w:val="22"/>
        </w:rPr>
        <w:t>del</w:t>
      </w:r>
      <w:r w:rsidR="00911D2B">
        <w:rPr>
          <w:noProof/>
          <w:sz w:val="22"/>
          <w:szCs w:val="22"/>
        </w:rPr>
        <w:t xml:space="preserve"> </w:t>
      </w:r>
      <w:r>
        <w:rPr>
          <w:noProof/>
          <w:sz w:val="22"/>
          <w:szCs w:val="22"/>
        </w:rPr>
        <w:t>estudio</w:t>
      </w:r>
      <w:r w:rsidRPr="00C414E3">
        <w:rPr>
          <w:noProof/>
          <w:sz w:val="22"/>
          <w:szCs w:val="22"/>
        </w:rPr>
        <w:tab/>
      </w:r>
      <w:r w:rsidRPr="00C414E3">
        <w:rPr>
          <w:noProof/>
          <w:sz w:val="22"/>
          <w:szCs w:val="22"/>
        </w:rPr>
        <w:tab/>
      </w:r>
      <w:r w:rsidRPr="00C414E3">
        <w:rPr>
          <w:noProof/>
          <w:sz w:val="22"/>
          <w:szCs w:val="22"/>
        </w:rPr>
        <w:tab/>
      </w:r>
      <w:r w:rsidRPr="00C414E3">
        <w:rPr>
          <w:noProof/>
          <w:sz w:val="22"/>
          <w:szCs w:val="22"/>
        </w:rPr>
        <w:tab/>
      </w:r>
      <w:r w:rsidRPr="00C414E3">
        <w:rPr>
          <w:noProof/>
          <w:sz w:val="22"/>
          <w:szCs w:val="22"/>
        </w:rPr>
        <w:tab/>
      </w:r>
      <w:r w:rsidRPr="00C414E3">
        <w:rPr>
          <w:noProof/>
          <w:sz w:val="22"/>
          <w:szCs w:val="22"/>
        </w:rPr>
        <w:tab/>
      </w:r>
      <w:r w:rsidRPr="00C414E3">
        <w:rPr>
          <w:noProof/>
          <w:sz w:val="22"/>
          <w:szCs w:val="22"/>
        </w:rPr>
        <w:tab/>
      </w:r>
      <w:r w:rsidRPr="00C414E3">
        <w:rPr>
          <w:noProof/>
          <w:sz w:val="22"/>
          <w:szCs w:val="22"/>
        </w:rPr>
        <w:tab/>
      </w:r>
      <w:r w:rsidR="00C172EE">
        <w:rPr>
          <w:noProof/>
          <w:sz w:val="22"/>
          <w:szCs w:val="22"/>
        </w:rPr>
        <w:t xml:space="preserve"> </w:t>
      </w:r>
      <w:r w:rsidR="00767FCA">
        <w:rPr>
          <w:noProof/>
          <w:sz w:val="22"/>
          <w:szCs w:val="22"/>
        </w:rPr>
        <w:t xml:space="preserve">              </w:t>
      </w:r>
      <w:r w:rsidR="00242838" w:rsidRPr="00C414E3">
        <w:rPr>
          <w:noProof/>
          <w:sz w:val="22"/>
          <w:szCs w:val="22"/>
        </w:rPr>
        <w:t>1</w:t>
      </w:r>
      <w:r w:rsidR="00242838">
        <w:rPr>
          <w:noProof/>
          <w:sz w:val="22"/>
          <w:szCs w:val="22"/>
        </w:rPr>
        <w:t>6</w:t>
      </w:r>
    </w:p>
    <w:p w:rsidR="00E43372" w:rsidRDefault="00062D0B">
      <w:pPr>
        <w:pStyle w:val="TDC2"/>
        <w:rPr>
          <w:rFonts w:asciiTheme="minorHAnsi" w:eastAsiaTheme="minorEastAsia" w:hAnsiTheme="minorHAnsi" w:cstheme="minorBidi"/>
          <w:szCs w:val="22"/>
          <w:lang w:val="es-CR" w:eastAsia="es-CR"/>
        </w:rPr>
      </w:pPr>
      <w:hyperlink w:anchor="_Toc485375940" w:history="1">
        <w:r w:rsidR="00242838" w:rsidRPr="00CD7509">
          <w:rPr>
            <w:rStyle w:val="Hipervnculo"/>
          </w:rPr>
          <w:t>4.2</w:t>
        </w:r>
        <w:r w:rsidR="00242838">
          <w:rPr>
            <w:rStyle w:val="Hipervnculo"/>
          </w:rPr>
          <w:t xml:space="preserve"> </w:t>
        </w:r>
        <w:r w:rsidR="00242838" w:rsidRPr="00CD7509">
          <w:rPr>
            <w:rStyle w:val="Hipervnculo"/>
          </w:rPr>
          <w:t>Normativa</w:t>
        </w:r>
        <w:r w:rsidR="00242838">
          <w:rPr>
            <w:rStyle w:val="Hipervnculo"/>
          </w:rPr>
          <w:t xml:space="preserve"> </w:t>
        </w:r>
        <w:r w:rsidR="00242838" w:rsidRPr="00CD7509">
          <w:rPr>
            <w:rStyle w:val="Hipervnculo"/>
          </w:rPr>
          <w:t>Aplicable</w:t>
        </w:r>
        <w:r w:rsidR="00242838">
          <w:rPr>
            <w:webHidden/>
          </w:rPr>
          <w:tab/>
        </w:r>
        <w:r w:rsidR="00242838">
          <w:rPr>
            <w:webHidden/>
          </w:rPr>
          <w:fldChar w:fldCharType="begin"/>
        </w:r>
        <w:r w:rsidR="00242838">
          <w:rPr>
            <w:webHidden/>
          </w:rPr>
          <w:instrText xml:space="preserve"> PAGEREF _Toc485375940 \h </w:instrText>
        </w:r>
        <w:r w:rsidR="00242838">
          <w:rPr>
            <w:webHidden/>
          </w:rPr>
        </w:r>
        <w:r w:rsidR="00242838">
          <w:rPr>
            <w:webHidden/>
          </w:rPr>
          <w:fldChar w:fldCharType="separate"/>
        </w:r>
        <w:r w:rsidR="00242838">
          <w:rPr>
            <w:webHidden/>
          </w:rPr>
          <w:t>16</w:t>
        </w:r>
        <w:r w:rsidR="00242838">
          <w:rPr>
            <w:webHidden/>
          </w:rPr>
          <w:fldChar w:fldCharType="end"/>
        </w:r>
      </w:hyperlink>
    </w:p>
    <w:p w:rsidR="00E43372" w:rsidRDefault="00062D0B">
      <w:pPr>
        <w:pStyle w:val="TDC2"/>
        <w:rPr>
          <w:rFonts w:asciiTheme="minorHAnsi" w:eastAsiaTheme="minorEastAsia" w:hAnsiTheme="minorHAnsi" w:cstheme="minorBidi"/>
          <w:szCs w:val="22"/>
          <w:lang w:val="es-CR" w:eastAsia="es-CR"/>
        </w:rPr>
      </w:pPr>
      <w:hyperlink w:anchor="_Toc485375941" w:history="1">
        <w:r w:rsidR="00242838" w:rsidRPr="00CD7509">
          <w:rPr>
            <w:rStyle w:val="Hipervnculo"/>
          </w:rPr>
          <w:t>4.3</w:t>
        </w:r>
        <w:r w:rsidR="00242838">
          <w:rPr>
            <w:rStyle w:val="Hipervnculo"/>
          </w:rPr>
          <w:t xml:space="preserve"> </w:t>
        </w:r>
        <w:r w:rsidR="00242838" w:rsidRPr="00CD7509">
          <w:rPr>
            <w:rStyle w:val="Hipervnculo"/>
          </w:rPr>
          <w:t>Discusión</w:t>
        </w:r>
        <w:r w:rsidR="00242838">
          <w:rPr>
            <w:rStyle w:val="Hipervnculo"/>
          </w:rPr>
          <w:t xml:space="preserve"> </w:t>
        </w:r>
        <w:r w:rsidR="00242838" w:rsidRPr="00CD7509">
          <w:rPr>
            <w:rStyle w:val="Hipervnculo"/>
          </w:rPr>
          <w:t>de</w:t>
        </w:r>
        <w:r w:rsidR="00242838">
          <w:rPr>
            <w:rStyle w:val="Hipervnculo"/>
          </w:rPr>
          <w:t xml:space="preserve"> </w:t>
        </w:r>
        <w:r w:rsidR="00242838" w:rsidRPr="00CD7509">
          <w:rPr>
            <w:rStyle w:val="Hipervnculo"/>
          </w:rPr>
          <w:t>resultados</w:t>
        </w:r>
        <w:r w:rsidR="00242838">
          <w:rPr>
            <w:webHidden/>
          </w:rPr>
          <w:tab/>
        </w:r>
        <w:r w:rsidR="00242838">
          <w:rPr>
            <w:webHidden/>
          </w:rPr>
          <w:fldChar w:fldCharType="begin"/>
        </w:r>
        <w:r w:rsidR="00242838">
          <w:rPr>
            <w:webHidden/>
          </w:rPr>
          <w:instrText xml:space="preserve"> PAGEREF _Toc485375941 \h </w:instrText>
        </w:r>
        <w:r w:rsidR="00242838">
          <w:rPr>
            <w:webHidden/>
          </w:rPr>
        </w:r>
        <w:r w:rsidR="00242838">
          <w:rPr>
            <w:webHidden/>
          </w:rPr>
          <w:fldChar w:fldCharType="separate"/>
        </w:r>
        <w:r w:rsidR="00242838">
          <w:rPr>
            <w:webHidden/>
          </w:rPr>
          <w:t>16</w:t>
        </w:r>
        <w:r w:rsidR="00242838">
          <w:rPr>
            <w:webHidden/>
          </w:rPr>
          <w:fldChar w:fldCharType="end"/>
        </w:r>
      </w:hyperlink>
    </w:p>
    <w:p w:rsidR="00E43372" w:rsidRDefault="00062D0B">
      <w:pPr>
        <w:pStyle w:val="TDC2"/>
        <w:rPr>
          <w:rFonts w:asciiTheme="minorHAnsi" w:eastAsiaTheme="minorEastAsia" w:hAnsiTheme="minorHAnsi" w:cstheme="minorBidi"/>
          <w:szCs w:val="22"/>
          <w:lang w:val="es-CR" w:eastAsia="es-CR"/>
        </w:rPr>
      </w:pPr>
      <w:hyperlink w:anchor="_Toc485375942" w:history="1">
        <w:r w:rsidR="00242838" w:rsidRPr="00CD7509">
          <w:rPr>
            <w:rStyle w:val="Hipervnculo"/>
          </w:rPr>
          <w:t>4.4</w:t>
        </w:r>
        <w:r w:rsidR="00242838">
          <w:rPr>
            <w:rStyle w:val="Hipervnculo"/>
          </w:rPr>
          <w:t xml:space="preserve"> </w:t>
        </w:r>
        <w:r w:rsidR="00242838" w:rsidRPr="00CD7509">
          <w:rPr>
            <w:rStyle w:val="Hipervnculo"/>
          </w:rPr>
          <w:t>Trámite</w:t>
        </w:r>
        <w:r w:rsidR="00242838">
          <w:rPr>
            <w:rStyle w:val="Hipervnculo"/>
          </w:rPr>
          <w:t xml:space="preserve"> </w:t>
        </w:r>
        <w:r w:rsidR="00242838" w:rsidRPr="00CD7509">
          <w:rPr>
            <w:rStyle w:val="Hipervnculo"/>
          </w:rPr>
          <w:t>del</w:t>
        </w:r>
        <w:r w:rsidR="00242838">
          <w:rPr>
            <w:rStyle w:val="Hipervnculo"/>
          </w:rPr>
          <w:t xml:space="preserve"> </w:t>
        </w:r>
        <w:r w:rsidR="00242838" w:rsidRPr="00CD7509">
          <w:rPr>
            <w:rStyle w:val="Hipervnculo"/>
          </w:rPr>
          <w:t>informe</w:t>
        </w:r>
        <w:r w:rsidR="00242838">
          <w:rPr>
            <w:webHidden/>
          </w:rPr>
          <w:tab/>
        </w:r>
        <w:r w:rsidR="00242838">
          <w:rPr>
            <w:webHidden/>
          </w:rPr>
          <w:fldChar w:fldCharType="begin"/>
        </w:r>
        <w:r w:rsidR="00242838">
          <w:rPr>
            <w:webHidden/>
          </w:rPr>
          <w:instrText xml:space="preserve"> PAGEREF _Toc485375942 \h </w:instrText>
        </w:r>
        <w:r w:rsidR="00242838">
          <w:rPr>
            <w:webHidden/>
          </w:rPr>
        </w:r>
        <w:r w:rsidR="00242838">
          <w:rPr>
            <w:webHidden/>
          </w:rPr>
          <w:fldChar w:fldCharType="separate"/>
        </w:r>
        <w:r w:rsidR="00242838">
          <w:rPr>
            <w:webHidden/>
          </w:rPr>
          <w:t>16</w:t>
        </w:r>
        <w:r w:rsidR="00242838">
          <w:rPr>
            <w:webHidden/>
          </w:rPr>
          <w:fldChar w:fldCharType="end"/>
        </w:r>
      </w:hyperlink>
    </w:p>
    <w:p w:rsidR="003B1173" w:rsidRDefault="003B1173">
      <w:pPr>
        <w:pStyle w:val="TDC1"/>
      </w:pPr>
    </w:p>
    <w:p w:rsidR="00E43372" w:rsidRDefault="003B1173">
      <w:pPr>
        <w:pStyle w:val="TDC1"/>
      </w:pPr>
      <w:hyperlink w:anchor="_Toc485375943" w:history="1">
        <w:r w:rsidR="00242838" w:rsidRPr="00CD7509">
          <w:rPr>
            <w:rStyle w:val="Hipervnculo"/>
          </w:rPr>
          <w:t>5.</w:t>
        </w:r>
        <w:r w:rsidR="00242838">
          <w:rPr>
            <w:rStyle w:val="Hipervnculo"/>
          </w:rPr>
          <w:t xml:space="preserve"> </w:t>
        </w:r>
        <w:r w:rsidR="00242838" w:rsidRPr="00CD7509">
          <w:rPr>
            <w:rStyle w:val="Hipervnculo"/>
          </w:rPr>
          <w:t>NOMBRES</w:t>
        </w:r>
        <w:r w:rsidR="00242838">
          <w:rPr>
            <w:rStyle w:val="Hipervnculo"/>
          </w:rPr>
          <w:t xml:space="preserve"> </w:t>
        </w:r>
        <w:r w:rsidR="00242838" w:rsidRPr="00CD7509">
          <w:rPr>
            <w:rStyle w:val="Hipervnculo"/>
          </w:rPr>
          <w:t>Y</w:t>
        </w:r>
        <w:r w:rsidR="00242838">
          <w:rPr>
            <w:rStyle w:val="Hipervnculo"/>
          </w:rPr>
          <w:t xml:space="preserve"> </w:t>
        </w:r>
        <w:r w:rsidR="00242838" w:rsidRPr="00CD7509">
          <w:rPr>
            <w:rStyle w:val="Hipervnculo"/>
          </w:rPr>
          <w:t>FIRMAS</w:t>
        </w:r>
        <w:r w:rsidR="00242838">
          <w:rPr>
            <w:webHidden/>
          </w:rPr>
          <w:tab/>
        </w:r>
        <w:r w:rsidR="00242838">
          <w:rPr>
            <w:webHidden/>
          </w:rPr>
          <w:fldChar w:fldCharType="begin"/>
        </w:r>
        <w:r w:rsidR="00242838">
          <w:rPr>
            <w:webHidden/>
          </w:rPr>
          <w:instrText xml:space="preserve"> PAGEREF _Toc485375943 \h </w:instrText>
        </w:r>
        <w:r w:rsidR="00242838">
          <w:rPr>
            <w:webHidden/>
          </w:rPr>
        </w:r>
        <w:r w:rsidR="00242838">
          <w:rPr>
            <w:webHidden/>
          </w:rPr>
          <w:fldChar w:fldCharType="separate"/>
        </w:r>
        <w:r w:rsidR="00242838">
          <w:rPr>
            <w:webHidden/>
          </w:rPr>
          <w:t>17</w:t>
        </w:r>
        <w:r w:rsidR="00242838">
          <w:rPr>
            <w:webHidden/>
          </w:rPr>
          <w:fldChar w:fldCharType="end"/>
        </w:r>
      </w:hyperlink>
    </w:p>
    <w:p w:rsidR="003B1173" w:rsidRDefault="003B1173" w:rsidP="00242838">
      <w:pPr>
        <w:rPr>
          <w:b/>
        </w:rPr>
      </w:pPr>
    </w:p>
    <w:p w:rsidR="00242838" w:rsidRPr="00242838" w:rsidRDefault="00242838" w:rsidP="00242838">
      <w:r w:rsidRPr="00242838">
        <w:rPr>
          <w:b/>
        </w:rPr>
        <w:t>6. A</w:t>
      </w:r>
      <w:r w:rsidR="00EB6C11" w:rsidRPr="00242838">
        <w:rPr>
          <w:b/>
        </w:rPr>
        <w:t>NEXOS</w:t>
      </w:r>
      <w:r>
        <w:tab/>
      </w:r>
      <w:r>
        <w:tab/>
      </w:r>
      <w:r>
        <w:tab/>
      </w:r>
      <w:r>
        <w:tab/>
      </w:r>
      <w:r>
        <w:tab/>
      </w:r>
      <w:r>
        <w:tab/>
      </w:r>
      <w:r>
        <w:tab/>
      </w:r>
      <w:r>
        <w:tab/>
      </w:r>
      <w:r>
        <w:tab/>
      </w:r>
      <w:r>
        <w:tab/>
      </w:r>
      <w:r>
        <w:tab/>
        <w:t xml:space="preserve"> 18</w:t>
      </w:r>
    </w:p>
    <w:p w:rsidR="00195AB8" w:rsidRPr="00B01BA9" w:rsidRDefault="00A771FE" w:rsidP="00E82C61">
      <w:pPr>
        <w:ind w:left="567"/>
        <w:rPr>
          <w:b/>
          <w:bCs/>
          <w:sz w:val="22"/>
          <w:szCs w:val="22"/>
        </w:rPr>
      </w:pPr>
      <w:r>
        <w:rPr>
          <w:b/>
          <w:bCs/>
          <w:noProof/>
          <w:sz w:val="22"/>
          <w:szCs w:val="22"/>
        </w:rPr>
        <w:fldChar w:fldCharType="end"/>
      </w:r>
    </w:p>
    <w:p w:rsidR="00013F8E" w:rsidRDefault="00C172EE">
      <w:pPr>
        <w:rPr>
          <w:rFonts w:eastAsiaTheme="majorEastAsia"/>
          <w:b/>
          <w:sz w:val="22"/>
          <w:szCs w:val="22"/>
        </w:rPr>
      </w:pPr>
      <w:r>
        <w:rPr>
          <w:rFonts w:eastAsiaTheme="majorEastAsia"/>
          <w:b/>
          <w:sz w:val="22"/>
          <w:szCs w:val="22"/>
        </w:rPr>
        <w:t xml:space="preserve"> </w:t>
      </w:r>
    </w:p>
    <w:p w:rsidR="00B716AE" w:rsidRDefault="00B716AE">
      <w:pPr>
        <w:rPr>
          <w:rFonts w:eastAsiaTheme="majorEastAsia"/>
          <w:b/>
          <w:sz w:val="22"/>
          <w:szCs w:val="22"/>
        </w:rPr>
      </w:pPr>
    </w:p>
    <w:p w:rsidR="00E43372" w:rsidRDefault="00E43372" w:rsidP="00E43372"/>
    <w:p w:rsidR="00EB6C11" w:rsidRDefault="00EB6C11" w:rsidP="00D150D3">
      <w:pPr>
        <w:pStyle w:val="Ttulo1"/>
        <w:spacing w:before="0"/>
        <w:jc w:val="center"/>
        <w:rPr>
          <w:rFonts w:ascii="Times New Roman" w:hAnsi="Times New Roman" w:cs="Times New Roman"/>
          <w:b/>
          <w:color w:val="auto"/>
          <w:sz w:val="22"/>
          <w:szCs w:val="22"/>
        </w:rPr>
      </w:pPr>
      <w:bookmarkStart w:id="0" w:name="_Toc485375922"/>
    </w:p>
    <w:p w:rsidR="00EB6C11" w:rsidRDefault="00EB6C11" w:rsidP="00D150D3">
      <w:pPr>
        <w:pStyle w:val="Ttulo1"/>
        <w:spacing w:before="0"/>
        <w:jc w:val="center"/>
        <w:rPr>
          <w:rFonts w:ascii="Times New Roman" w:hAnsi="Times New Roman" w:cs="Times New Roman"/>
          <w:b/>
          <w:color w:val="auto"/>
          <w:sz w:val="22"/>
          <w:szCs w:val="22"/>
        </w:rPr>
      </w:pPr>
    </w:p>
    <w:p w:rsidR="00EB6C11" w:rsidRDefault="00EB6C11" w:rsidP="003B1173"/>
    <w:p w:rsidR="00EB6C11" w:rsidRDefault="00EB6C11" w:rsidP="003B1173"/>
    <w:p w:rsidR="00EB6C11" w:rsidRDefault="00EB6C11" w:rsidP="00D150D3">
      <w:pPr>
        <w:pStyle w:val="Ttulo1"/>
        <w:spacing w:before="0"/>
        <w:jc w:val="center"/>
        <w:rPr>
          <w:rFonts w:ascii="Times New Roman" w:hAnsi="Times New Roman" w:cs="Times New Roman"/>
          <w:b/>
          <w:color w:val="auto"/>
          <w:sz w:val="22"/>
          <w:szCs w:val="22"/>
        </w:rPr>
      </w:pPr>
    </w:p>
    <w:p w:rsidR="00EB6C11" w:rsidRPr="003B1173" w:rsidRDefault="00EB6C11" w:rsidP="003B1173"/>
    <w:p w:rsidR="00EB6C11" w:rsidRDefault="00EB6C11" w:rsidP="00D150D3">
      <w:pPr>
        <w:pStyle w:val="Ttulo1"/>
        <w:spacing w:before="0"/>
        <w:jc w:val="center"/>
        <w:rPr>
          <w:rFonts w:ascii="Times New Roman" w:hAnsi="Times New Roman" w:cs="Times New Roman"/>
          <w:b/>
          <w:color w:val="auto"/>
          <w:sz w:val="22"/>
          <w:szCs w:val="22"/>
        </w:rPr>
      </w:pPr>
    </w:p>
    <w:p w:rsidR="00EB6C11" w:rsidRDefault="00EB6C11" w:rsidP="00D150D3">
      <w:pPr>
        <w:pStyle w:val="Ttulo1"/>
        <w:spacing w:before="0"/>
        <w:jc w:val="center"/>
        <w:rPr>
          <w:rFonts w:ascii="Times New Roman" w:hAnsi="Times New Roman" w:cs="Times New Roman"/>
          <w:b/>
          <w:color w:val="auto"/>
          <w:sz w:val="22"/>
          <w:szCs w:val="22"/>
        </w:rPr>
      </w:pPr>
    </w:p>
    <w:p w:rsidR="00CD2681" w:rsidRDefault="00CD2681" w:rsidP="00D150D3">
      <w:pPr>
        <w:pStyle w:val="Ttulo1"/>
        <w:spacing w:before="0"/>
        <w:jc w:val="center"/>
        <w:rPr>
          <w:rFonts w:ascii="Times New Roman" w:hAnsi="Times New Roman" w:cs="Times New Roman"/>
          <w:b/>
          <w:color w:val="auto"/>
          <w:sz w:val="22"/>
          <w:szCs w:val="22"/>
        </w:rPr>
      </w:pPr>
      <w:r w:rsidRPr="00D150D3">
        <w:rPr>
          <w:rFonts w:ascii="Times New Roman" w:hAnsi="Times New Roman" w:cs="Times New Roman"/>
          <w:b/>
          <w:color w:val="auto"/>
          <w:sz w:val="22"/>
          <w:szCs w:val="22"/>
        </w:rPr>
        <w:t>RESUMEN</w:t>
      </w:r>
      <w:r w:rsidR="00911D2B">
        <w:rPr>
          <w:rFonts w:ascii="Times New Roman" w:hAnsi="Times New Roman" w:cs="Times New Roman"/>
          <w:b/>
          <w:color w:val="auto"/>
          <w:sz w:val="22"/>
          <w:szCs w:val="22"/>
        </w:rPr>
        <w:t xml:space="preserve"> </w:t>
      </w:r>
      <w:r w:rsidRPr="00D150D3">
        <w:rPr>
          <w:rFonts w:ascii="Times New Roman" w:hAnsi="Times New Roman" w:cs="Times New Roman"/>
          <w:b/>
          <w:color w:val="auto"/>
          <w:sz w:val="22"/>
          <w:szCs w:val="22"/>
        </w:rPr>
        <w:t>EJECUTIVO</w:t>
      </w:r>
      <w:bookmarkEnd w:id="0"/>
    </w:p>
    <w:p w:rsidR="00B716AE" w:rsidRDefault="00B716AE" w:rsidP="00B716AE"/>
    <w:p w:rsidR="00B716AE" w:rsidRPr="00B716AE" w:rsidRDefault="00B716AE" w:rsidP="00B716AE"/>
    <w:p w:rsidR="00A82CB5" w:rsidRPr="00B716AE" w:rsidRDefault="00660BA4" w:rsidP="000B51E4">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rFonts w:eastAsia="Times New Roman"/>
          <w:sz w:val="22"/>
          <w:szCs w:val="22"/>
        </w:rPr>
      </w:pPr>
      <w:r w:rsidRPr="00B716AE">
        <w:rPr>
          <w:rFonts w:eastAsia="Times New Roman"/>
          <w:sz w:val="22"/>
          <w:szCs w:val="22"/>
        </w:rPr>
        <w:t>Se</w:t>
      </w:r>
      <w:r w:rsidR="00911D2B">
        <w:rPr>
          <w:rFonts w:eastAsia="Times New Roman"/>
          <w:sz w:val="22"/>
          <w:szCs w:val="22"/>
        </w:rPr>
        <w:t xml:space="preserve"> </w:t>
      </w:r>
      <w:r w:rsidRPr="00B716AE">
        <w:rPr>
          <w:rFonts w:eastAsia="Times New Roman"/>
          <w:sz w:val="22"/>
          <w:szCs w:val="22"/>
        </w:rPr>
        <w:t>analiza</w:t>
      </w:r>
      <w:r w:rsidR="00911D2B">
        <w:rPr>
          <w:rFonts w:eastAsia="Times New Roman"/>
          <w:sz w:val="22"/>
          <w:szCs w:val="22"/>
        </w:rPr>
        <w:t xml:space="preserve"> </w:t>
      </w:r>
      <w:r w:rsidRPr="00B716AE">
        <w:rPr>
          <w:rFonts w:eastAsia="Times New Roman"/>
          <w:sz w:val="22"/>
          <w:szCs w:val="22"/>
        </w:rPr>
        <w:t>la</w:t>
      </w:r>
      <w:r w:rsidR="00911D2B">
        <w:rPr>
          <w:rFonts w:eastAsia="Times New Roman"/>
          <w:sz w:val="22"/>
          <w:szCs w:val="22"/>
        </w:rPr>
        <w:t xml:space="preserve"> </w:t>
      </w:r>
      <w:r w:rsidRPr="00B716AE">
        <w:rPr>
          <w:rFonts w:eastAsia="Times New Roman"/>
          <w:sz w:val="22"/>
          <w:szCs w:val="22"/>
        </w:rPr>
        <w:t>asignación</w:t>
      </w:r>
      <w:r w:rsidR="00911D2B">
        <w:rPr>
          <w:rFonts w:eastAsia="Times New Roman"/>
          <w:sz w:val="22"/>
          <w:szCs w:val="22"/>
        </w:rPr>
        <w:t xml:space="preserve"> </w:t>
      </w:r>
      <w:r w:rsidRPr="00B716AE">
        <w:rPr>
          <w:rFonts w:eastAsia="Times New Roman"/>
          <w:sz w:val="22"/>
          <w:szCs w:val="22"/>
        </w:rPr>
        <w:t>de</w:t>
      </w:r>
      <w:r w:rsidR="00911D2B">
        <w:rPr>
          <w:rFonts w:eastAsia="Times New Roman"/>
          <w:sz w:val="22"/>
          <w:szCs w:val="22"/>
        </w:rPr>
        <w:t xml:space="preserve"> </w:t>
      </w:r>
      <w:r w:rsidRPr="00B716AE">
        <w:rPr>
          <w:rFonts w:eastAsia="Times New Roman"/>
          <w:sz w:val="22"/>
          <w:szCs w:val="22"/>
        </w:rPr>
        <w:t>recursos</w:t>
      </w:r>
      <w:r w:rsidR="00911D2B">
        <w:rPr>
          <w:rFonts w:eastAsia="Times New Roman"/>
          <w:sz w:val="22"/>
          <w:szCs w:val="22"/>
        </w:rPr>
        <w:t xml:space="preserve"> </w:t>
      </w:r>
      <w:r w:rsidRPr="00B716AE">
        <w:rPr>
          <w:rFonts w:eastAsia="Times New Roman"/>
          <w:sz w:val="22"/>
          <w:szCs w:val="22"/>
        </w:rPr>
        <w:t>financieros</w:t>
      </w:r>
      <w:r w:rsidR="00911D2B">
        <w:rPr>
          <w:rFonts w:eastAsia="Times New Roman"/>
          <w:sz w:val="22"/>
          <w:szCs w:val="22"/>
        </w:rPr>
        <w:t xml:space="preserve"> </w:t>
      </w:r>
      <w:r w:rsidRPr="00B716AE">
        <w:rPr>
          <w:rFonts w:eastAsia="Times New Roman"/>
          <w:sz w:val="22"/>
          <w:szCs w:val="22"/>
        </w:rPr>
        <w:t>por</w:t>
      </w:r>
      <w:r w:rsidR="00911D2B">
        <w:rPr>
          <w:rFonts w:eastAsia="Times New Roman"/>
          <w:sz w:val="22"/>
          <w:szCs w:val="22"/>
        </w:rPr>
        <w:t xml:space="preserve"> </w:t>
      </w:r>
      <w:r w:rsidRPr="00B716AE">
        <w:rPr>
          <w:rFonts w:eastAsia="Times New Roman"/>
          <w:sz w:val="22"/>
          <w:szCs w:val="22"/>
        </w:rPr>
        <w:t>parte</w:t>
      </w:r>
      <w:r w:rsidR="00911D2B">
        <w:rPr>
          <w:rFonts w:eastAsia="Times New Roman"/>
          <w:sz w:val="22"/>
          <w:szCs w:val="22"/>
        </w:rPr>
        <w:t xml:space="preserve"> </w:t>
      </w:r>
      <w:r w:rsidRPr="00B716AE">
        <w:rPr>
          <w:rFonts w:eastAsia="Times New Roman"/>
          <w:sz w:val="22"/>
          <w:szCs w:val="22"/>
        </w:rPr>
        <w:t>de</w:t>
      </w:r>
      <w:r w:rsidR="00C172EE">
        <w:rPr>
          <w:rFonts w:eastAsia="Times New Roman"/>
          <w:sz w:val="22"/>
          <w:szCs w:val="22"/>
        </w:rPr>
        <w:t xml:space="preserve"> </w:t>
      </w:r>
      <w:r w:rsidRPr="00B716AE">
        <w:rPr>
          <w:rFonts w:eastAsia="Times New Roman"/>
          <w:sz w:val="22"/>
          <w:szCs w:val="22"/>
        </w:rPr>
        <w:t>l</w:t>
      </w:r>
      <w:r w:rsidR="00C172EE">
        <w:rPr>
          <w:rFonts w:eastAsia="Times New Roman"/>
          <w:sz w:val="22"/>
          <w:szCs w:val="22"/>
        </w:rPr>
        <w:t>a</w:t>
      </w:r>
      <w:r w:rsidR="00911D2B">
        <w:rPr>
          <w:rFonts w:eastAsia="Times New Roman"/>
          <w:sz w:val="22"/>
          <w:szCs w:val="22"/>
        </w:rPr>
        <w:t xml:space="preserve"> </w:t>
      </w:r>
      <w:r w:rsidRPr="00B716AE">
        <w:rPr>
          <w:rFonts w:eastAsia="Times New Roman"/>
          <w:sz w:val="22"/>
          <w:szCs w:val="22"/>
        </w:rPr>
        <w:t>Dirección</w:t>
      </w:r>
      <w:r w:rsidR="00911D2B">
        <w:rPr>
          <w:rFonts w:eastAsia="Times New Roman"/>
          <w:sz w:val="22"/>
          <w:szCs w:val="22"/>
        </w:rPr>
        <w:t xml:space="preserve"> </w:t>
      </w:r>
      <w:r w:rsidRPr="00B716AE">
        <w:rPr>
          <w:rFonts w:eastAsia="Times New Roman"/>
          <w:sz w:val="22"/>
          <w:szCs w:val="22"/>
        </w:rPr>
        <w:t>de</w:t>
      </w:r>
      <w:r w:rsidR="00911D2B">
        <w:rPr>
          <w:rFonts w:eastAsia="Times New Roman"/>
          <w:sz w:val="22"/>
          <w:szCs w:val="22"/>
        </w:rPr>
        <w:t xml:space="preserve"> </w:t>
      </w:r>
      <w:r w:rsidRPr="00B716AE">
        <w:rPr>
          <w:rFonts w:eastAsia="Times New Roman"/>
          <w:sz w:val="22"/>
          <w:szCs w:val="22"/>
        </w:rPr>
        <w:t>Infraestructura</w:t>
      </w:r>
      <w:r w:rsidR="00911D2B">
        <w:rPr>
          <w:rFonts w:eastAsia="Times New Roman"/>
          <w:sz w:val="22"/>
          <w:szCs w:val="22"/>
        </w:rPr>
        <w:t xml:space="preserve"> </w:t>
      </w:r>
      <w:r w:rsidR="003C31D8" w:rsidRPr="00B716AE">
        <w:rPr>
          <w:rFonts w:eastAsia="Times New Roman"/>
          <w:sz w:val="22"/>
          <w:szCs w:val="22"/>
        </w:rPr>
        <w:t>y</w:t>
      </w:r>
      <w:r w:rsidR="00911D2B">
        <w:rPr>
          <w:rFonts w:eastAsia="Times New Roman"/>
          <w:sz w:val="22"/>
          <w:szCs w:val="22"/>
        </w:rPr>
        <w:t xml:space="preserve"> </w:t>
      </w:r>
      <w:r w:rsidR="003C31D8" w:rsidRPr="00B716AE">
        <w:rPr>
          <w:rFonts w:eastAsia="Times New Roman"/>
          <w:sz w:val="22"/>
          <w:szCs w:val="22"/>
        </w:rPr>
        <w:t>Equipamiento</w:t>
      </w:r>
      <w:r w:rsidR="00911D2B">
        <w:rPr>
          <w:rFonts w:eastAsia="Times New Roman"/>
          <w:sz w:val="22"/>
          <w:szCs w:val="22"/>
        </w:rPr>
        <w:t xml:space="preserve"> </w:t>
      </w:r>
      <w:r w:rsidRPr="00B716AE">
        <w:rPr>
          <w:rFonts w:eastAsia="Times New Roman"/>
          <w:sz w:val="22"/>
          <w:szCs w:val="22"/>
        </w:rPr>
        <w:t>Educativo</w:t>
      </w:r>
      <w:r w:rsidR="00911D2B">
        <w:rPr>
          <w:rFonts w:eastAsia="Times New Roman"/>
          <w:sz w:val="22"/>
          <w:szCs w:val="22"/>
        </w:rPr>
        <w:t xml:space="preserve"> </w:t>
      </w:r>
      <w:r w:rsidRPr="00B716AE">
        <w:rPr>
          <w:rFonts w:eastAsia="Times New Roman"/>
          <w:sz w:val="22"/>
          <w:szCs w:val="22"/>
        </w:rPr>
        <w:t>al</w:t>
      </w:r>
      <w:r w:rsidR="00911D2B">
        <w:rPr>
          <w:rFonts w:eastAsia="Times New Roman"/>
          <w:sz w:val="22"/>
          <w:szCs w:val="22"/>
        </w:rPr>
        <w:t xml:space="preserve"> </w:t>
      </w:r>
      <w:r w:rsidRPr="00B716AE">
        <w:rPr>
          <w:rFonts w:eastAsia="Times New Roman"/>
          <w:sz w:val="22"/>
          <w:szCs w:val="22"/>
        </w:rPr>
        <w:t>Colegio</w:t>
      </w:r>
      <w:r w:rsidR="00911D2B">
        <w:rPr>
          <w:rFonts w:eastAsia="Times New Roman"/>
          <w:sz w:val="22"/>
          <w:szCs w:val="22"/>
        </w:rPr>
        <w:t xml:space="preserve"> </w:t>
      </w:r>
      <w:r w:rsidRPr="00B716AE">
        <w:rPr>
          <w:rFonts w:eastAsia="Times New Roman"/>
          <w:sz w:val="22"/>
          <w:szCs w:val="22"/>
        </w:rPr>
        <w:t>Técnico</w:t>
      </w:r>
      <w:r w:rsidR="00911D2B">
        <w:rPr>
          <w:rFonts w:eastAsia="Times New Roman"/>
          <w:sz w:val="22"/>
          <w:szCs w:val="22"/>
        </w:rPr>
        <w:t xml:space="preserve"> </w:t>
      </w:r>
      <w:r w:rsidRPr="00B716AE">
        <w:rPr>
          <w:rFonts w:eastAsia="Times New Roman"/>
          <w:sz w:val="22"/>
          <w:szCs w:val="22"/>
        </w:rPr>
        <w:t>Profesional</w:t>
      </w:r>
      <w:r w:rsidR="00911D2B">
        <w:rPr>
          <w:rFonts w:eastAsia="Times New Roman"/>
          <w:sz w:val="22"/>
          <w:szCs w:val="22"/>
        </w:rPr>
        <w:t xml:space="preserve"> </w:t>
      </w:r>
      <w:r w:rsidRPr="00B716AE">
        <w:rPr>
          <w:rFonts w:eastAsia="Times New Roman"/>
          <w:sz w:val="22"/>
          <w:szCs w:val="22"/>
        </w:rPr>
        <w:t>Fernando</w:t>
      </w:r>
      <w:r w:rsidR="0013098E">
        <w:rPr>
          <w:rFonts w:eastAsia="Times New Roman"/>
          <w:sz w:val="22"/>
          <w:szCs w:val="22"/>
        </w:rPr>
        <w:t xml:space="preserve"> </w:t>
      </w:r>
      <w:r w:rsidRPr="00B716AE">
        <w:rPr>
          <w:rFonts w:eastAsia="Times New Roman"/>
          <w:sz w:val="22"/>
          <w:szCs w:val="22"/>
        </w:rPr>
        <w:t>Volio</w:t>
      </w:r>
      <w:r w:rsidR="00911D2B">
        <w:rPr>
          <w:rFonts w:eastAsia="Times New Roman"/>
          <w:sz w:val="22"/>
          <w:szCs w:val="22"/>
        </w:rPr>
        <w:t xml:space="preserve"> </w:t>
      </w:r>
      <w:r w:rsidRPr="00B716AE">
        <w:rPr>
          <w:rFonts w:eastAsia="Times New Roman"/>
          <w:sz w:val="22"/>
          <w:szCs w:val="22"/>
        </w:rPr>
        <w:t>Jiménez</w:t>
      </w:r>
      <w:r w:rsidR="00911D2B">
        <w:rPr>
          <w:rFonts w:eastAsia="Times New Roman"/>
          <w:sz w:val="22"/>
          <w:szCs w:val="22"/>
        </w:rPr>
        <w:t xml:space="preserve"> </w:t>
      </w:r>
      <w:r w:rsidRPr="00B716AE">
        <w:rPr>
          <w:rFonts w:eastAsia="Times New Roman"/>
          <w:sz w:val="22"/>
          <w:szCs w:val="22"/>
        </w:rPr>
        <w:t>y</w:t>
      </w:r>
      <w:r w:rsidR="00911D2B">
        <w:rPr>
          <w:rFonts w:eastAsia="Times New Roman"/>
          <w:sz w:val="22"/>
          <w:szCs w:val="22"/>
        </w:rPr>
        <w:t xml:space="preserve"> </w:t>
      </w:r>
      <w:r w:rsidR="009639CF" w:rsidRPr="00B716AE">
        <w:rPr>
          <w:rFonts w:eastAsia="Times New Roman"/>
          <w:sz w:val="22"/>
          <w:szCs w:val="22"/>
        </w:rPr>
        <w:t>la</w:t>
      </w:r>
      <w:r w:rsidR="00911D2B">
        <w:rPr>
          <w:rFonts w:eastAsia="Times New Roman"/>
          <w:sz w:val="22"/>
          <w:szCs w:val="22"/>
        </w:rPr>
        <w:t xml:space="preserve"> </w:t>
      </w:r>
      <w:r w:rsidRPr="00B716AE">
        <w:rPr>
          <w:rFonts w:eastAsia="Times New Roman"/>
          <w:sz w:val="22"/>
          <w:szCs w:val="22"/>
        </w:rPr>
        <w:t>correcta</w:t>
      </w:r>
      <w:r w:rsidR="00911D2B">
        <w:rPr>
          <w:rFonts w:eastAsia="Times New Roman"/>
          <w:sz w:val="22"/>
          <w:szCs w:val="22"/>
        </w:rPr>
        <w:t xml:space="preserve"> </w:t>
      </w:r>
      <w:r w:rsidRPr="00B716AE">
        <w:rPr>
          <w:rFonts w:eastAsia="Times New Roman"/>
          <w:sz w:val="22"/>
          <w:szCs w:val="22"/>
        </w:rPr>
        <w:t>utilización</w:t>
      </w:r>
      <w:r w:rsidR="00911D2B">
        <w:rPr>
          <w:rFonts w:eastAsia="Times New Roman"/>
          <w:sz w:val="22"/>
          <w:szCs w:val="22"/>
        </w:rPr>
        <w:t xml:space="preserve"> </w:t>
      </w:r>
      <w:r w:rsidRPr="00B716AE">
        <w:rPr>
          <w:rFonts w:eastAsia="Times New Roman"/>
          <w:sz w:val="22"/>
          <w:szCs w:val="22"/>
        </w:rPr>
        <w:t>de</w:t>
      </w:r>
      <w:r w:rsidR="00911D2B">
        <w:rPr>
          <w:rFonts w:eastAsia="Times New Roman"/>
          <w:sz w:val="22"/>
          <w:szCs w:val="22"/>
        </w:rPr>
        <w:t xml:space="preserve"> </w:t>
      </w:r>
      <w:r w:rsidR="003C31D8" w:rsidRPr="00B716AE">
        <w:rPr>
          <w:rFonts w:eastAsia="Times New Roman"/>
          <w:sz w:val="22"/>
          <w:szCs w:val="22"/>
        </w:rPr>
        <w:t>estos</w:t>
      </w:r>
      <w:r w:rsidR="00911D2B">
        <w:rPr>
          <w:rFonts w:eastAsia="Times New Roman"/>
          <w:sz w:val="22"/>
          <w:szCs w:val="22"/>
        </w:rPr>
        <w:t xml:space="preserve"> </w:t>
      </w:r>
      <w:r w:rsidR="003C31D8" w:rsidRPr="00B716AE">
        <w:rPr>
          <w:rFonts w:eastAsia="Times New Roman"/>
          <w:sz w:val="22"/>
          <w:szCs w:val="22"/>
        </w:rPr>
        <w:t>recursos</w:t>
      </w:r>
      <w:r w:rsidR="00911D2B">
        <w:rPr>
          <w:rFonts w:eastAsia="Times New Roman"/>
          <w:sz w:val="22"/>
          <w:szCs w:val="22"/>
        </w:rPr>
        <w:t xml:space="preserve"> </w:t>
      </w:r>
      <w:r w:rsidRPr="00B716AE">
        <w:rPr>
          <w:rFonts w:eastAsia="Times New Roman"/>
          <w:sz w:val="22"/>
          <w:szCs w:val="22"/>
        </w:rPr>
        <w:t>económicos.</w:t>
      </w:r>
      <w:r w:rsidR="00911D2B">
        <w:rPr>
          <w:rFonts w:eastAsia="Times New Roman"/>
          <w:sz w:val="22"/>
          <w:szCs w:val="22"/>
        </w:rPr>
        <w:t xml:space="preserve"> </w:t>
      </w:r>
      <w:r w:rsidR="00A82CB5" w:rsidRPr="00B716AE">
        <w:rPr>
          <w:rFonts w:eastAsia="Times New Roman"/>
          <w:sz w:val="22"/>
          <w:szCs w:val="22"/>
        </w:rPr>
        <w:t>Dichos</w:t>
      </w:r>
      <w:r w:rsidR="00911D2B">
        <w:rPr>
          <w:rFonts w:eastAsia="Times New Roman"/>
          <w:sz w:val="22"/>
          <w:szCs w:val="22"/>
        </w:rPr>
        <w:t xml:space="preserve"> </w:t>
      </w:r>
      <w:r w:rsidR="00A82CB5" w:rsidRPr="00B716AE">
        <w:rPr>
          <w:rFonts w:eastAsia="Times New Roman"/>
          <w:sz w:val="22"/>
          <w:szCs w:val="22"/>
        </w:rPr>
        <w:t>recursos</w:t>
      </w:r>
      <w:r w:rsidR="00911D2B">
        <w:rPr>
          <w:rFonts w:eastAsia="Times New Roman"/>
          <w:sz w:val="22"/>
          <w:szCs w:val="22"/>
        </w:rPr>
        <w:t xml:space="preserve"> </w:t>
      </w:r>
      <w:r w:rsidR="00A82CB5" w:rsidRPr="00B716AE">
        <w:rPr>
          <w:rFonts w:eastAsia="Times New Roman"/>
          <w:sz w:val="22"/>
          <w:szCs w:val="22"/>
        </w:rPr>
        <w:t>estaban</w:t>
      </w:r>
      <w:r w:rsidR="00911D2B">
        <w:rPr>
          <w:rFonts w:eastAsia="Times New Roman"/>
          <w:sz w:val="22"/>
          <w:szCs w:val="22"/>
        </w:rPr>
        <w:t xml:space="preserve"> </w:t>
      </w:r>
      <w:r w:rsidR="00A82CB5" w:rsidRPr="00B716AE">
        <w:rPr>
          <w:rFonts w:eastAsia="Times New Roman"/>
          <w:sz w:val="22"/>
          <w:szCs w:val="22"/>
        </w:rPr>
        <w:t>dirigidos</w:t>
      </w:r>
      <w:r w:rsidR="00911D2B">
        <w:rPr>
          <w:rFonts w:eastAsia="Times New Roman"/>
          <w:sz w:val="22"/>
          <w:szCs w:val="22"/>
        </w:rPr>
        <w:t xml:space="preserve"> </w:t>
      </w:r>
      <w:r w:rsidR="00A82CB5" w:rsidRPr="00B716AE">
        <w:rPr>
          <w:rFonts w:eastAsia="Times New Roman"/>
          <w:sz w:val="22"/>
          <w:szCs w:val="22"/>
        </w:rPr>
        <w:t>a</w:t>
      </w:r>
      <w:r w:rsidR="00911D2B">
        <w:rPr>
          <w:rFonts w:eastAsia="Times New Roman"/>
          <w:sz w:val="22"/>
          <w:szCs w:val="22"/>
        </w:rPr>
        <w:t xml:space="preserve"> </w:t>
      </w:r>
      <w:r w:rsidR="00A82CB5" w:rsidRPr="00B716AE">
        <w:rPr>
          <w:rFonts w:eastAsia="Times New Roman"/>
          <w:sz w:val="22"/>
          <w:szCs w:val="22"/>
        </w:rPr>
        <w:t>satisfacer</w:t>
      </w:r>
      <w:r w:rsidR="00911D2B">
        <w:rPr>
          <w:rFonts w:eastAsia="Times New Roman"/>
          <w:sz w:val="22"/>
          <w:szCs w:val="22"/>
        </w:rPr>
        <w:t xml:space="preserve"> </w:t>
      </w:r>
      <w:r w:rsidR="00A82CB5" w:rsidRPr="00B716AE">
        <w:rPr>
          <w:rFonts w:eastAsia="Times New Roman"/>
          <w:sz w:val="22"/>
          <w:szCs w:val="22"/>
        </w:rPr>
        <w:t>las</w:t>
      </w:r>
      <w:r w:rsidR="00911D2B">
        <w:rPr>
          <w:rFonts w:eastAsia="Times New Roman"/>
          <w:sz w:val="22"/>
          <w:szCs w:val="22"/>
        </w:rPr>
        <w:t xml:space="preserve"> </w:t>
      </w:r>
      <w:r w:rsidR="00A82CB5" w:rsidRPr="00B716AE">
        <w:rPr>
          <w:rFonts w:eastAsia="Times New Roman"/>
          <w:sz w:val="22"/>
          <w:szCs w:val="22"/>
        </w:rPr>
        <w:t>necesidades</w:t>
      </w:r>
      <w:r w:rsidR="00911D2B">
        <w:rPr>
          <w:rFonts w:eastAsia="Times New Roman"/>
          <w:sz w:val="22"/>
          <w:szCs w:val="22"/>
        </w:rPr>
        <w:t xml:space="preserve"> </w:t>
      </w:r>
      <w:r w:rsidR="00A82CB5" w:rsidRPr="00B716AE">
        <w:rPr>
          <w:rFonts w:eastAsia="Times New Roman"/>
          <w:sz w:val="22"/>
          <w:szCs w:val="22"/>
        </w:rPr>
        <w:t>de</w:t>
      </w:r>
      <w:r w:rsidR="00911D2B">
        <w:rPr>
          <w:rFonts w:eastAsia="Times New Roman"/>
          <w:sz w:val="22"/>
          <w:szCs w:val="22"/>
        </w:rPr>
        <w:t xml:space="preserve"> </w:t>
      </w:r>
      <w:r w:rsidR="00A82CB5" w:rsidRPr="00B716AE">
        <w:rPr>
          <w:rFonts w:eastAsia="Times New Roman"/>
          <w:sz w:val="22"/>
          <w:szCs w:val="22"/>
        </w:rPr>
        <w:t>infraestructura</w:t>
      </w:r>
      <w:r w:rsidR="00911D2B">
        <w:rPr>
          <w:rFonts w:eastAsia="Times New Roman"/>
          <w:sz w:val="22"/>
          <w:szCs w:val="22"/>
        </w:rPr>
        <w:t xml:space="preserve"> </w:t>
      </w:r>
      <w:r w:rsidR="00A82CB5" w:rsidRPr="00B716AE">
        <w:rPr>
          <w:rFonts w:eastAsia="Times New Roman"/>
          <w:sz w:val="22"/>
          <w:szCs w:val="22"/>
        </w:rPr>
        <w:t>en</w:t>
      </w:r>
      <w:r w:rsidR="00911D2B">
        <w:rPr>
          <w:rFonts w:eastAsia="Times New Roman"/>
          <w:sz w:val="22"/>
          <w:szCs w:val="22"/>
        </w:rPr>
        <w:t xml:space="preserve"> </w:t>
      </w:r>
      <w:r w:rsidR="00A82CB5" w:rsidRPr="00B716AE">
        <w:rPr>
          <w:rFonts w:eastAsia="Times New Roman"/>
          <w:sz w:val="22"/>
          <w:szCs w:val="22"/>
        </w:rPr>
        <w:t>aulas</w:t>
      </w:r>
      <w:r w:rsidR="00911D2B">
        <w:rPr>
          <w:rFonts w:eastAsia="Times New Roman"/>
          <w:sz w:val="22"/>
          <w:szCs w:val="22"/>
        </w:rPr>
        <w:t xml:space="preserve"> </w:t>
      </w:r>
      <w:r w:rsidR="00A82CB5" w:rsidRPr="00B716AE">
        <w:rPr>
          <w:rFonts w:eastAsia="Times New Roman"/>
          <w:sz w:val="22"/>
          <w:szCs w:val="22"/>
        </w:rPr>
        <w:t>académicas,</w:t>
      </w:r>
      <w:r w:rsidR="00911D2B">
        <w:rPr>
          <w:rFonts w:eastAsia="Times New Roman"/>
          <w:sz w:val="22"/>
          <w:szCs w:val="22"/>
        </w:rPr>
        <w:t xml:space="preserve"> </w:t>
      </w:r>
      <w:r w:rsidR="00A82CB5" w:rsidRPr="00B716AE">
        <w:rPr>
          <w:rFonts w:eastAsia="Times New Roman"/>
          <w:sz w:val="22"/>
          <w:szCs w:val="22"/>
        </w:rPr>
        <w:t>baterías</w:t>
      </w:r>
      <w:r w:rsidR="00911D2B">
        <w:rPr>
          <w:rFonts w:eastAsia="Times New Roman"/>
          <w:sz w:val="22"/>
          <w:szCs w:val="22"/>
        </w:rPr>
        <w:t xml:space="preserve"> </w:t>
      </w:r>
      <w:r w:rsidR="00A82CB5" w:rsidRPr="00B716AE">
        <w:rPr>
          <w:rFonts w:eastAsia="Times New Roman"/>
          <w:sz w:val="22"/>
          <w:szCs w:val="22"/>
        </w:rPr>
        <w:t>sanitarias,</w:t>
      </w:r>
      <w:r w:rsidR="00911D2B">
        <w:rPr>
          <w:rFonts w:eastAsia="Times New Roman"/>
          <w:sz w:val="22"/>
          <w:szCs w:val="22"/>
        </w:rPr>
        <w:t xml:space="preserve"> </w:t>
      </w:r>
      <w:r w:rsidR="00A82CB5" w:rsidRPr="00B716AE">
        <w:rPr>
          <w:rFonts w:eastAsia="Times New Roman"/>
          <w:sz w:val="22"/>
          <w:szCs w:val="22"/>
        </w:rPr>
        <w:t>edificio</w:t>
      </w:r>
      <w:r w:rsidR="00911D2B">
        <w:rPr>
          <w:rFonts w:eastAsia="Times New Roman"/>
          <w:sz w:val="22"/>
          <w:szCs w:val="22"/>
        </w:rPr>
        <w:t xml:space="preserve"> </w:t>
      </w:r>
      <w:r w:rsidR="00A82CB5" w:rsidRPr="00B716AE">
        <w:rPr>
          <w:rFonts w:eastAsia="Times New Roman"/>
          <w:sz w:val="22"/>
          <w:szCs w:val="22"/>
        </w:rPr>
        <w:t>administrativo</w:t>
      </w:r>
      <w:r w:rsidR="00911D2B">
        <w:rPr>
          <w:rFonts w:eastAsia="Times New Roman"/>
          <w:sz w:val="22"/>
          <w:szCs w:val="22"/>
        </w:rPr>
        <w:t xml:space="preserve"> </w:t>
      </w:r>
      <w:r w:rsidR="00A82CB5" w:rsidRPr="00B716AE">
        <w:rPr>
          <w:rFonts w:eastAsia="Times New Roman"/>
          <w:sz w:val="22"/>
          <w:szCs w:val="22"/>
        </w:rPr>
        <w:t>y</w:t>
      </w:r>
      <w:r w:rsidR="00911D2B">
        <w:rPr>
          <w:rFonts w:eastAsia="Times New Roman"/>
          <w:sz w:val="22"/>
          <w:szCs w:val="22"/>
        </w:rPr>
        <w:t xml:space="preserve"> </w:t>
      </w:r>
      <w:r w:rsidR="00A82CB5" w:rsidRPr="00B716AE">
        <w:rPr>
          <w:rFonts w:eastAsia="Times New Roman"/>
          <w:sz w:val="22"/>
          <w:szCs w:val="22"/>
        </w:rPr>
        <w:t>otras</w:t>
      </w:r>
      <w:r w:rsidR="00911D2B">
        <w:rPr>
          <w:rFonts w:eastAsia="Times New Roman"/>
          <w:sz w:val="22"/>
          <w:szCs w:val="22"/>
        </w:rPr>
        <w:t xml:space="preserve"> </w:t>
      </w:r>
      <w:r w:rsidR="009933D5">
        <w:rPr>
          <w:rFonts w:eastAsia="Times New Roman"/>
          <w:sz w:val="22"/>
          <w:szCs w:val="22"/>
        </w:rPr>
        <w:t>obras</w:t>
      </w:r>
      <w:r w:rsidR="00911D2B">
        <w:rPr>
          <w:rFonts w:eastAsia="Times New Roman"/>
          <w:sz w:val="22"/>
          <w:szCs w:val="22"/>
        </w:rPr>
        <w:t xml:space="preserve"> </w:t>
      </w:r>
      <w:r w:rsidR="009933D5">
        <w:rPr>
          <w:rFonts w:eastAsia="Times New Roman"/>
          <w:sz w:val="22"/>
          <w:szCs w:val="22"/>
        </w:rPr>
        <w:t>complementarias,</w:t>
      </w:r>
      <w:r w:rsidR="00911D2B">
        <w:rPr>
          <w:rFonts w:eastAsia="Times New Roman"/>
          <w:sz w:val="22"/>
          <w:szCs w:val="22"/>
        </w:rPr>
        <w:t xml:space="preserve"> </w:t>
      </w:r>
      <w:r w:rsidR="003C31D8">
        <w:rPr>
          <w:rFonts w:eastAsia="Times New Roman"/>
          <w:sz w:val="22"/>
          <w:szCs w:val="22"/>
        </w:rPr>
        <w:t>además</w:t>
      </w:r>
      <w:r w:rsidR="00911D2B">
        <w:rPr>
          <w:rFonts w:eastAsia="Times New Roman"/>
          <w:sz w:val="22"/>
          <w:szCs w:val="22"/>
        </w:rPr>
        <w:t xml:space="preserve"> </w:t>
      </w:r>
      <w:r w:rsidR="003C31D8" w:rsidRPr="00B716AE">
        <w:rPr>
          <w:rFonts w:eastAsia="Times New Roman"/>
          <w:sz w:val="22"/>
          <w:szCs w:val="22"/>
        </w:rPr>
        <w:t>de</w:t>
      </w:r>
      <w:r w:rsidR="00911D2B">
        <w:rPr>
          <w:rFonts w:eastAsia="Times New Roman"/>
          <w:sz w:val="22"/>
          <w:szCs w:val="22"/>
        </w:rPr>
        <w:t xml:space="preserve"> </w:t>
      </w:r>
      <w:r w:rsidR="00A82CB5" w:rsidRPr="00B716AE">
        <w:rPr>
          <w:rFonts w:eastAsia="Times New Roman"/>
          <w:sz w:val="22"/>
          <w:szCs w:val="22"/>
        </w:rPr>
        <w:t>cubrir</w:t>
      </w:r>
      <w:r w:rsidR="00911D2B">
        <w:rPr>
          <w:rFonts w:eastAsia="Times New Roman"/>
          <w:sz w:val="22"/>
          <w:szCs w:val="22"/>
        </w:rPr>
        <w:t xml:space="preserve"> </w:t>
      </w:r>
      <w:r w:rsidR="00A82CB5" w:rsidRPr="00B716AE">
        <w:rPr>
          <w:rFonts w:eastAsia="Times New Roman"/>
          <w:sz w:val="22"/>
          <w:szCs w:val="22"/>
        </w:rPr>
        <w:t>los</w:t>
      </w:r>
      <w:r w:rsidR="00911D2B">
        <w:rPr>
          <w:rFonts w:eastAsia="Times New Roman"/>
          <w:sz w:val="22"/>
          <w:szCs w:val="22"/>
        </w:rPr>
        <w:t xml:space="preserve"> </w:t>
      </w:r>
      <w:r w:rsidR="00A82CB5" w:rsidRPr="00B716AE">
        <w:rPr>
          <w:rFonts w:eastAsia="Times New Roman"/>
          <w:sz w:val="22"/>
          <w:szCs w:val="22"/>
        </w:rPr>
        <w:t>honorarios</w:t>
      </w:r>
      <w:r w:rsidR="00911D2B">
        <w:rPr>
          <w:rFonts w:eastAsia="Times New Roman"/>
          <w:sz w:val="22"/>
          <w:szCs w:val="22"/>
        </w:rPr>
        <w:t xml:space="preserve"> </w:t>
      </w:r>
      <w:r w:rsidR="00A82CB5" w:rsidRPr="00B716AE">
        <w:rPr>
          <w:rFonts w:eastAsia="Times New Roman"/>
          <w:sz w:val="22"/>
          <w:szCs w:val="22"/>
        </w:rPr>
        <w:t>del</w:t>
      </w:r>
      <w:r w:rsidR="00911D2B">
        <w:rPr>
          <w:rFonts w:eastAsia="Times New Roman"/>
          <w:sz w:val="22"/>
          <w:szCs w:val="22"/>
        </w:rPr>
        <w:t xml:space="preserve"> </w:t>
      </w:r>
      <w:r w:rsidR="00A82CB5" w:rsidRPr="00B716AE">
        <w:rPr>
          <w:rFonts w:eastAsia="Times New Roman"/>
          <w:sz w:val="22"/>
          <w:szCs w:val="22"/>
        </w:rPr>
        <w:t>profesional</w:t>
      </w:r>
      <w:r w:rsidR="00911D2B">
        <w:rPr>
          <w:rFonts w:eastAsia="Times New Roman"/>
          <w:sz w:val="22"/>
          <w:szCs w:val="22"/>
        </w:rPr>
        <w:t xml:space="preserve"> </w:t>
      </w:r>
      <w:r w:rsidR="00A82CB5" w:rsidRPr="00B716AE">
        <w:rPr>
          <w:rFonts w:eastAsia="Times New Roman"/>
          <w:sz w:val="22"/>
          <w:szCs w:val="22"/>
        </w:rPr>
        <w:t>contratado</w:t>
      </w:r>
      <w:r w:rsidR="00911D2B">
        <w:rPr>
          <w:rFonts w:eastAsia="Times New Roman"/>
          <w:sz w:val="22"/>
          <w:szCs w:val="22"/>
        </w:rPr>
        <w:t xml:space="preserve"> </w:t>
      </w:r>
      <w:r w:rsidR="00F109E6" w:rsidRPr="00B716AE">
        <w:rPr>
          <w:rFonts w:eastAsia="Times New Roman"/>
          <w:sz w:val="22"/>
          <w:szCs w:val="22"/>
        </w:rPr>
        <w:t>para</w:t>
      </w:r>
      <w:r w:rsidR="00911D2B">
        <w:rPr>
          <w:rFonts w:eastAsia="Times New Roman"/>
          <w:sz w:val="22"/>
          <w:szCs w:val="22"/>
        </w:rPr>
        <w:t xml:space="preserve"> </w:t>
      </w:r>
      <w:r w:rsidR="00F109E6" w:rsidRPr="00B716AE">
        <w:rPr>
          <w:rFonts w:eastAsia="Times New Roman"/>
          <w:sz w:val="22"/>
          <w:szCs w:val="22"/>
        </w:rPr>
        <w:t>que</w:t>
      </w:r>
      <w:r w:rsidR="00911D2B">
        <w:rPr>
          <w:rFonts w:eastAsia="Times New Roman"/>
          <w:sz w:val="22"/>
          <w:szCs w:val="22"/>
        </w:rPr>
        <w:t xml:space="preserve"> </w:t>
      </w:r>
      <w:r w:rsidR="00F109E6" w:rsidRPr="00B716AE">
        <w:rPr>
          <w:rFonts w:eastAsia="Times New Roman"/>
          <w:sz w:val="22"/>
          <w:szCs w:val="22"/>
        </w:rPr>
        <w:t>brindara</w:t>
      </w:r>
      <w:r w:rsidR="00911D2B">
        <w:rPr>
          <w:rFonts w:eastAsia="Times New Roman"/>
          <w:sz w:val="22"/>
          <w:szCs w:val="22"/>
        </w:rPr>
        <w:t xml:space="preserve"> </w:t>
      </w:r>
      <w:r w:rsidR="00F109E6" w:rsidRPr="00B716AE">
        <w:rPr>
          <w:rFonts w:eastAsia="Times New Roman"/>
          <w:sz w:val="22"/>
          <w:szCs w:val="22"/>
        </w:rPr>
        <w:t>la</w:t>
      </w:r>
      <w:r w:rsidR="00911D2B">
        <w:rPr>
          <w:rFonts w:eastAsia="Times New Roman"/>
          <w:sz w:val="22"/>
          <w:szCs w:val="22"/>
        </w:rPr>
        <w:t xml:space="preserve"> </w:t>
      </w:r>
      <w:r w:rsidR="00F109E6" w:rsidRPr="00B716AE">
        <w:rPr>
          <w:rFonts w:eastAsia="Times New Roman"/>
          <w:sz w:val="22"/>
          <w:szCs w:val="22"/>
        </w:rPr>
        <w:t>asesoría</w:t>
      </w:r>
      <w:r w:rsidR="00911D2B">
        <w:rPr>
          <w:rFonts w:eastAsia="Times New Roman"/>
          <w:sz w:val="22"/>
          <w:szCs w:val="22"/>
        </w:rPr>
        <w:t xml:space="preserve"> </w:t>
      </w:r>
      <w:r w:rsidR="00F109E6" w:rsidRPr="00B716AE">
        <w:rPr>
          <w:rFonts w:eastAsia="Times New Roman"/>
          <w:sz w:val="22"/>
          <w:szCs w:val="22"/>
        </w:rPr>
        <w:t>a</w:t>
      </w:r>
      <w:r w:rsidR="00911D2B">
        <w:rPr>
          <w:rFonts w:eastAsia="Times New Roman"/>
          <w:sz w:val="22"/>
          <w:szCs w:val="22"/>
        </w:rPr>
        <w:t xml:space="preserve"> </w:t>
      </w:r>
      <w:r w:rsidR="00F109E6" w:rsidRPr="00B716AE">
        <w:rPr>
          <w:rFonts w:eastAsia="Times New Roman"/>
          <w:sz w:val="22"/>
          <w:szCs w:val="22"/>
        </w:rPr>
        <w:t>la</w:t>
      </w:r>
      <w:r w:rsidR="00911D2B">
        <w:rPr>
          <w:rFonts w:eastAsia="Times New Roman"/>
          <w:sz w:val="22"/>
          <w:szCs w:val="22"/>
        </w:rPr>
        <w:t xml:space="preserve"> </w:t>
      </w:r>
      <w:r w:rsidR="00F109E6" w:rsidRPr="00B716AE">
        <w:rPr>
          <w:rFonts w:eastAsia="Times New Roman"/>
          <w:sz w:val="22"/>
          <w:szCs w:val="22"/>
        </w:rPr>
        <w:t>Junta</w:t>
      </w:r>
      <w:r w:rsidR="00911D2B">
        <w:rPr>
          <w:rFonts w:eastAsia="Times New Roman"/>
          <w:sz w:val="22"/>
          <w:szCs w:val="22"/>
        </w:rPr>
        <w:t xml:space="preserve"> </w:t>
      </w:r>
      <w:r w:rsidR="00F109E6" w:rsidRPr="00B716AE">
        <w:rPr>
          <w:rFonts w:eastAsia="Times New Roman"/>
          <w:sz w:val="22"/>
          <w:szCs w:val="22"/>
        </w:rPr>
        <w:t>Administrativa</w:t>
      </w:r>
      <w:r w:rsidR="00911D2B">
        <w:rPr>
          <w:rFonts w:eastAsia="Times New Roman"/>
          <w:sz w:val="22"/>
          <w:szCs w:val="22"/>
        </w:rPr>
        <w:t xml:space="preserve"> </w:t>
      </w:r>
      <w:r w:rsidR="00A82CB5" w:rsidRPr="00B716AE">
        <w:rPr>
          <w:rFonts w:eastAsia="Times New Roman"/>
          <w:sz w:val="22"/>
          <w:szCs w:val="22"/>
        </w:rPr>
        <w:t>durante</w:t>
      </w:r>
      <w:r w:rsidR="00911D2B">
        <w:rPr>
          <w:rFonts w:eastAsia="Times New Roman"/>
          <w:sz w:val="22"/>
          <w:szCs w:val="22"/>
        </w:rPr>
        <w:t xml:space="preserve"> </w:t>
      </w:r>
      <w:r w:rsidR="00A82CB5" w:rsidRPr="00B716AE">
        <w:rPr>
          <w:rFonts w:eastAsia="Times New Roman"/>
          <w:sz w:val="22"/>
          <w:szCs w:val="22"/>
        </w:rPr>
        <w:t>todo</w:t>
      </w:r>
      <w:r w:rsidR="00911D2B">
        <w:rPr>
          <w:rFonts w:eastAsia="Times New Roman"/>
          <w:sz w:val="22"/>
          <w:szCs w:val="22"/>
        </w:rPr>
        <w:t xml:space="preserve"> </w:t>
      </w:r>
      <w:r w:rsidR="00A82CB5" w:rsidRPr="00B716AE">
        <w:rPr>
          <w:rFonts w:eastAsia="Times New Roman"/>
          <w:sz w:val="22"/>
          <w:szCs w:val="22"/>
        </w:rPr>
        <w:t>el</w:t>
      </w:r>
      <w:r w:rsidR="00911D2B">
        <w:rPr>
          <w:rFonts w:eastAsia="Times New Roman"/>
          <w:sz w:val="22"/>
          <w:szCs w:val="22"/>
        </w:rPr>
        <w:t xml:space="preserve"> </w:t>
      </w:r>
      <w:r w:rsidR="00A82CB5" w:rsidRPr="00B716AE">
        <w:rPr>
          <w:rFonts w:eastAsia="Times New Roman"/>
          <w:sz w:val="22"/>
          <w:szCs w:val="22"/>
        </w:rPr>
        <w:t>proceso</w:t>
      </w:r>
      <w:r w:rsidR="00911D2B">
        <w:rPr>
          <w:rFonts w:eastAsia="Times New Roman"/>
          <w:sz w:val="22"/>
          <w:szCs w:val="22"/>
        </w:rPr>
        <w:t xml:space="preserve"> </w:t>
      </w:r>
      <w:r w:rsidR="00C172EE">
        <w:rPr>
          <w:rFonts w:eastAsia="Times New Roman"/>
          <w:sz w:val="22"/>
          <w:szCs w:val="22"/>
        </w:rPr>
        <w:t xml:space="preserve">de </w:t>
      </w:r>
      <w:r w:rsidR="00F109E6" w:rsidRPr="00B716AE">
        <w:rPr>
          <w:rFonts w:eastAsia="Times New Roman"/>
          <w:sz w:val="22"/>
          <w:szCs w:val="22"/>
        </w:rPr>
        <w:t>contratación</w:t>
      </w:r>
      <w:r w:rsidR="00911D2B">
        <w:rPr>
          <w:rFonts w:eastAsia="Times New Roman"/>
          <w:sz w:val="22"/>
          <w:szCs w:val="22"/>
        </w:rPr>
        <w:t xml:space="preserve"> </w:t>
      </w:r>
      <w:r w:rsidR="00F109E6" w:rsidRPr="00B716AE">
        <w:rPr>
          <w:rFonts w:eastAsia="Times New Roman"/>
          <w:sz w:val="22"/>
          <w:szCs w:val="22"/>
        </w:rPr>
        <w:t>y</w:t>
      </w:r>
      <w:r w:rsidR="00911D2B">
        <w:rPr>
          <w:rFonts w:eastAsia="Times New Roman"/>
          <w:sz w:val="22"/>
          <w:szCs w:val="22"/>
        </w:rPr>
        <w:t xml:space="preserve"> </w:t>
      </w:r>
      <w:r w:rsidR="00F109E6" w:rsidRPr="00B716AE">
        <w:rPr>
          <w:rFonts w:eastAsia="Times New Roman"/>
          <w:sz w:val="22"/>
          <w:szCs w:val="22"/>
        </w:rPr>
        <w:t>ejecución</w:t>
      </w:r>
      <w:r w:rsidR="00911D2B">
        <w:rPr>
          <w:rFonts w:eastAsia="Times New Roman"/>
          <w:sz w:val="22"/>
          <w:szCs w:val="22"/>
        </w:rPr>
        <w:t xml:space="preserve"> </w:t>
      </w:r>
      <w:r w:rsidR="00F109E6" w:rsidRPr="00B716AE">
        <w:rPr>
          <w:rFonts w:eastAsia="Times New Roman"/>
          <w:sz w:val="22"/>
          <w:szCs w:val="22"/>
        </w:rPr>
        <w:t>de</w:t>
      </w:r>
      <w:r w:rsidR="00911D2B">
        <w:rPr>
          <w:rFonts w:eastAsia="Times New Roman"/>
          <w:sz w:val="22"/>
          <w:szCs w:val="22"/>
        </w:rPr>
        <w:t xml:space="preserve"> </w:t>
      </w:r>
      <w:r w:rsidR="00F109E6" w:rsidRPr="00B716AE">
        <w:rPr>
          <w:rFonts w:eastAsia="Times New Roman"/>
          <w:sz w:val="22"/>
          <w:szCs w:val="22"/>
        </w:rPr>
        <w:t>las</w:t>
      </w:r>
      <w:r w:rsidR="00911D2B">
        <w:rPr>
          <w:rFonts w:eastAsia="Times New Roman"/>
          <w:sz w:val="22"/>
          <w:szCs w:val="22"/>
        </w:rPr>
        <w:t xml:space="preserve"> </w:t>
      </w:r>
      <w:r w:rsidR="00F109E6" w:rsidRPr="00B716AE">
        <w:rPr>
          <w:rFonts w:eastAsia="Times New Roman"/>
          <w:sz w:val="22"/>
          <w:szCs w:val="22"/>
        </w:rPr>
        <w:t>obras,</w:t>
      </w:r>
      <w:r w:rsidR="00911D2B">
        <w:rPr>
          <w:rFonts w:eastAsia="Times New Roman"/>
          <w:sz w:val="22"/>
          <w:szCs w:val="22"/>
        </w:rPr>
        <w:t xml:space="preserve"> </w:t>
      </w:r>
      <w:r w:rsidR="00F109E6" w:rsidRPr="00B716AE">
        <w:rPr>
          <w:rFonts w:eastAsia="Times New Roman"/>
          <w:sz w:val="22"/>
          <w:szCs w:val="22"/>
        </w:rPr>
        <w:t>así</w:t>
      </w:r>
      <w:r w:rsidR="00911D2B">
        <w:rPr>
          <w:rFonts w:eastAsia="Times New Roman"/>
          <w:sz w:val="22"/>
          <w:szCs w:val="22"/>
        </w:rPr>
        <w:t xml:space="preserve"> </w:t>
      </w:r>
      <w:r w:rsidR="00F109E6" w:rsidRPr="00B716AE">
        <w:rPr>
          <w:rFonts w:eastAsia="Times New Roman"/>
          <w:sz w:val="22"/>
          <w:szCs w:val="22"/>
        </w:rPr>
        <w:t>como</w:t>
      </w:r>
      <w:r w:rsidR="00911D2B">
        <w:rPr>
          <w:rFonts w:eastAsia="Times New Roman"/>
          <w:sz w:val="22"/>
          <w:szCs w:val="22"/>
        </w:rPr>
        <w:t xml:space="preserve"> </w:t>
      </w:r>
      <w:r w:rsidR="00F109E6" w:rsidRPr="00B716AE">
        <w:rPr>
          <w:rFonts w:eastAsia="Times New Roman"/>
          <w:sz w:val="22"/>
          <w:szCs w:val="22"/>
        </w:rPr>
        <w:t>también</w:t>
      </w:r>
      <w:r w:rsidR="00911D2B">
        <w:rPr>
          <w:rFonts w:eastAsia="Times New Roman"/>
          <w:sz w:val="22"/>
          <w:szCs w:val="22"/>
        </w:rPr>
        <w:t xml:space="preserve"> </w:t>
      </w:r>
      <w:r w:rsidR="00A82CB5" w:rsidRPr="00B716AE">
        <w:rPr>
          <w:rFonts w:eastAsia="Times New Roman"/>
          <w:sz w:val="22"/>
          <w:szCs w:val="22"/>
        </w:rPr>
        <w:t>confeccionar</w:t>
      </w:r>
      <w:r w:rsidR="00911D2B">
        <w:rPr>
          <w:rFonts w:eastAsia="Times New Roman"/>
          <w:sz w:val="22"/>
          <w:szCs w:val="22"/>
        </w:rPr>
        <w:t xml:space="preserve"> </w:t>
      </w:r>
      <w:r w:rsidR="00F109E6" w:rsidRPr="00B716AE">
        <w:rPr>
          <w:rFonts w:eastAsia="Times New Roman"/>
          <w:sz w:val="22"/>
          <w:szCs w:val="22"/>
        </w:rPr>
        <w:t>el</w:t>
      </w:r>
      <w:r w:rsidR="00911D2B">
        <w:rPr>
          <w:rFonts w:eastAsia="Times New Roman"/>
          <w:sz w:val="22"/>
          <w:szCs w:val="22"/>
        </w:rPr>
        <w:t xml:space="preserve"> </w:t>
      </w:r>
      <w:r w:rsidR="00A82CB5" w:rsidRPr="00B716AE">
        <w:rPr>
          <w:rFonts w:eastAsia="Times New Roman"/>
          <w:sz w:val="22"/>
          <w:szCs w:val="22"/>
        </w:rPr>
        <w:t>presupuesto</w:t>
      </w:r>
      <w:r w:rsidR="00911D2B">
        <w:rPr>
          <w:rFonts w:eastAsia="Times New Roman"/>
          <w:sz w:val="22"/>
          <w:szCs w:val="22"/>
        </w:rPr>
        <w:t xml:space="preserve"> </w:t>
      </w:r>
      <w:r w:rsidR="00A82CB5" w:rsidRPr="00B716AE">
        <w:rPr>
          <w:rFonts w:eastAsia="Times New Roman"/>
          <w:sz w:val="22"/>
          <w:szCs w:val="22"/>
        </w:rPr>
        <w:t>y</w:t>
      </w:r>
      <w:r w:rsidR="00911D2B">
        <w:rPr>
          <w:rFonts w:eastAsia="Times New Roman"/>
          <w:sz w:val="22"/>
          <w:szCs w:val="22"/>
        </w:rPr>
        <w:t xml:space="preserve"> </w:t>
      </w:r>
      <w:r w:rsidR="00F109E6" w:rsidRPr="00B716AE">
        <w:rPr>
          <w:rFonts w:eastAsia="Times New Roman"/>
          <w:sz w:val="22"/>
          <w:szCs w:val="22"/>
        </w:rPr>
        <w:t>los</w:t>
      </w:r>
      <w:r w:rsidR="00911D2B">
        <w:rPr>
          <w:rFonts w:eastAsia="Times New Roman"/>
          <w:sz w:val="22"/>
          <w:szCs w:val="22"/>
        </w:rPr>
        <w:t xml:space="preserve"> </w:t>
      </w:r>
      <w:r w:rsidR="00A82CB5" w:rsidRPr="00B716AE">
        <w:rPr>
          <w:rFonts w:eastAsia="Times New Roman"/>
          <w:sz w:val="22"/>
          <w:szCs w:val="22"/>
        </w:rPr>
        <w:t>planos</w:t>
      </w:r>
      <w:r w:rsidR="00911D2B">
        <w:rPr>
          <w:rFonts w:eastAsia="Times New Roman"/>
          <w:sz w:val="22"/>
          <w:szCs w:val="22"/>
        </w:rPr>
        <w:t xml:space="preserve"> </w:t>
      </w:r>
      <w:r w:rsidR="00A82CB5" w:rsidRPr="00B716AE">
        <w:rPr>
          <w:rFonts w:eastAsia="Times New Roman"/>
          <w:sz w:val="22"/>
          <w:szCs w:val="22"/>
        </w:rPr>
        <w:t>de</w:t>
      </w:r>
      <w:r w:rsidR="00911D2B">
        <w:rPr>
          <w:rFonts w:eastAsia="Times New Roman"/>
          <w:sz w:val="22"/>
          <w:szCs w:val="22"/>
        </w:rPr>
        <w:t xml:space="preserve"> </w:t>
      </w:r>
      <w:r w:rsidR="00A82CB5" w:rsidRPr="00B716AE">
        <w:rPr>
          <w:rFonts w:eastAsia="Times New Roman"/>
          <w:sz w:val="22"/>
          <w:szCs w:val="22"/>
        </w:rPr>
        <w:t>las</w:t>
      </w:r>
      <w:r w:rsidR="00911D2B">
        <w:rPr>
          <w:rFonts w:eastAsia="Times New Roman"/>
          <w:sz w:val="22"/>
          <w:szCs w:val="22"/>
        </w:rPr>
        <w:t xml:space="preserve"> </w:t>
      </w:r>
      <w:r w:rsidR="00A82CB5" w:rsidRPr="00B716AE">
        <w:rPr>
          <w:rFonts w:eastAsia="Times New Roman"/>
          <w:sz w:val="22"/>
          <w:szCs w:val="22"/>
        </w:rPr>
        <w:t>obras</w:t>
      </w:r>
      <w:r w:rsidR="00911D2B">
        <w:rPr>
          <w:rFonts w:eastAsia="Times New Roman"/>
          <w:sz w:val="22"/>
          <w:szCs w:val="22"/>
        </w:rPr>
        <w:t xml:space="preserve"> </w:t>
      </w:r>
      <w:r w:rsidR="00A82CB5" w:rsidRPr="00B716AE">
        <w:rPr>
          <w:rFonts w:eastAsia="Times New Roman"/>
          <w:sz w:val="22"/>
          <w:szCs w:val="22"/>
        </w:rPr>
        <w:t>a</w:t>
      </w:r>
      <w:r w:rsidR="00911D2B">
        <w:rPr>
          <w:rFonts w:eastAsia="Times New Roman"/>
          <w:sz w:val="22"/>
          <w:szCs w:val="22"/>
        </w:rPr>
        <w:t xml:space="preserve"> </w:t>
      </w:r>
      <w:r w:rsidR="00A82CB5" w:rsidRPr="00B716AE">
        <w:rPr>
          <w:rFonts w:eastAsia="Times New Roman"/>
          <w:sz w:val="22"/>
          <w:szCs w:val="22"/>
        </w:rPr>
        <w:t>realizar.</w:t>
      </w:r>
    </w:p>
    <w:p w:rsidR="00A82CB5" w:rsidRPr="00B716AE" w:rsidRDefault="00A82CB5" w:rsidP="000B51E4">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rFonts w:eastAsia="Times New Roman"/>
          <w:sz w:val="22"/>
          <w:szCs w:val="22"/>
        </w:rPr>
      </w:pPr>
    </w:p>
    <w:p w:rsidR="00A82CB5" w:rsidRPr="00B716AE" w:rsidRDefault="007A56B8" w:rsidP="000B51E4">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rFonts w:eastAsia="Times New Roman"/>
          <w:sz w:val="22"/>
          <w:szCs w:val="22"/>
        </w:rPr>
      </w:pPr>
      <w:r>
        <w:rPr>
          <w:rFonts w:eastAsia="Times New Roman"/>
          <w:sz w:val="22"/>
          <w:szCs w:val="22"/>
        </w:rPr>
        <w:t>En</w:t>
      </w:r>
      <w:r w:rsidR="00911D2B">
        <w:rPr>
          <w:rFonts w:eastAsia="Times New Roman"/>
          <w:sz w:val="22"/>
          <w:szCs w:val="22"/>
        </w:rPr>
        <w:t xml:space="preserve"> </w:t>
      </w:r>
      <w:r>
        <w:rPr>
          <w:rFonts w:eastAsia="Times New Roman"/>
          <w:sz w:val="22"/>
          <w:szCs w:val="22"/>
        </w:rPr>
        <w:t>este</w:t>
      </w:r>
      <w:r w:rsidR="00911D2B">
        <w:rPr>
          <w:rFonts w:eastAsia="Times New Roman"/>
          <w:sz w:val="22"/>
          <w:szCs w:val="22"/>
        </w:rPr>
        <w:t xml:space="preserve"> </w:t>
      </w:r>
      <w:r>
        <w:rPr>
          <w:rFonts w:eastAsia="Times New Roman"/>
          <w:sz w:val="22"/>
          <w:szCs w:val="22"/>
        </w:rPr>
        <w:t>caso</w:t>
      </w:r>
      <w:r w:rsidR="00911D2B">
        <w:rPr>
          <w:rFonts w:eastAsia="Times New Roman"/>
          <w:sz w:val="22"/>
          <w:szCs w:val="22"/>
        </w:rPr>
        <w:t xml:space="preserve"> </w:t>
      </w:r>
      <w:r>
        <w:rPr>
          <w:rFonts w:eastAsia="Times New Roman"/>
          <w:sz w:val="22"/>
          <w:szCs w:val="22"/>
        </w:rPr>
        <w:t>a</w:t>
      </w:r>
      <w:r w:rsidR="00911D2B">
        <w:rPr>
          <w:rFonts w:eastAsia="Times New Roman"/>
          <w:sz w:val="22"/>
          <w:szCs w:val="22"/>
        </w:rPr>
        <w:t xml:space="preserve"> </w:t>
      </w:r>
      <w:r>
        <w:rPr>
          <w:rFonts w:eastAsia="Times New Roman"/>
          <w:sz w:val="22"/>
          <w:szCs w:val="22"/>
        </w:rPr>
        <w:t>la</w:t>
      </w:r>
      <w:r w:rsidR="00911D2B">
        <w:rPr>
          <w:rFonts w:eastAsia="Times New Roman"/>
          <w:sz w:val="22"/>
          <w:szCs w:val="22"/>
        </w:rPr>
        <w:t xml:space="preserve"> </w:t>
      </w:r>
      <w:r>
        <w:rPr>
          <w:rFonts w:eastAsia="Times New Roman"/>
          <w:sz w:val="22"/>
          <w:szCs w:val="22"/>
        </w:rPr>
        <w:t>Junta</w:t>
      </w:r>
      <w:r w:rsidR="00911D2B">
        <w:rPr>
          <w:rFonts w:eastAsia="Times New Roman"/>
          <w:sz w:val="22"/>
          <w:szCs w:val="22"/>
        </w:rPr>
        <w:t xml:space="preserve"> </w:t>
      </w:r>
      <w:r>
        <w:rPr>
          <w:rFonts w:eastAsia="Times New Roman"/>
          <w:sz w:val="22"/>
          <w:szCs w:val="22"/>
        </w:rPr>
        <w:t>Administrativa</w:t>
      </w:r>
      <w:r w:rsidR="00911D2B">
        <w:rPr>
          <w:rFonts w:eastAsia="Times New Roman"/>
          <w:sz w:val="22"/>
          <w:szCs w:val="22"/>
        </w:rPr>
        <w:t xml:space="preserve"> </w:t>
      </w:r>
      <w:r>
        <w:rPr>
          <w:rFonts w:eastAsia="Times New Roman"/>
          <w:sz w:val="22"/>
          <w:szCs w:val="22"/>
        </w:rPr>
        <w:t>se</w:t>
      </w:r>
      <w:r w:rsidR="00911D2B">
        <w:rPr>
          <w:rFonts w:eastAsia="Times New Roman"/>
          <w:sz w:val="22"/>
          <w:szCs w:val="22"/>
        </w:rPr>
        <w:t xml:space="preserve"> </w:t>
      </w:r>
      <w:r>
        <w:rPr>
          <w:rFonts w:eastAsia="Times New Roman"/>
          <w:sz w:val="22"/>
          <w:szCs w:val="22"/>
        </w:rPr>
        <w:t>le</w:t>
      </w:r>
      <w:r w:rsidR="00911D2B">
        <w:rPr>
          <w:rFonts w:eastAsia="Times New Roman"/>
          <w:sz w:val="22"/>
          <w:szCs w:val="22"/>
        </w:rPr>
        <w:t xml:space="preserve"> </w:t>
      </w:r>
      <w:r>
        <w:rPr>
          <w:rFonts w:eastAsia="Times New Roman"/>
          <w:sz w:val="22"/>
          <w:szCs w:val="22"/>
        </w:rPr>
        <w:t>delega</w:t>
      </w:r>
      <w:r w:rsidR="00911D2B">
        <w:rPr>
          <w:rFonts w:eastAsia="Times New Roman"/>
          <w:sz w:val="22"/>
          <w:szCs w:val="22"/>
        </w:rPr>
        <w:t xml:space="preserve"> </w:t>
      </w:r>
      <w:r>
        <w:rPr>
          <w:rFonts w:eastAsia="Times New Roman"/>
          <w:sz w:val="22"/>
          <w:szCs w:val="22"/>
        </w:rPr>
        <w:t>la</w:t>
      </w:r>
      <w:r w:rsidR="00911D2B">
        <w:rPr>
          <w:rFonts w:eastAsia="Times New Roman"/>
          <w:sz w:val="22"/>
          <w:szCs w:val="22"/>
        </w:rPr>
        <w:t xml:space="preserve"> </w:t>
      </w:r>
      <w:r>
        <w:rPr>
          <w:rFonts w:eastAsia="Times New Roman"/>
          <w:sz w:val="22"/>
          <w:szCs w:val="22"/>
        </w:rPr>
        <w:t>responsabilidad</w:t>
      </w:r>
      <w:r w:rsidR="00911D2B">
        <w:rPr>
          <w:rFonts w:eastAsia="Times New Roman"/>
          <w:sz w:val="22"/>
          <w:szCs w:val="22"/>
        </w:rPr>
        <w:t xml:space="preserve"> </w:t>
      </w:r>
      <w:r>
        <w:rPr>
          <w:rFonts w:eastAsia="Times New Roman"/>
          <w:sz w:val="22"/>
          <w:szCs w:val="22"/>
        </w:rPr>
        <w:t>de</w:t>
      </w:r>
      <w:r w:rsidR="00911D2B">
        <w:rPr>
          <w:rFonts w:eastAsia="Times New Roman"/>
          <w:sz w:val="22"/>
          <w:szCs w:val="22"/>
        </w:rPr>
        <w:t xml:space="preserve"> </w:t>
      </w:r>
      <w:r>
        <w:rPr>
          <w:rFonts w:eastAsia="Times New Roman"/>
          <w:sz w:val="22"/>
          <w:szCs w:val="22"/>
        </w:rPr>
        <w:t>admini</w:t>
      </w:r>
      <w:r w:rsidR="00E925DA">
        <w:rPr>
          <w:rFonts w:eastAsia="Times New Roman"/>
          <w:sz w:val="22"/>
          <w:szCs w:val="22"/>
        </w:rPr>
        <w:t>s</w:t>
      </w:r>
      <w:r>
        <w:rPr>
          <w:rFonts w:eastAsia="Times New Roman"/>
          <w:sz w:val="22"/>
          <w:szCs w:val="22"/>
        </w:rPr>
        <w:t>trar</w:t>
      </w:r>
      <w:r w:rsidR="00911D2B">
        <w:rPr>
          <w:rFonts w:eastAsia="Times New Roman"/>
          <w:sz w:val="22"/>
          <w:szCs w:val="22"/>
        </w:rPr>
        <w:t xml:space="preserve"> </w:t>
      </w:r>
      <w:r w:rsidR="00F109E6" w:rsidRPr="00B716AE">
        <w:rPr>
          <w:rFonts w:eastAsia="Times New Roman"/>
          <w:sz w:val="22"/>
          <w:szCs w:val="22"/>
        </w:rPr>
        <w:t>los</w:t>
      </w:r>
      <w:r w:rsidR="00911D2B">
        <w:rPr>
          <w:rFonts w:eastAsia="Times New Roman"/>
          <w:sz w:val="22"/>
          <w:szCs w:val="22"/>
        </w:rPr>
        <w:t xml:space="preserve"> </w:t>
      </w:r>
      <w:r w:rsidR="00F109E6" w:rsidRPr="00B716AE">
        <w:rPr>
          <w:rFonts w:eastAsia="Times New Roman"/>
          <w:sz w:val="22"/>
          <w:szCs w:val="22"/>
        </w:rPr>
        <w:t>recurso</w:t>
      </w:r>
      <w:r>
        <w:rPr>
          <w:rFonts w:eastAsia="Times New Roman"/>
          <w:sz w:val="22"/>
          <w:szCs w:val="22"/>
        </w:rPr>
        <w:t>s</w:t>
      </w:r>
      <w:r w:rsidR="00911D2B">
        <w:rPr>
          <w:rFonts w:eastAsia="Times New Roman"/>
          <w:sz w:val="22"/>
          <w:szCs w:val="22"/>
        </w:rPr>
        <w:t xml:space="preserve"> </w:t>
      </w:r>
      <w:r w:rsidR="00F109E6" w:rsidRPr="00B716AE">
        <w:rPr>
          <w:rFonts w:eastAsia="Times New Roman"/>
          <w:sz w:val="22"/>
          <w:szCs w:val="22"/>
        </w:rPr>
        <w:t>financieros,</w:t>
      </w:r>
      <w:r w:rsidR="00911D2B">
        <w:rPr>
          <w:rFonts w:eastAsia="Times New Roman"/>
          <w:sz w:val="22"/>
          <w:szCs w:val="22"/>
        </w:rPr>
        <w:t xml:space="preserve"> </w:t>
      </w:r>
      <w:r w:rsidR="00F109E6" w:rsidRPr="00B716AE">
        <w:rPr>
          <w:rFonts w:eastAsia="Times New Roman"/>
          <w:sz w:val="22"/>
          <w:szCs w:val="22"/>
        </w:rPr>
        <w:t>por</w:t>
      </w:r>
      <w:r w:rsidR="00911D2B">
        <w:rPr>
          <w:rFonts w:eastAsia="Times New Roman"/>
          <w:sz w:val="22"/>
          <w:szCs w:val="22"/>
        </w:rPr>
        <w:t xml:space="preserve"> </w:t>
      </w:r>
      <w:r w:rsidR="00F109E6" w:rsidRPr="00B716AE">
        <w:rPr>
          <w:rFonts w:eastAsia="Times New Roman"/>
          <w:sz w:val="22"/>
          <w:szCs w:val="22"/>
        </w:rPr>
        <w:t>lo</w:t>
      </w:r>
      <w:r w:rsidR="00911D2B">
        <w:rPr>
          <w:rFonts w:eastAsia="Times New Roman"/>
          <w:sz w:val="22"/>
          <w:szCs w:val="22"/>
        </w:rPr>
        <w:t xml:space="preserve"> </w:t>
      </w:r>
      <w:r w:rsidR="00F109E6" w:rsidRPr="00B716AE">
        <w:rPr>
          <w:rFonts w:eastAsia="Times New Roman"/>
          <w:sz w:val="22"/>
          <w:szCs w:val="22"/>
        </w:rPr>
        <w:t>que</w:t>
      </w:r>
      <w:r w:rsidR="00911D2B">
        <w:rPr>
          <w:rFonts w:eastAsia="Times New Roman"/>
          <w:sz w:val="22"/>
          <w:szCs w:val="22"/>
        </w:rPr>
        <w:t xml:space="preserve"> </w:t>
      </w:r>
      <w:r w:rsidR="00F109E6" w:rsidRPr="00B716AE">
        <w:rPr>
          <w:rFonts w:eastAsia="Times New Roman"/>
          <w:sz w:val="22"/>
          <w:szCs w:val="22"/>
        </w:rPr>
        <w:t>el</w:t>
      </w:r>
      <w:r w:rsidR="00C172EE">
        <w:rPr>
          <w:rFonts w:eastAsia="Times New Roman"/>
          <w:sz w:val="22"/>
          <w:szCs w:val="22"/>
        </w:rPr>
        <w:t xml:space="preserve"> </w:t>
      </w:r>
      <w:r w:rsidR="00F109E6" w:rsidRPr="00B716AE">
        <w:rPr>
          <w:rFonts w:eastAsia="Times New Roman"/>
          <w:sz w:val="22"/>
          <w:szCs w:val="22"/>
        </w:rPr>
        <w:t>procedimiento</w:t>
      </w:r>
      <w:r w:rsidR="00911D2B">
        <w:rPr>
          <w:rFonts w:eastAsia="Times New Roman"/>
          <w:sz w:val="22"/>
          <w:szCs w:val="22"/>
        </w:rPr>
        <w:t xml:space="preserve"> </w:t>
      </w:r>
      <w:r w:rsidR="00F109E6" w:rsidRPr="00B716AE">
        <w:rPr>
          <w:rFonts w:eastAsia="Times New Roman"/>
          <w:sz w:val="22"/>
          <w:szCs w:val="22"/>
        </w:rPr>
        <w:t>de</w:t>
      </w:r>
      <w:r w:rsidR="00911D2B">
        <w:rPr>
          <w:rFonts w:eastAsia="Times New Roman"/>
          <w:sz w:val="22"/>
          <w:szCs w:val="22"/>
        </w:rPr>
        <w:t xml:space="preserve"> </w:t>
      </w:r>
      <w:r w:rsidR="00F109E6" w:rsidRPr="00B716AE">
        <w:rPr>
          <w:rFonts w:eastAsia="Times New Roman"/>
          <w:sz w:val="22"/>
          <w:szCs w:val="22"/>
        </w:rPr>
        <w:t>contratación</w:t>
      </w:r>
      <w:r w:rsidR="00911D2B">
        <w:rPr>
          <w:rFonts w:eastAsia="Times New Roman"/>
          <w:sz w:val="22"/>
          <w:szCs w:val="22"/>
        </w:rPr>
        <w:t xml:space="preserve"> </w:t>
      </w:r>
      <w:r w:rsidR="00F109E6" w:rsidRPr="00B716AE">
        <w:rPr>
          <w:rFonts w:eastAsia="Times New Roman"/>
          <w:sz w:val="22"/>
          <w:szCs w:val="22"/>
        </w:rPr>
        <w:t>administrativa</w:t>
      </w:r>
      <w:r w:rsidR="00911D2B">
        <w:rPr>
          <w:rFonts w:eastAsia="Times New Roman"/>
          <w:sz w:val="22"/>
          <w:szCs w:val="22"/>
        </w:rPr>
        <w:t xml:space="preserve"> </w:t>
      </w:r>
      <w:r w:rsidR="00043725">
        <w:rPr>
          <w:rFonts w:eastAsia="Times New Roman"/>
          <w:sz w:val="22"/>
          <w:szCs w:val="22"/>
        </w:rPr>
        <w:t>aplicado</w:t>
      </w:r>
      <w:r w:rsidR="00911D2B">
        <w:rPr>
          <w:rFonts w:eastAsia="Times New Roman"/>
          <w:sz w:val="22"/>
          <w:szCs w:val="22"/>
        </w:rPr>
        <w:t xml:space="preserve"> </w:t>
      </w:r>
      <w:r w:rsidR="00043725">
        <w:rPr>
          <w:rFonts w:eastAsia="Times New Roman"/>
          <w:sz w:val="22"/>
          <w:szCs w:val="22"/>
        </w:rPr>
        <w:t>por</w:t>
      </w:r>
      <w:r w:rsidR="00911D2B">
        <w:rPr>
          <w:rFonts w:eastAsia="Times New Roman"/>
          <w:sz w:val="22"/>
          <w:szCs w:val="22"/>
        </w:rPr>
        <w:t xml:space="preserve"> </w:t>
      </w:r>
      <w:r w:rsidR="00043725">
        <w:rPr>
          <w:rFonts w:eastAsia="Times New Roman"/>
          <w:sz w:val="22"/>
          <w:szCs w:val="22"/>
        </w:rPr>
        <w:t>la</w:t>
      </w:r>
      <w:r w:rsidR="00911D2B">
        <w:rPr>
          <w:rFonts w:eastAsia="Times New Roman"/>
          <w:sz w:val="22"/>
          <w:szCs w:val="22"/>
        </w:rPr>
        <w:t xml:space="preserve"> </w:t>
      </w:r>
      <w:r w:rsidR="00043725">
        <w:rPr>
          <w:rFonts w:eastAsia="Times New Roman"/>
          <w:sz w:val="22"/>
          <w:szCs w:val="22"/>
        </w:rPr>
        <w:t>Junta</w:t>
      </w:r>
      <w:r w:rsidR="00911D2B">
        <w:rPr>
          <w:rFonts w:eastAsia="Times New Roman"/>
          <w:sz w:val="22"/>
          <w:szCs w:val="22"/>
        </w:rPr>
        <w:t xml:space="preserve"> </w:t>
      </w:r>
      <w:r w:rsidR="00043725">
        <w:rPr>
          <w:rFonts w:eastAsia="Times New Roman"/>
          <w:sz w:val="22"/>
          <w:szCs w:val="22"/>
        </w:rPr>
        <w:t>Administrativa</w:t>
      </w:r>
      <w:r w:rsidR="00911D2B">
        <w:rPr>
          <w:rFonts w:eastAsia="Times New Roman"/>
          <w:sz w:val="22"/>
          <w:szCs w:val="22"/>
        </w:rPr>
        <w:t xml:space="preserve"> </w:t>
      </w:r>
      <w:r w:rsidR="00F109E6" w:rsidRPr="00B716AE">
        <w:rPr>
          <w:rFonts w:eastAsia="Times New Roman"/>
          <w:sz w:val="22"/>
          <w:szCs w:val="22"/>
        </w:rPr>
        <w:t>fue</w:t>
      </w:r>
      <w:r w:rsidR="00911D2B">
        <w:rPr>
          <w:rFonts w:eastAsia="Times New Roman"/>
          <w:sz w:val="22"/>
          <w:szCs w:val="22"/>
        </w:rPr>
        <w:t xml:space="preserve"> </w:t>
      </w:r>
      <w:r w:rsidR="00F109E6" w:rsidRPr="00B716AE">
        <w:rPr>
          <w:rFonts w:eastAsia="Times New Roman"/>
          <w:sz w:val="22"/>
          <w:szCs w:val="22"/>
        </w:rPr>
        <w:t>l</w:t>
      </w:r>
      <w:r w:rsidR="00043725">
        <w:rPr>
          <w:rFonts w:eastAsia="Times New Roman"/>
          <w:sz w:val="22"/>
          <w:szCs w:val="22"/>
        </w:rPr>
        <w:t>a</w:t>
      </w:r>
      <w:r w:rsidR="00911D2B">
        <w:rPr>
          <w:rFonts w:eastAsia="Times New Roman"/>
          <w:sz w:val="22"/>
          <w:szCs w:val="22"/>
        </w:rPr>
        <w:t xml:space="preserve"> </w:t>
      </w:r>
      <w:r w:rsidR="00F109E6" w:rsidRPr="00B716AE">
        <w:rPr>
          <w:rFonts w:eastAsia="Times New Roman"/>
          <w:sz w:val="22"/>
          <w:szCs w:val="22"/>
        </w:rPr>
        <w:t>Contratación</w:t>
      </w:r>
      <w:r w:rsidR="00911D2B">
        <w:rPr>
          <w:rFonts w:eastAsia="Times New Roman"/>
          <w:sz w:val="22"/>
          <w:szCs w:val="22"/>
        </w:rPr>
        <w:t xml:space="preserve"> </w:t>
      </w:r>
      <w:r w:rsidR="00F109E6" w:rsidRPr="00B716AE">
        <w:rPr>
          <w:rFonts w:eastAsia="Times New Roman"/>
          <w:sz w:val="22"/>
          <w:szCs w:val="22"/>
        </w:rPr>
        <w:t>Directa</w:t>
      </w:r>
      <w:r w:rsidR="00911D2B">
        <w:rPr>
          <w:rFonts w:eastAsia="Times New Roman"/>
          <w:sz w:val="22"/>
          <w:szCs w:val="22"/>
        </w:rPr>
        <w:t xml:space="preserve"> </w:t>
      </w:r>
      <w:r w:rsidR="00F109E6" w:rsidRPr="00B716AE">
        <w:rPr>
          <w:rFonts w:eastAsia="Times New Roman"/>
          <w:sz w:val="22"/>
          <w:szCs w:val="22"/>
        </w:rPr>
        <w:t>Concursada,</w:t>
      </w:r>
      <w:r w:rsidR="00911D2B">
        <w:rPr>
          <w:rFonts w:eastAsia="Times New Roman"/>
          <w:sz w:val="22"/>
          <w:szCs w:val="22"/>
        </w:rPr>
        <w:t xml:space="preserve"> </w:t>
      </w:r>
      <w:r w:rsidR="00F109E6" w:rsidRPr="00B716AE">
        <w:rPr>
          <w:rFonts w:eastAsia="Times New Roman"/>
          <w:sz w:val="22"/>
          <w:szCs w:val="22"/>
        </w:rPr>
        <w:t>para</w:t>
      </w:r>
      <w:r w:rsidR="00911D2B">
        <w:rPr>
          <w:rFonts w:eastAsia="Times New Roman"/>
          <w:sz w:val="22"/>
          <w:szCs w:val="22"/>
        </w:rPr>
        <w:t xml:space="preserve"> </w:t>
      </w:r>
      <w:r w:rsidR="00F109E6" w:rsidRPr="00B716AE">
        <w:rPr>
          <w:rFonts w:eastAsia="Times New Roman"/>
          <w:sz w:val="22"/>
          <w:szCs w:val="22"/>
        </w:rPr>
        <w:t>adquirir</w:t>
      </w:r>
      <w:r w:rsidR="00911D2B">
        <w:rPr>
          <w:rFonts w:eastAsia="Times New Roman"/>
          <w:sz w:val="22"/>
          <w:szCs w:val="22"/>
        </w:rPr>
        <w:t xml:space="preserve"> </w:t>
      </w:r>
      <w:r w:rsidR="00F109E6" w:rsidRPr="00B716AE">
        <w:rPr>
          <w:rFonts w:eastAsia="Times New Roman"/>
          <w:sz w:val="22"/>
          <w:szCs w:val="22"/>
        </w:rPr>
        <w:t>materiales</w:t>
      </w:r>
      <w:r w:rsidR="00911D2B">
        <w:rPr>
          <w:rFonts w:eastAsia="Times New Roman"/>
          <w:sz w:val="22"/>
          <w:szCs w:val="22"/>
        </w:rPr>
        <w:t xml:space="preserve"> </w:t>
      </w:r>
      <w:r w:rsidR="00F109E6" w:rsidRPr="00B716AE">
        <w:rPr>
          <w:rFonts w:eastAsia="Times New Roman"/>
          <w:sz w:val="22"/>
          <w:szCs w:val="22"/>
        </w:rPr>
        <w:t>y</w:t>
      </w:r>
      <w:r w:rsidR="00911D2B">
        <w:rPr>
          <w:rFonts w:eastAsia="Times New Roman"/>
          <w:sz w:val="22"/>
          <w:szCs w:val="22"/>
        </w:rPr>
        <w:t xml:space="preserve"> </w:t>
      </w:r>
      <w:r w:rsidR="00F109E6" w:rsidRPr="00B716AE">
        <w:rPr>
          <w:rFonts w:eastAsia="Times New Roman"/>
          <w:sz w:val="22"/>
          <w:szCs w:val="22"/>
        </w:rPr>
        <w:t>contratar</w:t>
      </w:r>
      <w:r w:rsidR="00911D2B">
        <w:rPr>
          <w:rFonts w:eastAsia="Times New Roman"/>
          <w:sz w:val="22"/>
          <w:szCs w:val="22"/>
        </w:rPr>
        <w:t xml:space="preserve"> </w:t>
      </w:r>
      <w:r w:rsidR="00F109E6" w:rsidRPr="00B716AE">
        <w:rPr>
          <w:rFonts w:eastAsia="Times New Roman"/>
          <w:sz w:val="22"/>
          <w:szCs w:val="22"/>
        </w:rPr>
        <w:t>mano</w:t>
      </w:r>
      <w:r w:rsidR="00911D2B">
        <w:rPr>
          <w:rFonts w:eastAsia="Times New Roman"/>
          <w:sz w:val="22"/>
          <w:szCs w:val="22"/>
        </w:rPr>
        <w:t xml:space="preserve"> </w:t>
      </w:r>
      <w:r w:rsidR="00F109E6" w:rsidRPr="00B716AE">
        <w:rPr>
          <w:rFonts w:eastAsia="Times New Roman"/>
          <w:sz w:val="22"/>
          <w:szCs w:val="22"/>
        </w:rPr>
        <w:t>de</w:t>
      </w:r>
      <w:r w:rsidR="00911D2B">
        <w:rPr>
          <w:rFonts w:eastAsia="Times New Roman"/>
          <w:sz w:val="22"/>
          <w:szCs w:val="22"/>
        </w:rPr>
        <w:t xml:space="preserve"> </w:t>
      </w:r>
      <w:r w:rsidR="00F109E6" w:rsidRPr="00B716AE">
        <w:rPr>
          <w:rFonts w:eastAsia="Times New Roman"/>
          <w:sz w:val="22"/>
          <w:szCs w:val="22"/>
        </w:rPr>
        <w:t>obra</w:t>
      </w:r>
      <w:r w:rsidR="00911D2B">
        <w:rPr>
          <w:rFonts w:eastAsia="Times New Roman"/>
          <w:sz w:val="22"/>
          <w:szCs w:val="22"/>
        </w:rPr>
        <w:t xml:space="preserve"> </w:t>
      </w:r>
      <w:r w:rsidR="00F109E6" w:rsidRPr="00B716AE">
        <w:rPr>
          <w:rFonts w:eastAsia="Times New Roman"/>
          <w:sz w:val="22"/>
          <w:szCs w:val="22"/>
        </w:rPr>
        <w:t>por</w:t>
      </w:r>
      <w:r w:rsidR="00911D2B">
        <w:rPr>
          <w:rFonts w:eastAsia="Times New Roman"/>
          <w:sz w:val="22"/>
          <w:szCs w:val="22"/>
        </w:rPr>
        <w:t xml:space="preserve"> </w:t>
      </w:r>
      <w:r w:rsidR="00F109E6" w:rsidRPr="00B716AE">
        <w:rPr>
          <w:rFonts w:eastAsia="Times New Roman"/>
          <w:sz w:val="22"/>
          <w:szCs w:val="22"/>
        </w:rPr>
        <w:t>separado,</w:t>
      </w:r>
      <w:r w:rsidR="00911D2B">
        <w:rPr>
          <w:rFonts w:eastAsia="Times New Roman"/>
          <w:sz w:val="22"/>
          <w:szCs w:val="22"/>
        </w:rPr>
        <w:t xml:space="preserve"> </w:t>
      </w:r>
      <w:r w:rsidR="00043725">
        <w:rPr>
          <w:rFonts w:eastAsia="Times New Roman"/>
          <w:sz w:val="22"/>
          <w:szCs w:val="22"/>
        </w:rPr>
        <w:t>para</w:t>
      </w:r>
      <w:r w:rsidR="00911D2B">
        <w:rPr>
          <w:rFonts w:eastAsia="Times New Roman"/>
          <w:sz w:val="22"/>
          <w:szCs w:val="22"/>
        </w:rPr>
        <w:t xml:space="preserve"> </w:t>
      </w:r>
      <w:r w:rsidR="00043725">
        <w:rPr>
          <w:rFonts w:eastAsia="Times New Roman"/>
          <w:sz w:val="22"/>
          <w:szCs w:val="22"/>
        </w:rPr>
        <w:t>lo</w:t>
      </w:r>
      <w:r w:rsidR="00911D2B">
        <w:rPr>
          <w:rFonts w:eastAsia="Times New Roman"/>
          <w:sz w:val="22"/>
          <w:szCs w:val="22"/>
        </w:rPr>
        <w:t xml:space="preserve"> </w:t>
      </w:r>
      <w:r w:rsidR="00043725">
        <w:rPr>
          <w:rFonts w:eastAsia="Times New Roman"/>
          <w:sz w:val="22"/>
          <w:szCs w:val="22"/>
        </w:rPr>
        <w:t>cual</w:t>
      </w:r>
      <w:r w:rsidR="00911D2B">
        <w:rPr>
          <w:rFonts w:eastAsia="Times New Roman"/>
          <w:sz w:val="22"/>
          <w:szCs w:val="22"/>
        </w:rPr>
        <w:t xml:space="preserve"> </w:t>
      </w:r>
      <w:r w:rsidR="00043725">
        <w:rPr>
          <w:rFonts w:eastAsia="Times New Roman"/>
          <w:sz w:val="22"/>
          <w:szCs w:val="22"/>
        </w:rPr>
        <w:t>utilizó</w:t>
      </w:r>
      <w:r w:rsidR="00911D2B">
        <w:rPr>
          <w:rFonts w:eastAsia="Times New Roman"/>
          <w:sz w:val="22"/>
          <w:szCs w:val="22"/>
        </w:rPr>
        <w:t xml:space="preserve"> </w:t>
      </w:r>
      <w:r w:rsidR="00043725">
        <w:rPr>
          <w:rFonts w:eastAsia="Times New Roman"/>
          <w:sz w:val="22"/>
          <w:szCs w:val="22"/>
        </w:rPr>
        <w:t>el</w:t>
      </w:r>
      <w:r w:rsidR="00911D2B">
        <w:rPr>
          <w:rFonts w:eastAsia="Times New Roman"/>
          <w:sz w:val="22"/>
          <w:szCs w:val="22"/>
        </w:rPr>
        <w:t xml:space="preserve"> </w:t>
      </w:r>
      <w:r w:rsidR="00F109E6" w:rsidRPr="00B716AE">
        <w:rPr>
          <w:rFonts w:eastAsia="Times New Roman"/>
          <w:sz w:val="22"/>
          <w:szCs w:val="22"/>
        </w:rPr>
        <w:t>procedimiento</w:t>
      </w:r>
      <w:r w:rsidR="00911D2B">
        <w:rPr>
          <w:rFonts w:eastAsia="Times New Roman"/>
          <w:sz w:val="22"/>
          <w:szCs w:val="22"/>
        </w:rPr>
        <w:t xml:space="preserve"> </w:t>
      </w:r>
      <w:r w:rsidR="00043725">
        <w:rPr>
          <w:rFonts w:eastAsia="Times New Roman"/>
          <w:sz w:val="22"/>
          <w:szCs w:val="22"/>
        </w:rPr>
        <w:t>que</w:t>
      </w:r>
      <w:r w:rsidR="00911D2B">
        <w:rPr>
          <w:rFonts w:eastAsia="Times New Roman"/>
          <w:sz w:val="22"/>
          <w:szCs w:val="22"/>
        </w:rPr>
        <w:t xml:space="preserve"> </w:t>
      </w:r>
      <w:r w:rsidR="00F109E6" w:rsidRPr="00B716AE">
        <w:rPr>
          <w:rFonts w:eastAsia="Times New Roman"/>
          <w:sz w:val="22"/>
          <w:szCs w:val="22"/>
        </w:rPr>
        <w:t>se</w:t>
      </w:r>
      <w:r w:rsidR="00911D2B">
        <w:rPr>
          <w:rFonts w:eastAsia="Times New Roman"/>
          <w:sz w:val="22"/>
          <w:szCs w:val="22"/>
        </w:rPr>
        <w:t xml:space="preserve"> </w:t>
      </w:r>
      <w:r w:rsidR="00F109E6" w:rsidRPr="00B716AE">
        <w:rPr>
          <w:rFonts w:eastAsia="Times New Roman"/>
          <w:sz w:val="22"/>
          <w:szCs w:val="22"/>
        </w:rPr>
        <w:t>conoce</w:t>
      </w:r>
      <w:r w:rsidR="00911D2B">
        <w:rPr>
          <w:rFonts w:eastAsia="Times New Roman"/>
          <w:sz w:val="22"/>
          <w:szCs w:val="22"/>
        </w:rPr>
        <w:t xml:space="preserve"> </w:t>
      </w:r>
      <w:r w:rsidR="00F109E6" w:rsidRPr="00B716AE">
        <w:rPr>
          <w:rFonts w:eastAsia="Times New Roman"/>
          <w:sz w:val="22"/>
          <w:szCs w:val="22"/>
        </w:rPr>
        <w:t>como</w:t>
      </w:r>
      <w:r w:rsidR="00911D2B">
        <w:rPr>
          <w:rFonts w:eastAsia="Times New Roman"/>
          <w:sz w:val="22"/>
          <w:szCs w:val="22"/>
        </w:rPr>
        <w:t xml:space="preserve"> </w:t>
      </w:r>
      <w:r w:rsidR="00F109E6" w:rsidRPr="00B716AE">
        <w:rPr>
          <w:rFonts w:eastAsia="Times New Roman"/>
          <w:sz w:val="22"/>
          <w:szCs w:val="22"/>
        </w:rPr>
        <w:t>Proceso</w:t>
      </w:r>
      <w:r w:rsidR="00911D2B">
        <w:rPr>
          <w:rFonts w:eastAsia="Times New Roman"/>
          <w:sz w:val="22"/>
          <w:szCs w:val="22"/>
        </w:rPr>
        <w:t xml:space="preserve"> </w:t>
      </w:r>
      <w:r w:rsidR="00F109E6" w:rsidRPr="00B716AE">
        <w:rPr>
          <w:rFonts w:eastAsia="Times New Roman"/>
          <w:sz w:val="22"/>
          <w:szCs w:val="22"/>
        </w:rPr>
        <w:t>Abreviado</w:t>
      </w:r>
      <w:r w:rsidR="00E925DA">
        <w:rPr>
          <w:rFonts w:eastAsia="Times New Roman"/>
          <w:sz w:val="22"/>
          <w:szCs w:val="22"/>
        </w:rPr>
        <w:t>.</w:t>
      </w:r>
      <w:r w:rsidR="00911D2B">
        <w:rPr>
          <w:rFonts w:eastAsia="Times New Roman"/>
          <w:sz w:val="22"/>
          <w:szCs w:val="22"/>
        </w:rPr>
        <w:t xml:space="preserve"> </w:t>
      </w:r>
    </w:p>
    <w:p w:rsidR="00F109E6" w:rsidRPr="00B716AE" w:rsidRDefault="00F109E6" w:rsidP="000B51E4">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rFonts w:eastAsia="Times New Roman"/>
          <w:sz w:val="22"/>
          <w:szCs w:val="22"/>
        </w:rPr>
      </w:pPr>
    </w:p>
    <w:p w:rsidR="000B51E4" w:rsidRPr="00B716AE" w:rsidRDefault="00043725" w:rsidP="000B51E4">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rFonts w:eastAsia="Times New Roman"/>
          <w:sz w:val="22"/>
          <w:szCs w:val="22"/>
        </w:rPr>
      </w:pPr>
      <w:r>
        <w:rPr>
          <w:rFonts w:eastAsia="Times New Roman"/>
          <w:sz w:val="22"/>
          <w:szCs w:val="22"/>
        </w:rPr>
        <w:t>La</w:t>
      </w:r>
      <w:r w:rsidR="00911D2B">
        <w:rPr>
          <w:rFonts w:eastAsia="Times New Roman"/>
          <w:sz w:val="22"/>
          <w:szCs w:val="22"/>
        </w:rPr>
        <w:t xml:space="preserve"> </w:t>
      </w:r>
      <w:r>
        <w:rPr>
          <w:rFonts w:eastAsia="Times New Roman"/>
          <w:sz w:val="22"/>
          <w:szCs w:val="22"/>
        </w:rPr>
        <w:t>documentación</w:t>
      </w:r>
      <w:r w:rsidR="00911D2B">
        <w:rPr>
          <w:rFonts w:eastAsia="Times New Roman"/>
          <w:sz w:val="22"/>
          <w:szCs w:val="22"/>
        </w:rPr>
        <w:t xml:space="preserve"> </w:t>
      </w:r>
      <w:r w:rsidR="009639CF" w:rsidRPr="00B716AE">
        <w:rPr>
          <w:rFonts w:eastAsia="Times New Roman"/>
          <w:sz w:val="22"/>
          <w:szCs w:val="22"/>
        </w:rPr>
        <w:t>examinad</w:t>
      </w:r>
      <w:r>
        <w:rPr>
          <w:rFonts w:eastAsia="Times New Roman"/>
          <w:sz w:val="22"/>
          <w:szCs w:val="22"/>
        </w:rPr>
        <w:t>a</w:t>
      </w:r>
      <w:r w:rsidR="00911D2B">
        <w:rPr>
          <w:rFonts w:eastAsia="Times New Roman"/>
          <w:sz w:val="22"/>
          <w:szCs w:val="22"/>
        </w:rPr>
        <w:t xml:space="preserve"> </w:t>
      </w:r>
      <w:r w:rsidR="009639CF" w:rsidRPr="00B716AE">
        <w:rPr>
          <w:rFonts w:eastAsia="Times New Roman"/>
          <w:sz w:val="22"/>
          <w:szCs w:val="22"/>
        </w:rPr>
        <w:t>corresponde</w:t>
      </w:r>
      <w:r w:rsidR="00911D2B">
        <w:rPr>
          <w:rFonts w:eastAsia="Times New Roman"/>
          <w:sz w:val="22"/>
          <w:szCs w:val="22"/>
        </w:rPr>
        <w:t xml:space="preserve"> </w:t>
      </w:r>
      <w:r w:rsidR="009639CF" w:rsidRPr="00B716AE">
        <w:rPr>
          <w:rFonts w:eastAsia="Times New Roman"/>
          <w:sz w:val="22"/>
          <w:szCs w:val="22"/>
        </w:rPr>
        <w:t>a</w:t>
      </w:r>
      <w:r w:rsidR="00911D2B">
        <w:rPr>
          <w:rFonts w:eastAsia="Times New Roman"/>
          <w:sz w:val="22"/>
          <w:szCs w:val="22"/>
        </w:rPr>
        <w:t xml:space="preserve"> </w:t>
      </w:r>
      <w:r w:rsidR="009639CF" w:rsidRPr="00B716AE">
        <w:rPr>
          <w:rFonts w:eastAsia="Times New Roman"/>
          <w:sz w:val="22"/>
          <w:szCs w:val="22"/>
        </w:rPr>
        <w:t>dos</w:t>
      </w:r>
      <w:r w:rsidR="00911D2B">
        <w:rPr>
          <w:rFonts w:eastAsia="Times New Roman"/>
          <w:sz w:val="22"/>
          <w:szCs w:val="22"/>
        </w:rPr>
        <w:t xml:space="preserve"> </w:t>
      </w:r>
      <w:r w:rsidR="009639CF" w:rsidRPr="00B716AE">
        <w:rPr>
          <w:rFonts w:eastAsia="Times New Roman"/>
          <w:sz w:val="22"/>
          <w:szCs w:val="22"/>
        </w:rPr>
        <w:t>libros</w:t>
      </w:r>
      <w:r w:rsidR="00911D2B">
        <w:rPr>
          <w:rFonts w:eastAsia="Times New Roman"/>
          <w:sz w:val="22"/>
          <w:szCs w:val="22"/>
        </w:rPr>
        <w:t xml:space="preserve"> </w:t>
      </w:r>
      <w:r w:rsidR="009639CF" w:rsidRPr="00B716AE">
        <w:rPr>
          <w:rFonts w:eastAsia="Times New Roman"/>
          <w:sz w:val="22"/>
          <w:szCs w:val="22"/>
        </w:rPr>
        <w:t>de</w:t>
      </w:r>
      <w:r w:rsidR="00911D2B">
        <w:rPr>
          <w:rFonts w:eastAsia="Times New Roman"/>
          <w:sz w:val="22"/>
          <w:szCs w:val="22"/>
        </w:rPr>
        <w:t xml:space="preserve"> </w:t>
      </w:r>
      <w:r w:rsidR="009639CF" w:rsidRPr="00B716AE">
        <w:rPr>
          <w:rFonts w:eastAsia="Times New Roman"/>
          <w:sz w:val="22"/>
          <w:szCs w:val="22"/>
        </w:rPr>
        <w:t>actas</w:t>
      </w:r>
      <w:r w:rsidR="00911D2B">
        <w:rPr>
          <w:rFonts w:eastAsia="Times New Roman"/>
          <w:sz w:val="22"/>
          <w:szCs w:val="22"/>
        </w:rPr>
        <w:t xml:space="preserve"> </w:t>
      </w:r>
      <w:r w:rsidR="009639CF" w:rsidRPr="00B716AE">
        <w:rPr>
          <w:rFonts w:eastAsia="Times New Roman"/>
          <w:sz w:val="22"/>
          <w:szCs w:val="22"/>
        </w:rPr>
        <w:t>de</w:t>
      </w:r>
      <w:r w:rsidR="00911D2B">
        <w:rPr>
          <w:rFonts w:eastAsia="Times New Roman"/>
          <w:sz w:val="22"/>
          <w:szCs w:val="22"/>
        </w:rPr>
        <w:t xml:space="preserve"> </w:t>
      </w:r>
      <w:r w:rsidR="00C172EE" w:rsidRPr="00B716AE">
        <w:rPr>
          <w:rFonts w:eastAsia="Times New Roman"/>
          <w:sz w:val="22"/>
          <w:szCs w:val="22"/>
        </w:rPr>
        <w:t>sesi</w:t>
      </w:r>
      <w:r w:rsidR="00C172EE">
        <w:rPr>
          <w:rFonts w:eastAsia="Times New Roman"/>
          <w:sz w:val="22"/>
          <w:szCs w:val="22"/>
        </w:rPr>
        <w:t xml:space="preserve">ones </w:t>
      </w:r>
      <w:r w:rsidR="009639CF" w:rsidRPr="00B716AE">
        <w:rPr>
          <w:rFonts w:eastAsia="Times New Roman"/>
          <w:sz w:val="22"/>
          <w:szCs w:val="22"/>
        </w:rPr>
        <w:t>de</w:t>
      </w:r>
      <w:r w:rsidR="00911D2B">
        <w:rPr>
          <w:rFonts w:eastAsia="Times New Roman"/>
          <w:sz w:val="22"/>
          <w:szCs w:val="22"/>
        </w:rPr>
        <w:t xml:space="preserve"> </w:t>
      </w:r>
      <w:r w:rsidR="009639CF" w:rsidRPr="00B716AE">
        <w:rPr>
          <w:rFonts w:eastAsia="Times New Roman"/>
          <w:sz w:val="22"/>
          <w:szCs w:val="22"/>
        </w:rPr>
        <w:t>Junta</w:t>
      </w:r>
      <w:r w:rsidR="00911D2B">
        <w:rPr>
          <w:rFonts w:eastAsia="Times New Roman"/>
          <w:sz w:val="22"/>
          <w:szCs w:val="22"/>
        </w:rPr>
        <w:t xml:space="preserve"> </w:t>
      </w:r>
      <w:r w:rsidR="009639CF" w:rsidRPr="00B716AE">
        <w:rPr>
          <w:rFonts w:eastAsia="Times New Roman"/>
          <w:sz w:val="22"/>
          <w:szCs w:val="22"/>
        </w:rPr>
        <w:t>Administrativa</w:t>
      </w:r>
      <w:r w:rsidR="00911D2B">
        <w:rPr>
          <w:rFonts w:eastAsia="Times New Roman"/>
          <w:sz w:val="22"/>
          <w:szCs w:val="22"/>
        </w:rPr>
        <w:t xml:space="preserve"> </w:t>
      </w:r>
      <w:r w:rsidR="009639CF" w:rsidRPr="00B716AE">
        <w:rPr>
          <w:rFonts w:eastAsia="Times New Roman"/>
          <w:sz w:val="22"/>
          <w:szCs w:val="22"/>
        </w:rPr>
        <w:t>y</w:t>
      </w:r>
      <w:r w:rsidR="00911D2B">
        <w:rPr>
          <w:rFonts w:eastAsia="Times New Roman"/>
          <w:sz w:val="22"/>
          <w:szCs w:val="22"/>
        </w:rPr>
        <w:t xml:space="preserve"> </w:t>
      </w:r>
      <w:r w:rsidR="00F50577" w:rsidRPr="00B716AE">
        <w:rPr>
          <w:rFonts w:eastAsia="Times New Roman"/>
          <w:sz w:val="22"/>
          <w:szCs w:val="22"/>
        </w:rPr>
        <w:t>5</w:t>
      </w:r>
      <w:r w:rsidR="00911D2B">
        <w:rPr>
          <w:rFonts w:eastAsia="Times New Roman"/>
          <w:sz w:val="22"/>
          <w:szCs w:val="22"/>
        </w:rPr>
        <w:t xml:space="preserve"> </w:t>
      </w:r>
      <w:r w:rsidR="009639CF" w:rsidRPr="00B716AE">
        <w:rPr>
          <w:rFonts w:eastAsia="Times New Roman"/>
          <w:sz w:val="22"/>
          <w:szCs w:val="22"/>
        </w:rPr>
        <w:t>ampos</w:t>
      </w:r>
      <w:r w:rsidR="00911D2B">
        <w:rPr>
          <w:rFonts w:eastAsia="Times New Roman"/>
          <w:sz w:val="22"/>
          <w:szCs w:val="22"/>
        </w:rPr>
        <w:t xml:space="preserve"> </w:t>
      </w:r>
      <w:r w:rsidR="009639CF" w:rsidRPr="00B716AE">
        <w:rPr>
          <w:rFonts w:eastAsia="Times New Roman"/>
          <w:sz w:val="22"/>
          <w:szCs w:val="22"/>
        </w:rPr>
        <w:t>con</w:t>
      </w:r>
      <w:r w:rsidR="00911D2B">
        <w:rPr>
          <w:rFonts w:eastAsia="Times New Roman"/>
          <w:sz w:val="22"/>
          <w:szCs w:val="22"/>
        </w:rPr>
        <w:t xml:space="preserve"> </w:t>
      </w:r>
      <w:r w:rsidR="009639CF" w:rsidRPr="00B716AE">
        <w:rPr>
          <w:rFonts w:eastAsia="Times New Roman"/>
          <w:sz w:val="22"/>
          <w:szCs w:val="22"/>
        </w:rPr>
        <w:t>la</w:t>
      </w:r>
      <w:r w:rsidR="00911D2B">
        <w:rPr>
          <w:rFonts w:eastAsia="Times New Roman"/>
          <w:sz w:val="22"/>
          <w:szCs w:val="22"/>
        </w:rPr>
        <w:t xml:space="preserve"> </w:t>
      </w:r>
      <w:r w:rsidR="009639CF" w:rsidRPr="00B716AE">
        <w:rPr>
          <w:rFonts w:eastAsia="Times New Roman"/>
          <w:sz w:val="22"/>
          <w:szCs w:val="22"/>
        </w:rPr>
        <w:t>información</w:t>
      </w:r>
      <w:r w:rsidR="00911D2B">
        <w:rPr>
          <w:rFonts w:eastAsia="Times New Roman"/>
          <w:sz w:val="22"/>
          <w:szCs w:val="22"/>
        </w:rPr>
        <w:t xml:space="preserve"> </w:t>
      </w:r>
      <w:r w:rsidR="009639CF" w:rsidRPr="00B716AE">
        <w:rPr>
          <w:rFonts w:eastAsia="Times New Roman"/>
          <w:sz w:val="22"/>
          <w:szCs w:val="22"/>
        </w:rPr>
        <w:t>de</w:t>
      </w:r>
      <w:r w:rsidR="00911D2B">
        <w:rPr>
          <w:rFonts w:eastAsia="Times New Roman"/>
          <w:sz w:val="22"/>
          <w:szCs w:val="22"/>
        </w:rPr>
        <w:t xml:space="preserve"> </w:t>
      </w:r>
      <w:r w:rsidR="009639CF" w:rsidRPr="00B716AE">
        <w:rPr>
          <w:rFonts w:eastAsia="Times New Roman"/>
          <w:sz w:val="22"/>
          <w:szCs w:val="22"/>
        </w:rPr>
        <w:t>pagos</w:t>
      </w:r>
      <w:r w:rsidR="00911D2B">
        <w:rPr>
          <w:rFonts w:eastAsia="Times New Roman"/>
          <w:sz w:val="22"/>
          <w:szCs w:val="22"/>
        </w:rPr>
        <w:t xml:space="preserve"> </w:t>
      </w:r>
      <w:r w:rsidR="009639CF" w:rsidRPr="00B716AE">
        <w:rPr>
          <w:rFonts w:eastAsia="Times New Roman"/>
          <w:sz w:val="22"/>
          <w:szCs w:val="22"/>
        </w:rPr>
        <w:t>realizados,</w:t>
      </w:r>
      <w:r w:rsidR="00911D2B">
        <w:rPr>
          <w:rFonts w:eastAsia="Times New Roman"/>
          <w:sz w:val="22"/>
          <w:szCs w:val="22"/>
        </w:rPr>
        <w:t xml:space="preserve"> </w:t>
      </w:r>
      <w:r w:rsidR="009639CF" w:rsidRPr="00B716AE">
        <w:rPr>
          <w:rFonts w:eastAsia="Times New Roman"/>
          <w:sz w:val="22"/>
          <w:szCs w:val="22"/>
        </w:rPr>
        <w:t>facturas</w:t>
      </w:r>
      <w:r w:rsidR="00911D2B">
        <w:rPr>
          <w:rFonts w:eastAsia="Times New Roman"/>
          <w:sz w:val="22"/>
          <w:szCs w:val="22"/>
        </w:rPr>
        <w:t xml:space="preserve"> </w:t>
      </w:r>
      <w:r w:rsidR="009639CF" w:rsidRPr="00B716AE">
        <w:rPr>
          <w:rFonts w:eastAsia="Times New Roman"/>
          <w:sz w:val="22"/>
          <w:szCs w:val="22"/>
        </w:rPr>
        <w:t>tramitadas,</w:t>
      </w:r>
      <w:r w:rsidR="00911D2B">
        <w:rPr>
          <w:rFonts w:eastAsia="Times New Roman"/>
          <w:sz w:val="22"/>
          <w:szCs w:val="22"/>
        </w:rPr>
        <w:t xml:space="preserve"> </w:t>
      </w:r>
      <w:r w:rsidR="009639CF" w:rsidRPr="00B716AE">
        <w:rPr>
          <w:rFonts w:eastAsia="Times New Roman"/>
          <w:sz w:val="22"/>
          <w:szCs w:val="22"/>
        </w:rPr>
        <w:t>invitaciones</w:t>
      </w:r>
      <w:r w:rsidR="00911D2B">
        <w:rPr>
          <w:rFonts w:eastAsia="Times New Roman"/>
          <w:sz w:val="22"/>
          <w:szCs w:val="22"/>
        </w:rPr>
        <w:t xml:space="preserve"> </w:t>
      </w:r>
      <w:r w:rsidR="009639CF" w:rsidRPr="00B716AE">
        <w:rPr>
          <w:rFonts w:eastAsia="Times New Roman"/>
          <w:sz w:val="22"/>
          <w:szCs w:val="22"/>
        </w:rPr>
        <w:t>a</w:t>
      </w:r>
      <w:r w:rsidR="00911D2B">
        <w:rPr>
          <w:rFonts w:eastAsia="Times New Roman"/>
          <w:sz w:val="22"/>
          <w:szCs w:val="22"/>
        </w:rPr>
        <w:t xml:space="preserve"> </w:t>
      </w:r>
      <w:r w:rsidR="009639CF" w:rsidRPr="00B716AE">
        <w:rPr>
          <w:rFonts w:eastAsia="Times New Roman"/>
          <w:sz w:val="22"/>
          <w:szCs w:val="22"/>
        </w:rPr>
        <w:t>participar</w:t>
      </w:r>
      <w:r w:rsidR="00911D2B">
        <w:rPr>
          <w:rFonts w:eastAsia="Times New Roman"/>
          <w:sz w:val="22"/>
          <w:szCs w:val="22"/>
        </w:rPr>
        <w:t xml:space="preserve"> </w:t>
      </w:r>
      <w:r w:rsidR="009639CF" w:rsidRPr="00B716AE">
        <w:rPr>
          <w:rFonts w:eastAsia="Times New Roman"/>
          <w:sz w:val="22"/>
          <w:szCs w:val="22"/>
        </w:rPr>
        <w:t>en</w:t>
      </w:r>
      <w:r w:rsidR="00911D2B">
        <w:rPr>
          <w:rFonts w:eastAsia="Times New Roman"/>
          <w:sz w:val="22"/>
          <w:szCs w:val="22"/>
        </w:rPr>
        <w:t xml:space="preserve"> </w:t>
      </w:r>
      <w:r w:rsidR="009639CF" w:rsidRPr="00B716AE">
        <w:rPr>
          <w:rFonts w:eastAsia="Times New Roman"/>
          <w:sz w:val="22"/>
          <w:szCs w:val="22"/>
        </w:rPr>
        <w:t>la</w:t>
      </w:r>
      <w:r w:rsidR="00911D2B">
        <w:rPr>
          <w:rFonts w:eastAsia="Times New Roman"/>
          <w:sz w:val="22"/>
          <w:szCs w:val="22"/>
        </w:rPr>
        <w:t xml:space="preserve"> </w:t>
      </w:r>
      <w:r w:rsidR="009639CF" w:rsidRPr="00B716AE">
        <w:rPr>
          <w:rFonts w:eastAsia="Times New Roman"/>
          <w:sz w:val="22"/>
          <w:szCs w:val="22"/>
        </w:rPr>
        <w:t>contratación</w:t>
      </w:r>
      <w:r w:rsidR="00911D2B">
        <w:rPr>
          <w:rFonts w:eastAsia="Times New Roman"/>
          <w:sz w:val="22"/>
          <w:szCs w:val="22"/>
        </w:rPr>
        <w:t xml:space="preserve"> </w:t>
      </w:r>
      <w:r w:rsidR="009639CF" w:rsidRPr="00B716AE">
        <w:rPr>
          <w:rFonts w:eastAsia="Times New Roman"/>
          <w:sz w:val="22"/>
          <w:szCs w:val="22"/>
        </w:rPr>
        <w:t>de</w:t>
      </w:r>
      <w:r w:rsidR="00911D2B">
        <w:rPr>
          <w:rFonts w:eastAsia="Times New Roman"/>
          <w:sz w:val="22"/>
          <w:szCs w:val="22"/>
        </w:rPr>
        <w:t xml:space="preserve"> </w:t>
      </w:r>
      <w:r w:rsidR="009639CF" w:rsidRPr="00B716AE">
        <w:rPr>
          <w:rFonts w:eastAsia="Times New Roman"/>
          <w:sz w:val="22"/>
          <w:szCs w:val="22"/>
        </w:rPr>
        <w:t>mano</w:t>
      </w:r>
      <w:r w:rsidR="00911D2B">
        <w:rPr>
          <w:rFonts w:eastAsia="Times New Roman"/>
          <w:sz w:val="22"/>
          <w:szCs w:val="22"/>
        </w:rPr>
        <w:t xml:space="preserve"> </w:t>
      </w:r>
      <w:r w:rsidR="009639CF" w:rsidRPr="00B716AE">
        <w:rPr>
          <w:rFonts w:eastAsia="Times New Roman"/>
          <w:sz w:val="22"/>
          <w:szCs w:val="22"/>
        </w:rPr>
        <w:t>de</w:t>
      </w:r>
      <w:r w:rsidR="00911D2B">
        <w:rPr>
          <w:rFonts w:eastAsia="Times New Roman"/>
          <w:sz w:val="22"/>
          <w:szCs w:val="22"/>
        </w:rPr>
        <w:t xml:space="preserve"> </w:t>
      </w:r>
      <w:r w:rsidR="009639CF" w:rsidRPr="00B716AE">
        <w:rPr>
          <w:rFonts w:eastAsia="Times New Roman"/>
          <w:sz w:val="22"/>
          <w:szCs w:val="22"/>
        </w:rPr>
        <w:t>obra</w:t>
      </w:r>
      <w:r w:rsidR="00911D2B">
        <w:rPr>
          <w:rFonts w:eastAsia="Times New Roman"/>
          <w:sz w:val="22"/>
          <w:szCs w:val="22"/>
        </w:rPr>
        <w:t xml:space="preserve"> </w:t>
      </w:r>
      <w:r w:rsidR="009639CF" w:rsidRPr="00B716AE">
        <w:rPr>
          <w:rFonts w:eastAsia="Times New Roman"/>
          <w:sz w:val="22"/>
          <w:szCs w:val="22"/>
        </w:rPr>
        <w:t>y</w:t>
      </w:r>
      <w:r w:rsidR="00911D2B">
        <w:rPr>
          <w:rFonts w:eastAsia="Times New Roman"/>
          <w:sz w:val="22"/>
          <w:szCs w:val="22"/>
        </w:rPr>
        <w:t xml:space="preserve"> </w:t>
      </w:r>
      <w:r w:rsidR="009639CF" w:rsidRPr="00B716AE">
        <w:rPr>
          <w:rFonts w:eastAsia="Times New Roman"/>
          <w:sz w:val="22"/>
          <w:szCs w:val="22"/>
        </w:rPr>
        <w:t>de</w:t>
      </w:r>
      <w:r w:rsidR="00911D2B">
        <w:rPr>
          <w:rFonts w:eastAsia="Times New Roman"/>
          <w:sz w:val="22"/>
          <w:szCs w:val="22"/>
        </w:rPr>
        <w:t xml:space="preserve"> </w:t>
      </w:r>
      <w:r w:rsidR="009639CF" w:rsidRPr="00B716AE">
        <w:rPr>
          <w:rFonts w:eastAsia="Times New Roman"/>
          <w:sz w:val="22"/>
          <w:szCs w:val="22"/>
        </w:rPr>
        <w:t>los</w:t>
      </w:r>
      <w:r w:rsidR="00911D2B">
        <w:rPr>
          <w:rFonts w:eastAsia="Times New Roman"/>
          <w:sz w:val="22"/>
          <w:szCs w:val="22"/>
        </w:rPr>
        <w:t xml:space="preserve"> </w:t>
      </w:r>
      <w:r w:rsidR="009639CF" w:rsidRPr="00B716AE">
        <w:rPr>
          <w:rFonts w:eastAsia="Times New Roman"/>
          <w:sz w:val="22"/>
          <w:szCs w:val="22"/>
        </w:rPr>
        <w:t>materiales</w:t>
      </w:r>
      <w:r w:rsidR="00F50577" w:rsidRPr="00B716AE">
        <w:rPr>
          <w:rFonts w:eastAsia="Times New Roman"/>
          <w:sz w:val="22"/>
          <w:szCs w:val="22"/>
        </w:rPr>
        <w:t>,</w:t>
      </w:r>
      <w:r w:rsidR="00911D2B">
        <w:rPr>
          <w:rFonts w:eastAsia="Times New Roman"/>
          <w:sz w:val="22"/>
          <w:szCs w:val="22"/>
        </w:rPr>
        <w:t xml:space="preserve"> </w:t>
      </w:r>
      <w:r w:rsidR="00F50577" w:rsidRPr="00B716AE">
        <w:rPr>
          <w:rFonts w:eastAsia="Times New Roman"/>
          <w:sz w:val="22"/>
          <w:szCs w:val="22"/>
        </w:rPr>
        <w:t>así</w:t>
      </w:r>
      <w:r w:rsidR="00911D2B">
        <w:rPr>
          <w:rFonts w:eastAsia="Times New Roman"/>
          <w:sz w:val="22"/>
          <w:szCs w:val="22"/>
        </w:rPr>
        <w:t xml:space="preserve"> </w:t>
      </w:r>
      <w:r w:rsidR="00F50577" w:rsidRPr="00B716AE">
        <w:rPr>
          <w:rFonts w:eastAsia="Times New Roman"/>
          <w:sz w:val="22"/>
          <w:szCs w:val="22"/>
        </w:rPr>
        <w:t>como</w:t>
      </w:r>
      <w:r w:rsidR="00911D2B">
        <w:rPr>
          <w:rFonts w:eastAsia="Times New Roman"/>
          <w:sz w:val="22"/>
          <w:szCs w:val="22"/>
        </w:rPr>
        <w:t xml:space="preserve"> </w:t>
      </w:r>
      <w:r w:rsidR="00F50577" w:rsidRPr="00B716AE">
        <w:rPr>
          <w:rFonts w:eastAsia="Times New Roman"/>
          <w:sz w:val="22"/>
          <w:szCs w:val="22"/>
        </w:rPr>
        <w:t>una</w:t>
      </w:r>
      <w:r w:rsidR="00911D2B">
        <w:rPr>
          <w:rFonts w:eastAsia="Times New Roman"/>
          <w:sz w:val="22"/>
          <w:szCs w:val="22"/>
        </w:rPr>
        <w:t xml:space="preserve"> </w:t>
      </w:r>
      <w:r w:rsidR="00F50577" w:rsidRPr="00B716AE">
        <w:rPr>
          <w:rFonts w:eastAsia="Times New Roman"/>
          <w:sz w:val="22"/>
          <w:szCs w:val="22"/>
        </w:rPr>
        <w:t>serie</w:t>
      </w:r>
      <w:r w:rsidR="00911D2B">
        <w:rPr>
          <w:rFonts w:eastAsia="Times New Roman"/>
          <w:sz w:val="22"/>
          <w:szCs w:val="22"/>
        </w:rPr>
        <w:t xml:space="preserve"> </w:t>
      </w:r>
      <w:r w:rsidR="00F50577" w:rsidRPr="00B716AE">
        <w:rPr>
          <w:rFonts w:eastAsia="Times New Roman"/>
          <w:sz w:val="22"/>
          <w:szCs w:val="22"/>
        </w:rPr>
        <w:t>de</w:t>
      </w:r>
      <w:r w:rsidR="00911D2B">
        <w:rPr>
          <w:rFonts w:eastAsia="Times New Roman"/>
          <w:sz w:val="22"/>
          <w:szCs w:val="22"/>
        </w:rPr>
        <w:t xml:space="preserve"> </w:t>
      </w:r>
      <w:r w:rsidR="00F50577" w:rsidRPr="00B716AE">
        <w:rPr>
          <w:rFonts w:eastAsia="Times New Roman"/>
          <w:sz w:val="22"/>
          <w:szCs w:val="22"/>
        </w:rPr>
        <w:t>oficios</w:t>
      </w:r>
      <w:r w:rsidR="00911D2B">
        <w:rPr>
          <w:rFonts w:eastAsia="Times New Roman"/>
          <w:sz w:val="22"/>
          <w:szCs w:val="22"/>
        </w:rPr>
        <w:t xml:space="preserve"> </w:t>
      </w:r>
      <w:r w:rsidR="00F50577" w:rsidRPr="00B716AE">
        <w:rPr>
          <w:rFonts w:eastAsia="Times New Roman"/>
          <w:sz w:val="22"/>
          <w:szCs w:val="22"/>
        </w:rPr>
        <w:t>emitidos</w:t>
      </w:r>
      <w:r w:rsidR="00911D2B">
        <w:rPr>
          <w:rFonts w:eastAsia="Times New Roman"/>
          <w:sz w:val="22"/>
          <w:szCs w:val="22"/>
        </w:rPr>
        <w:t xml:space="preserve"> </w:t>
      </w:r>
      <w:r w:rsidR="00F50577" w:rsidRPr="00B716AE">
        <w:rPr>
          <w:rFonts w:eastAsia="Times New Roman"/>
          <w:sz w:val="22"/>
          <w:szCs w:val="22"/>
        </w:rPr>
        <w:t>por</w:t>
      </w:r>
      <w:r w:rsidR="00911D2B">
        <w:rPr>
          <w:rFonts w:eastAsia="Times New Roman"/>
          <w:sz w:val="22"/>
          <w:szCs w:val="22"/>
        </w:rPr>
        <w:t xml:space="preserve"> </w:t>
      </w:r>
      <w:r w:rsidR="00F50577" w:rsidRPr="00B716AE">
        <w:rPr>
          <w:rFonts w:eastAsia="Times New Roman"/>
          <w:sz w:val="22"/>
          <w:szCs w:val="22"/>
        </w:rPr>
        <w:t>la</w:t>
      </w:r>
      <w:r w:rsidR="00911D2B">
        <w:rPr>
          <w:rFonts w:eastAsia="Times New Roman"/>
          <w:sz w:val="22"/>
          <w:szCs w:val="22"/>
        </w:rPr>
        <w:t xml:space="preserve"> </w:t>
      </w:r>
      <w:r w:rsidR="00F50577" w:rsidRPr="00B716AE">
        <w:rPr>
          <w:rFonts w:eastAsia="Times New Roman"/>
          <w:sz w:val="22"/>
          <w:szCs w:val="22"/>
        </w:rPr>
        <w:t>dirección</w:t>
      </w:r>
      <w:r w:rsidR="00911D2B">
        <w:rPr>
          <w:rFonts w:eastAsia="Times New Roman"/>
          <w:sz w:val="22"/>
          <w:szCs w:val="22"/>
        </w:rPr>
        <w:t xml:space="preserve"> </w:t>
      </w:r>
      <w:r w:rsidR="00F50577" w:rsidRPr="00B716AE">
        <w:rPr>
          <w:rFonts w:eastAsia="Times New Roman"/>
          <w:sz w:val="22"/>
          <w:szCs w:val="22"/>
        </w:rPr>
        <w:t>del</w:t>
      </w:r>
      <w:r w:rsidR="00911D2B">
        <w:rPr>
          <w:rFonts w:eastAsia="Times New Roman"/>
          <w:sz w:val="22"/>
          <w:szCs w:val="22"/>
        </w:rPr>
        <w:t xml:space="preserve"> </w:t>
      </w:r>
      <w:r w:rsidR="00F50577" w:rsidRPr="00B716AE">
        <w:rPr>
          <w:rFonts w:eastAsia="Times New Roman"/>
          <w:sz w:val="22"/>
          <w:szCs w:val="22"/>
        </w:rPr>
        <w:t>colegio</w:t>
      </w:r>
      <w:r w:rsidR="00911D2B">
        <w:rPr>
          <w:rFonts w:eastAsia="Times New Roman"/>
          <w:sz w:val="22"/>
          <w:szCs w:val="22"/>
        </w:rPr>
        <w:t xml:space="preserve"> </w:t>
      </w:r>
      <w:r w:rsidR="00F50577" w:rsidRPr="00B716AE">
        <w:rPr>
          <w:rFonts w:eastAsia="Times New Roman"/>
          <w:sz w:val="22"/>
          <w:szCs w:val="22"/>
        </w:rPr>
        <w:t>y</w:t>
      </w:r>
      <w:r w:rsidR="00911D2B">
        <w:rPr>
          <w:rFonts w:eastAsia="Times New Roman"/>
          <w:sz w:val="22"/>
          <w:szCs w:val="22"/>
        </w:rPr>
        <w:t xml:space="preserve"> </w:t>
      </w:r>
      <w:r w:rsidR="00F50577" w:rsidRPr="00B716AE">
        <w:rPr>
          <w:rFonts w:eastAsia="Times New Roman"/>
          <w:sz w:val="22"/>
          <w:szCs w:val="22"/>
        </w:rPr>
        <w:t>otras</w:t>
      </w:r>
      <w:r w:rsidR="00911D2B">
        <w:rPr>
          <w:rFonts w:eastAsia="Times New Roman"/>
          <w:sz w:val="22"/>
          <w:szCs w:val="22"/>
        </w:rPr>
        <w:t xml:space="preserve"> </w:t>
      </w:r>
      <w:r w:rsidR="00F50577" w:rsidRPr="00B716AE">
        <w:rPr>
          <w:rFonts w:eastAsia="Times New Roman"/>
          <w:sz w:val="22"/>
          <w:szCs w:val="22"/>
        </w:rPr>
        <w:t>comunicaciones</w:t>
      </w:r>
      <w:r w:rsidR="009639CF" w:rsidRPr="00B716AE">
        <w:rPr>
          <w:rFonts w:eastAsia="Times New Roman"/>
          <w:sz w:val="22"/>
          <w:szCs w:val="22"/>
        </w:rPr>
        <w:t>.</w:t>
      </w:r>
      <w:r w:rsidR="00911D2B">
        <w:rPr>
          <w:rFonts w:eastAsia="Times New Roman"/>
          <w:sz w:val="22"/>
          <w:szCs w:val="22"/>
        </w:rPr>
        <w:t xml:space="preserve"> </w:t>
      </w:r>
      <w:r w:rsidR="00F50577" w:rsidRPr="003F0E90">
        <w:rPr>
          <w:rFonts w:eastAsia="Times New Roman"/>
          <w:sz w:val="22"/>
          <w:szCs w:val="22"/>
        </w:rPr>
        <w:t>Se</w:t>
      </w:r>
      <w:r w:rsidR="00911D2B">
        <w:rPr>
          <w:rFonts w:eastAsia="Times New Roman"/>
          <w:sz w:val="22"/>
          <w:szCs w:val="22"/>
        </w:rPr>
        <w:t xml:space="preserve"> </w:t>
      </w:r>
      <w:r w:rsidR="00F50577" w:rsidRPr="003F0E90">
        <w:rPr>
          <w:rFonts w:eastAsia="Times New Roman"/>
          <w:sz w:val="22"/>
          <w:szCs w:val="22"/>
        </w:rPr>
        <w:t>logró</w:t>
      </w:r>
      <w:r w:rsidR="00911D2B">
        <w:rPr>
          <w:rFonts w:eastAsia="Times New Roman"/>
          <w:sz w:val="22"/>
          <w:szCs w:val="22"/>
        </w:rPr>
        <w:t xml:space="preserve"> </w:t>
      </w:r>
      <w:r w:rsidR="00F50577" w:rsidRPr="003F0E90">
        <w:rPr>
          <w:rFonts w:eastAsia="Times New Roman"/>
          <w:sz w:val="22"/>
          <w:szCs w:val="22"/>
        </w:rPr>
        <w:t>evidenciar</w:t>
      </w:r>
      <w:r w:rsidR="00911D2B">
        <w:rPr>
          <w:rFonts w:eastAsia="Times New Roman"/>
          <w:sz w:val="22"/>
          <w:szCs w:val="22"/>
        </w:rPr>
        <w:t xml:space="preserve"> </w:t>
      </w:r>
      <w:r w:rsidR="00F50577" w:rsidRPr="003F0E90">
        <w:rPr>
          <w:rFonts w:eastAsia="Times New Roman"/>
          <w:sz w:val="22"/>
          <w:szCs w:val="22"/>
        </w:rPr>
        <w:t>que</w:t>
      </w:r>
      <w:r w:rsidR="00911D2B">
        <w:rPr>
          <w:rFonts w:eastAsia="Times New Roman"/>
          <w:sz w:val="22"/>
          <w:szCs w:val="22"/>
        </w:rPr>
        <w:t xml:space="preserve"> </w:t>
      </w:r>
      <w:r w:rsidR="00F50577" w:rsidRPr="003F0E90">
        <w:rPr>
          <w:rFonts w:eastAsia="Times New Roman"/>
          <w:sz w:val="22"/>
          <w:szCs w:val="22"/>
        </w:rPr>
        <w:t>hubo</w:t>
      </w:r>
      <w:r w:rsidR="00911D2B">
        <w:rPr>
          <w:rFonts w:eastAsia="Times New Roman"/>
          <w:sz w:val="22"/>
          <w:szCs w:val="22"/>
        </w:rPr>
        <w:t xml:space="preserve"> </w:t>
      </w:r>
      <w:r w:rsidR="00F50577" w:rsidRPr="003F0E90">
        <w:rPr>
          <w:rFonts w:eastAsia="Times New Roman"/>
          <w:sz w:val="22"/>
          <w:szCs w:val="22"/>
        </w:rPr>
        <w:t>negligencia</w:t>
      </w:r>
      <w:r w:rsidR="00911D2B">
        <w:rPr>
          <w:rFonts w:eastAsia="Times New Roman"/>
          <w:sz w:val="22"/>
          <w:szCs w:val="22"/>
        </w:rPr>
        <w:t xml:space="preserve"> </w:t>
      </w:r>
      <w:r w:rsidR="00F50577" w:rsidRPr="003F0E90">
        <w:rPr>
          <w:rFonts w:eastAsia="Times New Roman"/>
          <w:sz w:val="22"/>
          <w:szCs w:val="22"/>
        </w:rPr>
        <w:t>en</w:t>
      </w:r>
      <w:r w:rsidR="00911D2B">
        <w:rPr>
          <w:rFonts w:eastAsia="Times New Roman"/>
          <w:sz w:val="22"/>
          <w:szCs w:val="22"/>
        </w:rPr>
        <w:t xml:space="preserve"> </w:t>
      </w:r>
      <w:r w:rsidR="00F50577" w:rsidRPr="003F0E90">
        <w:rPr>
          <w:rFonts w:eastAsia="Times New Roman"/>
          <w:sz w:val="22"/>
          <w:szCs w:val="22"/>
        </w:rPr>
        <w:t>la</w:t>
      </w:r>
      <w:r w:rsidR="00911D2B">
        <w:rPr>
          <w:rFonts w:eastAsia="Times New Roman"/>
          <w:sz w:val="22"/>
          <w:szCs w:val="22"/>
        </w:rPr>
        <w:t xml:space="preserve"> </w:t>
      </w:r>
      <w:r w:rsidR="00F50577" w:rsidRPr="003F0E90">
        <w:rPr>
          <w:rFonts w:eastAsia="Times New Roman"/>
          <w:sz w:val="22"/>
          <w:szCs w:val="22"/>
        </w:rPr>
        <w:t>asesoría</w:t>
      </w:r>
      <w:r w:rsidR="00911D2B">
        <w:rPr>
          <w:rFonts w:eastAsia="Times New Roman"/>
          <w:sz w:val="22"/>
          <w:szCs w:val="22"/>
        </w:rPr>
        <w:t xml:space="preserve"> </w:t>
      </w:r>
      <w:r w:rsidR="00F50577" w:rsidRPr="003F0E90">
        <w:rPr>
          <w:rFonts w:eastAsia="Times New Roman"/>
          <w:sz w:val="22"/>
          <w:szCs w:val="22"/>
        </w:rPr>
        <w:t>de</w:t>
      </w:r>
      <w:r w:rsidR="00911D2B">
        <w:rPr>
          <w:rFonts w:eastAsia="Times New Roman"/>
          <w:sz w:val="22"/>
          <w:szCs w:val="22"/>
        </w:rPr>
        <w:t xml:space="preserve"> </w:t>
      </w:r>
      <w:r w:rsidR="00F50577" w:rsidRPr="003F0E90">
        <w:rPr>
          <w:rFonts w:eastAsia="Times New Roman"/>
          <w:sz w:val="22"/>
          <w:szCs w:val="22"/>
        </w:rPr>
        <w:t>parte</w:t>
      </w:r>
      <w:r w:rsidR="00911D2B">
        <w:rPr>
          <w:rFonts w:eastAsia="Times New Roman"/>
          <w:sz w:val="22"/>
          <w:szCs w:val="22"/>
        </w:rPr>
        <w:t xml:space="preserve"> </w:t>
      </w:r>
      <w:r w:rsidR="00F50577" w:rsidRPr="003F0E90">
        <w:rPr>
          <w:rFonts w:eastAsia="Times New Roman"/>
          <w:sz w:val="22"/>
          <w:szCs w:val="22"/>
        </w:rPr>
        <w:t>de</w:t>
      </w:r>
      <w:r w:rsidR="00911D2B">
        <w:rPr>
          <w:rFonts w:eastAsia="Times New Roman"/>
          <w:sz w:val="22"/>
          <w:szCs w:val="22"/>
        </w:rPr>
        <w:t xml:space="preserve"> </w:t>
      </w:r>
      <w:r w:rsidR="00F50577" w:rsidRPr="003F0E90">
        <w:rPr>
          <w:rFonts w:eastAsia="Times New Roman"/>
          <w:sz w:val="22"/>
          <w:szCs w:val="22"/>
        </w:rPr>
        <w:t>la</w:t>
      </w:r>
      <w:r w:rsidR="00911D2B">
        <w:rPr>
          <w:rFonts w:eastAsia="Times New Roman"/>
          <w:sz w:val="22"/>
          <w:szCs w:val="22"/>
        </w:rPr>
        <w:t xml:space="preserve"> </w:t>
      </w:r>
      <w:r w:rsidR="00F50577" w:rsidRPr="003F0E90">
        <w:rPr>
          <w:rFonts w:eastAsia="Times New Roman"/>
          <w:sz w:val="22"/>
          <w:szCs w:val="22"/>
        </w:rPr>
        <w:t>DIEE</w:t>
      </w:r>
      <w:r w:rsidR="00911D2B">
        <w:rPr>
          <w:rFonts w:eastAsia="Times New Roman"/>
          <w:sz w:val="22"/>
          <w:szCs w:val="22"/>
        </w:rPr>
        <w:t xml:space="preserve"> </w:t>
      </w:r>
      <w:r w:rsidR="00F50577" w:rsidRPr="003F0E90">
        <w:rPr>
          <w:rFonts w:eastAsia="Times New Roman"/>
          <w:sz w:val="22"/>
          <w:szCs w:val="22"/>
        </w:rPr>
        <w:t>durante</w:t>
      </w:r>
      <w:r w:rsidR="00911D2B">
        <w:rPr>
          <w:rFonts w:eastAsia="Times New Roman"/>
          <w:sz w:val="22"/>
          <w:szCs w:val="22"/>
        </w:rPr>
        <w:t xml:space="preserve"> </w:t>
      </w:r>
      <w:r w:rsidR="00F50577" w:rsidRPr="003F0E90">
        <w:rPr>
          <w:rFonts w:eastAsia="Times New Roman"/>
          <w:sz w:val="22"/>
          <w:szCs w:val="22"/>
        </w:rPr>
        <w:t>todo</w:t>
      </w:r>
      <w:r w:rsidR="00911D2B">
        <w:rPr>
          <w:rFonts w:eastAsia="Times New Roman"/>
          <w:sz w:val="22"/>
          <w:szCs w:val="22"/>
        </w:rPr>
        <w:t xml:space="preserve"> </w:t>
      </w:r>
      <w:r w:rsidR="00F50577" w:rsidRPr="003F0E90">
        <w:rPr>
          <w:rFonts w:eastAsia="Times New Roman"/>
          <w:sz w:val="22"/>
          <w:szCs w:val="22"/>
        </w:rPr>
        <w:t>el</w:t>
      </w:r>
      <w:r w:rsidR="00911D2B">
        <w:rPr>
          <w:rFonts w:eastAsia="Times New Roman"/>
          <w:sz w:val="22"/>
          <w:szCs w:val="22"/>
        </w:rPr>
        <w:t xml:space="preserve"> </w:t>
      </w:r>
      <w:r w:rsidR="00F50577" w:rsidRPr="003F0E90">
        <w:rPr>
          <w:rFonts w:eastAsia="Times New Roman"/>
          <w:sz w:val="22"/>
          <w:szCs w:val="22"/>
        </w:rPr>
        <w:t>proceso</w:t>
      </w:r>
      <w:r w:rsidR="00911D2B">
        <w:rPr>
          <w:rFonts w:eastAsia="Times New Roman"/>
          <w:sz w:val="22"/>
          <w:szCs w:val="22"/>
        </w:rPr>
        <w:t xml:space="preserve"> </w:t>
      </w:r>
      <w:r w:rsidR="00F50577" w:rsidRPr="003F0E90">
        <w:rPr>
          <w:rFonts w:eastAsia="Times New Roman"/>
          <w:sz w:val="22"/>
          <w:szCs w:val="22"/>
        </w:rPr>
        <w:t>de</w:t>
      </w:r>
      <w:r w:rsidR="00911D2B">
        <w:rPr>
          <w:rFonts w:eastAsia="Times New Roman"/>
          <w:sz w:val="22"/>
          <w:szCs w:val="22"/>
        </w:rPr>
        <w:t xml:space="preserve"> </w:t>
      </w:r>
      <w:r w:rsidR="00F50577" w:rsidRPr="003F0E90">
        <w:rPr>
          <w:rFonts w:eastAsia="Times New Roman"/>
          <w:sz w:val="22"/>
          <w:szCs w:val="22"/>
        </w:rPr>
        <w:t>contratación</w:t>
      </w:r>
      <w:r w:rsidR="00911D2B">
        <w:rPr>
          <w:rFonts w:eastAsia="Times New Roman"/>
          <w:sz w:val="22"/>
          <w:szCs w:val="22"/>
        </w:rPr>
        <w:t xml:space="preserve"> </w:t>
      </w:r>
      <w:r w:rsidR="00F50577" w:rsidRPr="003F0E90">
        <w:rPr>
          <w:rFonts w:eastAsia="Times New Roman"/>
          <w:sz w:val="22"/>
          <w:szCs w:val="22"/>
        </w:rPr>
        <w:t>así</w:t>
      </w:r>
      <w:r w:rsidR="00911D2B">
        <w:rPr>
          <w:rFonts w:eastAsia="Times New Roman"/>
          <w:sz w:val="22"/>
          <w:szCs w:val="22"/>
        </w:rPr>
        <w:t xml:space="preserve"> </w:t>
      </w:r>
      <w:r w:rsidR="00F50577" w:rsidRPr="003F0E90">
        <w:rPr>
          <w:rFonts w:eastAsia="Times New Roman"/>
          <w:sz w:val="22"/>
          <w:szCs w:val="22"/>
        </w:rPr>
        <w:t>como</w:t>
      </w:r>
      <w:r w:rsidR="00911D2B">
        <w:rPr>
          <w:rFonts w:eastAsia="Times New Roman"/>
          <w:sz w:val="22"/>
          <w:szCs w:val="22"/>
        </w:rPr>
        <w:t xml:space="preserve"> </w:t>
      </w:r>
      <w:r w:rsidR="00F50577" w:rsidRPr="003F0E90">
        <w:rPr>
          <w:rFonts w:eastAsia="Times New Roman"/>
          <w:sz w:val="22"/>
          <w:szCs w:val="22"/>
        </w:rPr>
        <w:t>en</w:t>
      </w:r>
      <w:r w:rsidR="00911D2B">
        <w:rPr>
          <w:rFonts w:eastAsia="Times New Roman"/>
          <w:sz w:val="22"/>
          <w:szCs w:val="22"/>
        </w:rPr>
        <w:t xml:space="preserve"> </w:t>
      </w:r>
      <w:r w:rsidR="00F50577" w:rsidRPr="003F0E90">
        <w:rPr>
          <w:rFonts w:eastAsia="Times New Roman"/>
          <w:sz w:val="22"/>
          <w:szCs w:val="22"/>
        </w:rPr>
        <w:t>la</w:t>
      </w:r>
      <w:r w:rsidR="00911D2B">
        <w:rPr>
          <w:rFonts w:eastAsia="Times New Roman"/>
          <w:sz w:val="22"/>
          <w:szCs w:val="22"/>
        </w:rPr>
        <w:t xml:space="preserve"> </w:t>
      </w:r>
      <w:r w:rsidR="00F50577" w:rsidRPr="003F0E90">
        <w:rPr>
          <w:rFonts w:eastAsia="Times New Roman"/>
          <w:sz w:val="22"/>
          <w:szCs w:val="22"/>
        </w:rPr>
        <w:t>ejecución</w:t>
      </w:r>
      <w:r w:rsidR="00911D2B">
        <w:rPr>
          <w:rFonts w:eastAsia="Times New Roman"/>
          <w:sz w:val="22"/>
          <w:szCs w:val="22"/>
        </w:rPr>
        <w:t xml:space="preserve"> </w:t>
      </w:r>
      <w:r w:rsidR="00F50577" w:rsidRPr="003F0E90">
        <w:rPr>
          <w:rFonts w:eastAsia="Times New Roman"/>
          <w:sz w:val="22"/>
          <w:szCs w:val="22"/>
        </w:rPr>
        <w:t>de</w:t>
      </w:r>
      <w:r w:rsidR="00911D2B">
        <w:rPr>
          <w:rFonts w:eastAsia="Times New Roman"/>
          <w:sz w:val="22"/>
          <w:szCs w:val="22"/>
        </w:rPr>
        <w:t xml:space="preserve"> </w:t>
      </w:r>
      <w:r w:rsidR="00F50577" w:rsidRPr="003F0E90">
        <w:rPr>
          <w:rFonts w:eastAsia="Times New Roman"/>
          <w:sz w:val="22"/>
          <w:szCs w:val="22"/>
        </w:rPr>
        <w:t>las</w:t>
      </w:r>
      <w:r w:rsidR="00911D2B">
        <w:rPr>
          <w:rFonts w:eastAsia="Times New Roman"/>
          <w:sz w:val="22"/>
          <w:szCs w:val="22"/>
        </w:rPr>
        <w:t xml:space="preserve"> </w:t>
      </w:r>
      <w:r w:rsidR="00F50577" w:rsidRPr="003F0E90">
        <w:rPr>
          <w:rFonts w:eastAsia="Times New Roman"/>
          <w:sz w:val="22"/>
          <w:szCs w:val="22"/>
        </w:rPr>
        <w:t>obras.</w:t>
      </w:r>
    </w:p>
    <w:p w:rsidR="00F50577" w:rsidRPr="00B716AE" w:rsidRDefault="00F50577" w:rsidP="000B51E4">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rFonts w:eastAsia="Times New Roman"/>
          <w:sz w:val="22"/>
          <w:szCs w:val="22"/>
        </w:rPr>
      </w:pPr>
    </w:p>
    <w:p w:rsidR="00F50577" w:rsidRPr="00B716AE" w:rsidRDefault="00F50577" w:rsidP="000B51E4">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rFonts w:eastAsia="Times New Roman"/>
          <w:sz w:val="22"/>
          <w:szCs w:val="22"/>
        </w:rPr>
      </w:pPr>
      <w:r w:rsidRPr="00B716AE">
        <w:rPr>
          <w:rFonts w:eastAsia="Times New Roman"/>
          <w:sz w:val="22"/>
          <w:szCs w:val="22"/>
        </w:rPr>
        <w:t>Se</w:t>
      </w:r>
      <w:r w:rsidR="00911D2B">
        <w:rPr>
          <w:rFonts w:eastAsia="Times New Roman"/>
          <w:sz w:val="22"/>
          <w:szCs w:val="22"/>
        </w:rPr>
        <w:t xml:space="preserve"> </w:t>
      </w:r>
      <w:r w:rsidRPr="00B716AE">
        <w:rPr>
          <w:rFonts w:eastAsia="Times New Roman"/>
          <w:sz w:val="22"/>
          <w:szCs w:val="22"/>
        </w:rPr>
        <w:t>determina</w:t>
      </w:r>
      <w:r w:rsidR="00911D2B">
        <w:rPr>
          <w:rFonts w:eastAsia="Times New Roman"/>
          <w:sz w:val="22"/>
          <w:szCs w:val="22"/>
        </w:rPr>
        <w:t xml:space="preserve"> </w:t>
      </w:r>
      <w:r w:rsidRPr="00B716AE">
        <w:rPr>
          <w:rFonts w:eastAsia="Times New Roman"/>
          <w:sz w:val="22"/>
          <w:szCs w:val="22"/>
        </w:rPr>
        <w:t>que</w:t>
      </w:r>
      <w:r w:rsidR="00911D2B">
        <w:rPr>
          <w:rFonts w:eastAsia="Times New Roman"/>
          <w:sz w:val="22"/>
          <w:szCs w:val="22"/>
        </w:rPr>
        <w:t xml:space="preserve"> </w:t>
      </w:r>
      <w:r w:rsidRPr="00B716AE">
        <w:rPr>
          <w:rFonts w:eastAsia="Times New Roman"/>
          <w:sz w:val="22"/>
          <w:szCs w:val="22"/>
        </w:rPr>
        <w:t>las</w:t>
      </w:r>
      <w:r w:rsidR="00911D2B">
        <w:rPr>
          <w:rFonts w:eastAsia="Times New Roman"/>
          <w:sz w:val="22"/>
          <w:szCs w:val="22"/>
        </w:rPr>
        <w:t xml:space="preserve"> </w:t>
      </w:r>
      <w:r w:rsidRPr="00B716AE">
        <w:rPr>
          <w:rFonts w:eastAsia="Times New Roman"/>
          <w:sz w:val="22"/>
          <w:szCs w:val="22"/>
        </w:rPr>
        <w:t>debilidades</w:t>
      </w:r>
      <w:r w:rsidR="00911D2B">
        <w:rPr>
          <w:rFonts w:eastAsia="Times New Roman"/>
          <w:sz w:val="22"/>
          <w:szCs w:val="22"/>
        </w:rPr>
        <w:t xml:space="preserve"> </w:t>
      </w:r>
      <w:r w:rsidRPr="00B716AE">
        <w:rPr>
          <w:rFonts w:eastAsia="Times New Roman"/>
          <w:sz w:val="22"/>
          <w:szCs w:val="22"/>
        </w:rPr>
        <w:t>encontradas</w:t>
      </w:r>
      <w:r w:rsidR="00911D2B">
        <w:rPr>
          <w:rFonts w:eastAsia="Times New Roman"/>
          <w:sz w:val="22"/>
          <w:szCs w:val="22"/>
        </w:rPr>
        <w:t xml:space="preserve"> </w:t>
      </w:r>
      <w:r w:rsidRPr="00B716AE">
        <w:rPr>
          <w:rFonts w:eastAsia="Times New Roman"/>
          <w:sz w:val="22"/>
          <w:szCs w:val="22"/>
        </w:rPr>
        <w:t>conllevaron</w:t>
      </w:r>
      <w:r w:rsidR="00911D2B">
        <w:rPr>
          <w:rFonts w:eastAsia="Times New Roman"/>
          <w:sz w:val="22"/>
          <w:szCs w:val="22"/>
        </w:rPr>
        <w:t xml:space="preserve"> </w:t>
      </w:r>
      <w:r w:rsidRPr="00B716AE">
        <w:rPr>
          <w:rFonts w:eastAsia="Times New Roman"/>
          <w:sz w:val="22"/>
          <w:szCs w:val="22"/>
        </w:rPr>
        <w:t>al</w:t>
      </w:r>
      <w:r w:rsidR="00911D2B">
        <w:rPr>
          <w:rFonts w:eastAsia="Times New Roman"/>
          <w:sz w:val="22"/>
          <w:szCs w:val="22"/>
        </w:rPr>
        <w:t xml:space="preserve"> </w:t>
      </w:r>
      <w:r w:rsidRPr="00B716AE">
        <w:rPr>
          <w:rFonts w:eastAsia="Times New Roman"/>
          <w:sz w:val="22"/>
          <w:szCs w:val="22"/>
        </w:rPr>
        <w:t>uso</w:t>
      </w:r>
      <w:r w:rsidR="00911D2B">
        <w:rPr>
          <w:rFonts w:eastAsia="Times New Roman"/>
          <w:sz w:val="22"/>
          <w:szCs w:val="22"/>
        </w:rPr>
        <w:t xml:space="preserve"> </w:t>
      </w:r>
      <w:r w:rsidRPr="00B716AE">
        <w:rPr>
          <w:rFonts w:eastAsia="Times New Roman"/>
          <w:sz w:val="22"/>
          <w:szCs w:val="22"/>
        </w:rPr>
        <w:t>inadecuado</w:t>
      </w:r>
      <w:r w:rsidR="00911D2B">
        <w:rPr>
          <w:rFonts w:eastAsia="Times New Roman"/>
          <w:sz w:val="22"/>
          <w:szCs w:val="22"/>
        </w:rPr>
        <w:t xml:space="preserve"> </w:t>
      </w:r>
      <w:r w:rsidRPr="00B716AE">
        <w:rPr>
          <w:rFonts w:eastAsia="Times New Roman"/>
          <w:sz w:val="22"/>
          <w:szCs w:val="22"/>
        </w:rPr>
        <w:t>de</w:t>
      </w:r>
      <w:r w:rsidR="00911D2B">
        <w:rPr>
          <w:rFonts w:eastAsia="Times New Roman"/>
          <w:sz w:val="22"/>
          <w:szCs w:val="22"/>
        </w:rPr>
        <w:t xml:space="preserve"> </w:t>
      </w:r>
      <w:r w:rsidRPr="00B716AE">
        <w:rPr>
          <w:rFonts w:eastAsia="Times New Roman"/>
          <w:sz w:val="22"/>
          <w:szCs w:val="22"/>
        </w:rPr>
        <w:t>los</w:t>
      </w:r>
      <w:r w:rsidR="00911D2B">
        <w:rPr>
          <w:rFonts w:eastAsia="Times New Roman"/>
          <w:sz w:val="22"/>
          <w:szCs w:val="22"/>
        </w:rPr>
        <w:t xml:space="preserve"> </w:t>
      </w:r>
      <w:r w:rsidRPr="00B716AE">
        <w:rPr>
          <w:rFonts w:eastAsia="Times New Roman"/>
          <w:sz w:val="22"/>
          <w:szCs w:val="22"/>
        </w:rPr>
        <w:t>recursos,</w:t>
      </w:r>
      <w:r w:rsidR="00911D2B">
        <w:rPr>
          <w:rFonts w:eastAsia="Times New Roman"/>
          <w:sz w:val="22"/>
          <w:szCs w:val="22"/>
        </w:rPr>
        <w:t xml:space="preserve"> </w:t>
      </w:r>
      <w:r w:rsidRPr="00B716AE">
        <w:rPr>
          <w:rFonts w:eastAsia="Times New Roman"/>
          <w:sz w:val="22"/>
          <w:szCs w:val="22"/>
        </w:rPr>
        <w:t>entre</w:t>
      </w:r>
      <w:r w:rsidR="00911D2B">
        <w:rPr>
          <w:rFonts w:eastAsia="Times New Roman"/>
          <w:sz w:val="22"/>
          <w:szCs w:val="22"/>
        </w:rPr>
        <w:t xml:space="preserve"> </w:t>
      </w:r>
      <w:r w:rsidRPr="00B716AE">
        <w:rPr>
          <w:rFonts w:eastAsia="Times New Roman"/>
          <w:sz w:val="22"/>
          <w:szCs w:val="22"/>
        </w:rPr>
        <w:t>los</w:t>
      </w:r>
      <w:r w:rsidR="00911D2B">
        <w:rPr>
          <w:rFonts w:eastAsia="Times New Roman"/>
          <w:sz w:val="22"/>
          <w:szCs w:val="22"/>
        </w:rPr>
        <w:t xml:space="preserve"> </w:t>
      </w:r>
      <w:r w:rsidRPr="00B716AE">
        <w:rPr>
          <w:rFonts w:eastAsia="Times New Roman"/>
          <w:sz w:val="22"/>
          <w:szCs w:val="22"/>
        </w:rPr>
        <w:t>hallazgos</w:t>
      </w:r>
      <w:r w:rsidR="00911D2B">
        <w:rPr>
          <w:rFonts w:eastAsia="Times New Roman"/>
          <w:sz w:val="22"/>
          <w:szCs w:val="22"/>
        </w:rPr>
        <w:t xml:space="preserve"> </w:t>
      </w:r>
      <w:r w:rsidRPr="00B716AE">
        <w:rPr>
          <w:rFonts w:eastAsia="Times New Roman"/>
          <w:sz w:val="22"/>
          <w:szCs w:val="22"/>
        </w:rPr>
        <w:t>destacan</w:t>
      </w:r>
      <w:r w:rsidR="00911D2B">
        <w:rPr>
          <w:rFonts w:eastAsia="Times New Roman"/>
          <w:sz w:val="22"/>
          <w:szCs w:val="22"/>
        </w:rPr>
        <w:t xml:space="preserve"> </w:t>
      </w:r>
      <w:r w:rsidRPr="00B716AE">
        <w:rPr>
          <w:rFonts w:eastAsia="Times New Roman"/>
          <w:sz w:val="22"/>
          <w:szCs w:val="22"/>
        </w:rPr>
        <w:t>carencia</w:t>
      </w:r>
      <w:r w:rsidR="00911D2B">
        <w:rPr>
          <w:rFonts w:eastAsia="Times New Roman"/>
          <w:sz w:val="22"/>
          <w:szCs w:val="22"/>
        </w:rPr>
        <w:t xml:space="preserve"> </w:t>
      </w:r>
      <w:r w:rsidRPr="00B716AE">
        <w:rPr>
          <w:rFonts w:eastAsia="Times New Roman"/>
          <w:sz w:val="22"/>
          <w:szCs w:val="22"/>
        </w:rPr>
        <w:t>de</w:t>
      </w:r>
      <w:r w:rsidR="00911D2B">
        <w:rPr>
          <w:rFonts w:eastAsia="Times New Roman"/>
          <w:sz w:val="22"/>
          <w:szCs w:val="22"/>
        </w:rPr>
        <w:t xml:space="preserve"> </w:t>
      </w:r>
      <w:r w:rsidRPr="00B716AE">
        <w:rPr>
          <w:rFonts w:eastAsia="Times New Roman"/>
          <w:sz w:val="22"/>
          <w:szCs w:val="22"/>
        </w:rPr>
        <w:t>un</w:t>
      </w:r>
      <w:r w:rsidR="00911D2B">
        <w:rPr>
          <w:rFonts w:eastAsia="Times New Roman"/>
          <w:sz w:val="22"/>
          <w:szCs w:val="22"/>
        </w:rPr>
        <w:t xml:space="preserve"> </w:t>
      </w:r>
      <w:r w:rsidRPr="00B716AE">
        <w:rPr>
          <w:rFonts w:eastAsia="Times New Roman"/>
          <w:sz w:val="22"/>
          <w:szCs w:val="22"/>
        </w:rPr>
        <w:t>proceso</w:t>
      </w:r>
      <w:r w:rsidR="00911D2B">
        <w:rPr>
          <w:rFonts w:eastAsia="Times New Roman"/>
          <w:sz w:val="22"/>
          <w:szCs w:val="22"/>
        </w:rPr>
        <w:t xml:space="preserve"> </w:t>
      </w:r>
      <w:r w:rsidRPr="00B716AE">
        <w:rPr>
          <w:rFonts w:eastAsia="Times New Roman"/>
          <w:sz w:val="22"/>
          <w:szCs w:val="22"/>
        </w:rPr>
        <w:t>de</w:t>
      </w:r>
      <w:r w:rsidR="00911D2B">
        <w:rPr>
          <w:rFonts w:eastAsia="Times New Roman"/>
          <w:sz w:val="22"/>
          <w:szCs w:val="22"/>
        </w:rPr>
        <w:t xml:space="preserve"> </w:t>
      </w:r>
      <w:r w:rsidRPr="00B716AE">
        <w:rPr>
          <w:rFonts w:eastAsia="Times New Roman"/>
          <w:sz w:val="22"/>
          <w:szCs w:val="22"/>
        </w:rPr>
        <w:t>contratación</w:t>
      </w:r>
      <w:r w:rsidR="00911D2B">
        <w:rPr>
          <w:rFonts w:eastAsia="Times New Roman"/>
          <w:sz w:val="22"/>
          <w:szCs w:val="22"/>
        </w:rPr>
        <w:t xml:space="preserve"> </w:t>
      </w:r>
      <w:r w:rsidRPr="00B716AE">
        <w:rPr>
          <w:rFonts w:eastAsia="Times New Roman"/>
          <w:sz w:val="22"/>
          <w:szCs w:val="22"/>
        </w:rPr>
        <w:t>eficiente</w:t>
      </w:r>
      <w:r w:rsidR="00911D2B">
        <w:rPr>
          <w:rFonts w:eastAsia="Times New Roman"/>
          <w:sz w:val="22"/>
          <w:szCs w:val="22"/>
        </w:rPr>
        <w:t xml:space="preserve"> </w:t>
      </w:r>
      <w:r w:rsidRPr="00B716AE">
        <w:rPr>
          <w:rFonts w:eastAsia="Times New Roman"/>
          <w:sz w:val="22"/>
          <w:szCs w:val="22"/>
        </w:rPr>
        <w:t>y</w:t>
      </w:r>
      <w:r w:rsidR="00911D2B">
        <w:rPr>
          <w:rFonts w:eastAsia="Times New Roman"/>
          <w:sz w:val="22"/>
          <w:szCs w:val="22"/>
        </w:rPr>
        <w:t xml:space="preserve"> </w:t>
      </w:r>
      <w:r w:rsidRPr="00B716AE">
        <w:rPr>
          <w:rFonts w:eastAsia="Times New Roman"/>
          <w:sz w:val="22"/>
          <w:szCs w:val="22"/>
        </w:rPr>
        <w:t>eficaz</w:t>
      </w:r>
      <w:r w:rsidR="00C172EE">
        <w:rPr>
          <w:rFonts w:eastAsia="Times New Roman"/>
          <w:sz w:val="22"/>
          <w:szCs w:val="22"/>
        </w:rPr>
        <w:t>,</w:t>
      </w:r>
      <w:r w:rsidR="00911D2B">
        <w:rPr>
          <w:rFonts w:eastAsia="Times New Roman"/>
          <w:sz w:val="22"/>
          <w:szCs w:val="22"/>
        </w:rPr>
        <w:t xml:space="preserve"> </w:t>
      </w:r>
      <w:r w:rsidRPr="00B716AE">
        <w:rPr>
          <w:rFonts w:eastAsia="Times New Roman"/>
          <w:sz w:val="22"/>
          <w:szCs w:val="22"/>
        </w:rPr>
        <w:t>insuficiente</w:t>
      </w:r>
      <w:r w:rsidR="00911D2B">
        <w:rPr>
          <w:rFonts w:eastAsia="Times New Roman"/>
          <w:sz w:val="22"/>
          <w:szCs w:val="22"/>
        </w:rPr>
        <w:t xml:space="preserve"> </w:t>
      </w:r>
      <w:r w:rsidRPr="00B716AE">
        <w:rPr>
          <w:rFonts w:eastAsia="Times New Roman"/>
          <w:sz w:val="22"/>
          <w:szCs w:val="22"/>
        </w:rPr>
        <w:t>supervisión</w:t>
      </w:r>
      <w:r w:rsidR="00911D2B">
        <w:rPr>
          <w:rFonts w:eastAsia="Times New Roman"/>
          <w:sz w:val="22"/>
          <w:szCs w:val="22"/>
        </w:rPr>
        <w:t xml:space="preserve"> </w:t>
      </w:r>
      <w:r w:rsidRPr="00B716AE">
        <w:rPr>
          <w:rFonts w:eastAsia="Times New Roman"/>
          <w:sz w:val="22"/>
          <w:szCs w:val="22"/>
        </w:rPr>
        <w:t>por</w:t>
      </w:r>
      <w:r w:rsidR="00911D2B">
        <w:rPr>
          <w:rFonts w:eastAsia="Times New Roman"/>
          <w:sz w:val="22"/>
          <w:szCs w:val="22"/>
        </w:rPr>
        <w:t xml:space="preserve"> </w:t>
      </w:r>
      <w:r w:rsidRPr="00B716AE">
        <w:rPr>
          <w:rFonts w:eastAsia="Times New Roman"/>
          <w:sz w:val="22"/>
          <w:szCs w:val="22"/>
        </w:rPr>
        <w:t>parte</w:t>
      </w:r>
      <w:r w:rsidR="00911D2B">
        <w:rPr>
          <w:rFonts w:eastAsia="Times New Roman"/>
          <w:sz w:val="22"/>
          <w:szCs w:val="22"/>
        </w:rPr>
        <w:t xml:space="preserve"> </w:t>
      </w:r>
      <w:r w:rsidRPr="00B716AE">
        <w:rPr>
          <w:rFonts w:eastAsia="Times New Roman"/>
          <w:sz w:val="22"/>
          <w:szCs w:val="22"/>
        </w:rPr>
        <w:t>de</w:t>
      </w:r>
      <w:r w:rsidR="00911D2B">
        <w:rPr>
          <w:rFonts w:eastAsia="Times New Roman"/>
          <w:sz w:val="22"/>
          <w:szCs w:val="22"/>
        </w:rPr>
        <w:t xml:space="preserve"> </w:t>
      </w:r>
      <w:r w:rsidRPr="00B716AE">
        <w:rPr>
          <w:rFonts w:eastAsia="Times New Roman"/>
          <w:sz w:val="22"/>
          <w:szCs w:val="22"/>
        </w:rPr>
        <w:t>la</w:t>
      </w:r>
      <w:r w:rsidR="00911D2B">
        <w:rPr>
          <w:rFonts w:eastAsia="Times New Roman"/>
          <w:sz w:val="22"/>
          <w:szCs w:val="22"/>
        </w:rPr>
        <w:t xml:space="preserve"> </w:t>
      </w:r>
      <w:r w:rsidRPr="00B716AE">
        <w:rPr>
          <w:rFonts w:eastAsia="Times New Roman"/>
          <w:sz w:val="22"/>
          <w:szCs w:val="22"/>
        </w:rPr>
        <w:t>DIEE</w:t>
      </w:r>
      <w:r w:rsidR="00C172EE">
        <w:rPr>
          <w:rFonts w:eastAsia="Times New Roman"/>
          <w:sz w:val="22"/>
          <w:szCs w:val="22"/>
        </w:rPr>
        <w:t>,</w:t>
      </w:r>
      <w:r w:rsidR="00911D2B">
        <w:rPr>
          <w:rFonts w:eastAsia="Times New Roman"/>
          <w:sz w:val="22"/>
          <w:szCs w:val="22"/>
        </w:rPr>
        <w:t xml:space="preserve"> </w:t>
      </w:r>
      <w:r w:rsidRPr="00B716AE">
        <w:rPr>
          <w:rFonts w:eastAsia="Times New Roman"/>
          <w:sz w:val="22"/>
          <w:szCs w:val="22"/>
        </w:rPr>
        <w:t>asesoría</w:t>
      </w:r>
      <w:r w:rsidR="00911D2B">
        <w:rPr>
          <w:rFonts w:eastAsia="Times New Roman"/>
          <w:sz w:val="22"/>
          <w:szCs w:val="22"/>
        </w:rPr>
        <w:t xml:space="preserve"> </w:t>
      </w:r>
      <w:r w:rsidRPr="00B716AE">
        <w:rPr>
          <w:rFonts w:eastAsia="Times New Roman"/>
          <w:sz w:val="22"/>
          <w:szCs w:val="22"/>
        </w:rPr>
        <w:t>inadecuada</w:t>
      </w:r>
      <w:r w:rsidR="00911D2B">
        <w:rPr>
          <w:rFonts w:eastAsia="Times New Roman"/>
          <w:sz w:val="22"/>
          <w:szCs w:val="22"/>
        </w:rPr>
        <w:t xml:space="preserve"> </w:t>
      </w:r>
      <w:r w:rsidRPr="00B716AE">
        <w:rPr>
          <w:rFonts w:eastAsia="Times New Roman"/>
          <w:sz w:val="22"/>
          <w:szCs w:val="22"/>
        </w:rPr>
        <w:t>por</w:t>
      </w:r>
      <w:r w:rsidR="00911D2B">
        <w:rPr>
          <w:rFonts w:eastAsia="Times New Roman"/>
          <w:sz w:val="22"/>
          <w:szCs w:val="22"/>
        </w:rPr>
        <w:t xml:space="preserve"> </w:t>
      </w:r>
      <w:r w:rsidRPr="00B716AE">
        <w:rPr>
          <w:rFonts w:eastAsia="Times New Roman"/>
          <w:sz w:val="22"/>
          <w:szCs w:val="22"/>
        </w:rPr>
        <w:t>parte</w:t>
      </w:r>
      <w:r w:rsidR="00911D2B">
        <w:rPr>
          <w:rFonts w:eastAsia="Times New Roman"/>
          <w:sz w:val="22"/>
          <w:szCs w:val="22"/>
        </w:rPr>
        <w:t xml:space="preserve"> </w:t>
      </w:r>
      <w:r w:rsidRPr="00B716AE">
        <w:rPr>
          <w:rFonts w:eastAsia="Times New Roman"/>
          <w:sz w:val="22"/>
          <w:szCs w:val="22"/>
        </w:rPr>
        <w:t>del</w:t>
      </w:r>
      <w:r w:rsidR="00911D2B">
        <w:rPr>
          <w:rFonts w:eastAsia="Times New Roman"/>
          <w:sz w:val="22"/>
          <w:szCs w:val="22"/>
        </w:rPr>
        <w:t xml:space="preserve"> </w:t>
      </w:r>
      <w:r w:rsidRPr="00B716AE">
        <w:rPr>
          <w:rFonts w:eastAsia="Times New Roman"/>
          <w:sz w:val="22"/>
          <w:szCs w:val="22"/>
        </w:rPr>
        <w:t>profesional</w:t>
      </w:r>
      <w:r w:rsidR="00911D2B">
        <w:rPr>
          <w:rFonts w:eastAsia="Times New Roman"/>
          <w:sz w:val="22"/>
          <w:szCs w:val="22"/>
        </w:rPr>
        <w:t xml:space="preserve"> </w:t>
      </w:r>
      <w:r w:rsidRPr="00B716AE">
        <w:rPr>
          <w:rFonts w:eastAsia="Times New Roman"/>
          <w:sz w:val="22"/>
          <w:szCs w:val="22"/>
        </w:rPr>
        <w:t>contratado</w:t>
      </w:r>
      <w:r w:rsidR="00911D2B">
        <w:rPr>
          <w:rFonts w:eastAsia="Times New Roman"/>
          <w:sz w:val="22"/>
          <w:szCs w:val="22"/>
        </w:rPr>
        <w:t xml:space="preserve"> </w:t>
      </w:r>
      <w:r w:rsidRPr="00B716AE">
        <w:rPr>
          <w:rFonts w:eastAsia="Times New Roman"/>
          <w:sz w:val="22"/>
          <w:szCs w:val="22"/>
        </w:rPr>
        <w:t>responsable</w:t>
      </w:r>
      <w:r w:rsidR="00911D2B">
        <w:rPr>
          <w:rFonts w:eastAsia="Times New Roman"/>
          <w:sz w:val="22"/>
          <w:szCs w:val="22"/>
        </w:rPr>
        <w:t xml:space="preserve"> </w:t>
      </w:r>
      <w:r w:rsidRPr="00B716AE">
        <w:rPr>
          <w:rFonts w:eastAsia="Times New Roman"/>
          <w:sz w:val="22"/>
          <w:szCs w:val="22"/>
        </w:rPr>
        <w:t>de</w:t>
      </w:r>
      <w:r w:rsidR="00911D2B">
        <w:rPr>
          <w:rFonts w:eastAsia="Times New Roman"/>
          <w:sz w:val="22"/>
          <w:szCs w:val="22"/>
        </w:rPr>
        <w:t xml:space="preserve"> </w:t>
      </w:r>
      <w:r w:rsidRPr="00B716AE">
        <w:rPr>
          <w:rFonts w:eastAsia="Times New Roman"/>
          <w:sz w:val="22"/>
          <w:szCs w:val="22"/>
        </w:rPr>
        <w:t>la</w:t>
      </w:r>
      <w:r w:rsidR="00911D2B">
        <w:rPr>
          <w:rFonts w:eastAsia="Times New Roman"/>
          <w:sz w:val="22"/>
          <w:szCs w:val="22"/>
        </w:rPr>
        <w:t xml:space="preserve"> </w:t>
      </w:r>
      <w:r w:rsidRPr="00B716AE">
        <w:rPr>
          <w:rFonts w:eastAsia="Times New Roman"/>
          <w:sz w:val="22"/>
          <w:szCs w:val="22"/>
        </w:rPr>
        <w:t>obra</w:t>
      </w:r>
      <w:r w:rsidR="00C172EE">
        <w:rPr>
          <w:rFonts w:eastAsia="Times New Roman"/>
          <w:sz w:val="22"/>
          <w:szCs w:val="22"/>
        </w:rPr>
        <w:t>,</w:t>
      </w:r>
      <w:r w:rsidR="00911D2B">
        <w:rPr>
          <w:rFonts w:eastAsia="Times New Roman"/>
          <w:sz w:val="22"/>
          <w:szCs w:val="22"/>
        </w:rPr>
        <w:t xml:space="preserve"> </w:t>
      </w:r>
      <w:r w:rsidR="00C172EE">
        <w:rPr>
          <w:rFonts w:eastAsia="Times New Roman"/>
          <w:sz w:val="22"/>
          <w:szCs w:val="22"/>
        </w:rPr>
        <w:t>c</w:t>
      </w:r>
      <w:r w:rsidR="00C172EE" w:rsidRPr="00B716AE">
        <w:rPr>
          <w:rFonts w:eastAsia="Times New Roman"/>
          <w:sz w:val="22"/>
          <w:szCs w:val="22"/>
        </w:rPr>
        <w:t>ontratación</w:t>
      </w:r>
      <w:r w:rsidR="00C172EE">
        <w:rPr>
          <w:rFonts w:eastAsia="Times New Roman"/>
          <w:sz w:val="22"/>
          <w:szCs w:val="22"/>
        </w:rPr>
        <w:t xml:space="preserve"> </w:t>
      </w:r>
      <w:r w:rsidRPr="00B716AE">
        <w:rPr>
          <w:rFonts w:eastAsia="Times New Roman"/>
          <w:sz w:val="22"/>
          <w:szCs w:val="22"/>
        </w:rPr>
        <w:t>de</w:t>
      </w:r>
      <w:r w:rsidR="00911D2B">
        <w:rPr>
          <w:rFonts w:eastAsia="Times New Roman"/>
          <w:sz w:val="22"/>
          <w:szCs w:val="22"/>
        </w:rPr>
        <w:t xml:space="preserve"> </w:t>
      </w:r>
      <w:r w:rsidRPr="00B716AE">
        <w:rPr>
          <w:rFonts w:eastAsia="Times New Roman"/>
          <w:sz w:val="22"/>
          <w:szCs w:val="22"/>
        </w:rPr>
        <w:t>servicios</w:t>
      </w:r>
      <w:r w:rsidR="00911D2B">
        <w:rPr>
          <w:rFonts w:eastAsia="Times New Roman"/>
          <w:sz w:val="22"/>
          <w:szCs w:val="22"/>
        </w:rPr>
        <w:t xml:space="preserve"> </w:t>
      </w:r>
      <w:r w:rsidRPr="00B716AE">
        <w:rPr>
          <w:rFonts w:eastAsia="Times New Roman"/>
          <w:sz w:val="22"/>
          <w:szCs w:val="22"/>
        </w:rPr>
        <w:t>de</w:t>
      </w:r>
      <w:r w:rsidR="00911D2B">
        <w:rPr>
          <w:rFonts w:eastAsia="Times New Roman"/>
          <w:sz w:val="22"/>
          <w:szCs w:val="22"/>
        </w:rPr>
        <w:t xml:space="preserve"> </w:t>
      </w:r>
      <w:r w:rsidRPr="00B716AE">
        <w:rPr>
          <w:rFonts w:eastAsia="Times New Roman"/>
          <w:sz w:val="22"/>
          <w:szCs w:val="22"/>
        </w:rPr>
        <w:t>asesoría</w:t>
      </w:r>
      <w:r w:rsidR="00911D2B">
        <w:rPr>
          <w:rFonts w:eastAsia="Times New Roman"/>
          <w:sz w:val="22"/>
          <w:szCs w:val="22"/>
        </w:rPr>
        <w:t xml:space="preserve"> </w:t>
      </w:r>
      <w:r w:rsidRPr="00B716AE">
        <w:rPr>
          <w:rFonts w:eastAsia="Times New Roman"/>
          <w:sz w:val="22"/>
          <w:szCs w:val="22"/>
        </w:rPr>
        <w:t>sin</w:t>
      </w:r>
      <w:r w:rsidR="00911D2B">
        <w:rPr>
          <w:rFonts w:eastAsia="Times New Roman"/>
          <w:sz w:val="22"/>
          <w:szCs w:val="22"/>
        </w:rPr>
        <w:t xml:space="preserve"> </w:t>
      </w:r>
      <w:r w:rsidRPr="00B716AE">
        <w:rPr>
          <w:rFonts w:eastAsia="Times New Roman"/>
          <w:sz w:val="22"/>
          <w:szCs w:val="22"/>
        </w:rPr>
        <w:t>justificación,</w:t>
      </w:r>
      <w:r w:rsidR="00911D2B">
        <w:rPr>
          <w:rFonts w:eastAsia="Times New Roman"/>
          <w:sz w:val="22"/>
          <w:szCs w:val="22"/>
        </w:rPr>
        <w:t xml:space="preserve"> </w:t>
      </w:r>
      <w:r w:rsidRPr="000D6EC3">
        <w:rPr>
          <w:rFonts w:eastAsia="Times New Roman"/>
          <w:sz w:val="22"/>
          <w:szCs w:val="22"/>
        </w:rPr>
        <w:t>ausencia</w:t>
      </w:r>
      <w:r w:rsidR="00911D2B">
        <w:rPr>
          <w:rFonts w:eastAsia="Times New Roman"/>
          <w:sz w:val="22"/>
          <w:szCs w:val="22"/>
        </w:rPr>
        <w:t xml:space="preserve"> </w:t>
      </w:r>
      <w:r w:rsidRPr="000D6EC3">
        <w:rPr>
          <w:rFonts w:eastAsia="Times New Roman"/>
          <w:sz w:val="22"/>
          <w:szCs w:val="22"/>
        </w:rPr>
        <w:t>de</w:t>
      </w:r>
      <w:r w:rsidR="00911D2B">
        <w:rPr>
          <w:rFonts w:eastAsia="Times New Roman"/>
          <w:sz w:val="22"/>
          <w:szCs w:val="22"/>
        </w:rPr>
        <w:t xml:space="preserve"> </w:t>
      </w:r>
      <w:r w:rsidRPr="000D6EC3">
        <w:rPr>
          <w:rFonts w:eastAsia="Times New Roman"/>
          <w:sz w:val="22"/>
          <w:szCs w:val="22"/>
        </w:rPr>
        <w:t>pruebas</w:t>
      </w:r>
      <w:r w:rsidR="00911D2B">
        <w:rPr>
          <w:rFonts w:eastAsia="Times New Roman"/>
          <w:sz w:val="22"/>
          <w:szCs w:val="22"/>
        </w:rPr>
        <w:t xml:space="preserve"> </w:t>
      </w:r>
      <w:r w:rsidRPr="000D6EC3">
        <w:rPr>
          <w:rFonts w:eastAsia="Times New Roman"/>
          <w:sz w:val="22"/>
          <w:szCs w:val="22"/>
        </w:rPr>
        <w:t>de</w:t>
      </w:r>
      <w:r w:rsidR="00911D2B">
        <w:rPr>
          <w:rFonts w:eastAsia="Times New Roman"/>
          <w:sz w:val="22"/>
          <w:szCs w:val="22"/>
        </w:rPr>
        <w:t xml:space="preserve"> </w:t>
      </w:r>
      <w:r w:rsidRPr="000D6EC3">
        <w:rPr>
          <w:rFonts w:eastAsia="Times New Roman"/>
          <w:sz w:val="22"/>
          <w:szCs w:val="22"/>
        </w:rPr>
        <w:t>laboratorio</w:t>
      </w:r>
      <w:r w:rsidR="00911D2B">
        <w:rPr>
          <w:rFonts w:eastAsia="Times New Roman"/>
          <w:sz w:val="22"/>
          <w:szCs w:val="22"/>
        </w:rPr>
        <w:t xml:space="preserve"> </w:t>
      </w:r>
      <w:r w:rsidRPr="000D6EC3">
        <w:rPr>
          <w:rFonts w:eastAsia="Times New Roman"/>
          <w:sz w:val="22"/>
          <w:szCs w:val="22"/>
        </w:rPr>
        <w:t>de</w:t>
      </w:r>
      <w:r w:rsidR="00911D2B">
        <w:rPr>
          <w:rFonts w:eastAsia="Times New Roman"/>
          <w:sz w:val="22"/>
          <w:szCs w:val="22"/>
        </w:rPr>
        <w:t xml:space="preserve"> </w:t>
      </w:r>
      <w:r w:rsidRPr="000D6EC3">
        <w:rPr>
          <w:rFonts w:eastAsia="Times New Roman"/>
          <w:sz w:val="22"/>
          <w:szCs w:val="22"/>
        </w:rPr>
        <w:t>materiales</w:t>
      </w:r>
      <w:r w:rsidR="00911D2B">
        <w:rPr>
          <w:rFonts w:eastAsia="Times New Roman"/>
          <w:sz w:val="22"/>
          <w:szCs w:val="22"/>
        </w:rPr>
        <w:t xml:space="preserve"> </w:t>
      </w:r>
      <w:r w:rsidRPr="00B716AE">
        <w:rPr>
          <w:rFonts w:eastAsia="Times New Roman"/>
          <w:sz w:val="22"/>
          <w:szCs w:val="22"/>
        </w:rPr>
        <w:t>y</w:t>
      </w:r>
      <w:r w:rsidR="00911D2B">
        <w:rPr>
          <w:rFonts w:eastAsia="Times New Roman"/>
          <w:sz w:val="22"/>
          <w:szCs w:val="22"/>
        </w:rPr>
        <w:t xml:space="preserve"> </w:t>
      </w:r>
      <w:r w:rsidRPr="00B716AE">
        <w:rPr>
          <w:rFonts w:eastAsia="Times New Roman"/>
          <w:sz w:val="22"/>
          <w:szCs w:val="22"/>
        </w:rPr>
        <w:t>un</w:t>
      </w:r>
      <w:r w:rsidR="00911D2B">
        <w:rPr>
          <w:rFonts w:eastAsia="Times New Roman"/>
          <w:sz w:val="22"/>
          <w:szCs w:val="22"/>
        </w:rPr>
        <w:t xml:space="preserve"> </w:t>
      </w:r>
      <w:r w:rsidRPr="00B716AE">
        <w:rPr>
          <w:rFonts w:eastAsia="Times New Roman"/>
          <w:sz w:val="22"/>
          <w:szCs w:val="22"/>
        </w:rPr>
        <w:t>total</w:t>
      </w:r>
      <w:r w:rsidR="00911D2B">
        <w:rPr>
          <w:rFonts w:eastAsia="Times New Roman"/>
          <w:sz w:val="22"/>
          <w:szCs w:val="22"/>
        </w:rPr>
        <w:t xml:space="preserve"> </w:t>
      </w:r>
      <w:r w:rsidRPr="00B716AE">
        <w:rPr>
          <w:rFonts w:eastAsia="Times New Roman"/>
          <w:sz w:val="22"/>
          <w:szCs w:val="22"/>
        </w:rPr>
        <w:t>incumplimiento</w:t>
      </w:r>
      <w:r w:rsidR="00911D2B">
        <w:rPr>
          <w:rFonts w:eastAsia="Times New Roman"/>
          <w:sz w:val="22"/>
          <w:szCs w:val="22"/>
        </w:rPr>
        <w:t xml:space="preserve"> </w:t>
      </w:r>
      <w:r w:rsidRPr="00B716AE">
        <w:rPr>
          <w:rFonts w:eastAsia="Times New Roman"/>
          <w:sz w:val="22"/>
          <w:szCs w:val="22"/>
        </w:rPr>
        <w:t>en</w:t>
      </w:r>
      <w:r w:rsidR="00911D2B">
        <w:rPr>
          <w:rFonts w:eastAsia="Times New Roman"/>
          <w:sz w:val="22"/>
          <w:szCs w:val="22"/>
        </w:rPr>
        <w:t xml:space="preserve"> </w:t>
      </w:r>
      <w:r w:rsidRPr="00B716AE">
        <w:rPr>
          <w:rFonts w:eastAsia="Times New Roman"/>
          <w:sz w:val="22"/>
          <w:szCs w:val="22"/>
        </w:rPr>
        <w:t>el</w:t>
      </w:r>
      <w:r w:rsidR="00911D2B">
        <w:rPr>
          <w:rFonts w:eastAsia="Times New Roman"/>
          <w:sz w:val="22"/>
          <w:szCs w:val="22"/>
        </w:rPr>
        <w:t xml:space="preserve"> </w:t>
      </w:r>
      <w:r w:rsidRPr="00B716AE">
        <w:rPr>
          <w:rFonts w:eastAsia="Times New Roman"/>
          <w:sz w:val="22"/>
          <w:szCs w:val="22"/>
        </w:rPr>
        <w:t>uso</w:t>
      </w:r>
      <w:r w:rsidR="00911D2B">
        <w:rPr>
          <w:rFonts w:eastAsia="Times New Roman"/>
          <w:sz w:val="22"/>
          <w:szCs w:val="22"/>
        </w:rPr>
        <w:t xml:space="preserve"> </w:t>
      </w:r>
      <w:r w:rsidRPr="00B716AE">
        <w:rPr>
          <w:rFonts w:eastAsia="Times New Roman"/>
          <w:sz w:val="22"/>
          <w:szCs w:val="22"/>
        </w:rPr>
        <w:t>del</w:t>
      </w:r>
      <w:r w:rsidR="00911D2B">
        <w:rPr>
          <w:rFonts w:eastAsia="Times New Roman"/>
          <w:sz w:val="22"/>
          <w:szCs w:val="22"/>
        </w:rPr>
        <w:t xml:space="preserve"> </w:t>
      </w:r>
      <w:r w:rsidRPr="00B716AE">
        <w:rPr>
          <w:rFonts w:eastAsia="Times New Roman"/>
          <w:sz w:val="22"/>
          <w:szCs w:val="22"/>
        </w:rPr>
        <w:t>presupuesto</w:t>
      </w:r>
      <w:r w:rsidR="00911D2B">
        <w:rPr>
          <w:rFonts w:eastAsia="Times New Roman"/>
          <w:sz w:val="22"/>
          <w:szCs w:val="22"/>
        </w:rPr>
        <w:t xml:space="preserve"> </w:t>
      </w:r>
      <w:r w:rsidRPr="00B716AE">
        <w:rPr>
          <w:rFonts w:eastAsia="Times New Roman"/>
          <w:sz w:val="22"/>
          <w:szCs w:val="22"/>
        </w:rPr>
        <w:t>asignado</w:t>
      </w:r>
      <w:r w:rsidR="00911D2B">
        <w:rPr>
          <w:rFonts w:eastAsia="Times New Roman"/>
          <w:sz w:val="22"/>
          <w:szCs w:val="22"/>
        </w:rPr>
        <w:t xml:space="preserve"> </w:t>
      </w:r>
      <w:r w:rsidRPr="00B716AE">
        <w:rPr>
          <w:rFonts w:eastAsia="Times New Roman"/>
          <w:sz w:val="22"/>
          <w:szCs w:val="22"/>
        </w:rPr>
        <w:t>para</w:t>
      </w:r>
      <w:r w:rsidR="00911D2B">
        <w:rPr>
          <w:rFonts w:eastAsia="Times New Roman"/>
          <w:sz w:val="22"/>
          <w:szCs w:val="22"/>
        </w:rPr>
        <w:t xml:space="preserve"> </w:t>
      </w:r>
      <w:r w:rsidRPr="00B716AE">
        <w:rPr>
          <w:rFonts w:eastAsia="Times New Roman"/>
          <w:sz w:val="22"/>
          <w:szCs w:val="22"/>
        </w:rPr>
        <w:t>la</w:t>
      </w:r>
      <w:r w:rsidR="00911D2B">
        <w:rPr>
          <w:rFonts w:eastAsia="Times New Roman"/>
          <w:sz w:val="22"/>
          <w:szCs w:val="22"/>
        </w:rPr>
        <w:t xml:space="preserve"> </w:t>
      </w:r>
      <w:r w:rsidRPr="00B716AE">
        <w:rPr>
          <w:rFonts w:eastAsia="Times New Roman"/>
          <w:sz w:val="22"/>
          <w:szCs w:val="22"/>
        </w:rPr>
        <w:t>construcción</w:t>
      </w:r>
      <w:r w:rsidR="00911D2B">
        <w:rPr>
          <w:rFonts w:eastAsia="Times New Roman"/>
          <w:sz w:val="22"/>
          <w:szCs w:val="22"/>
        </w:rPr>
        <w:t xml:space="preserve"> </w:t>
      </w:r>
      <w:r w:rsidRPr="00B716AE">
        <w:rPr>
          <w:rFonts w:eastAsia="Times New Roman"/>
          <w:sz w:val="22"/>
          <w:szCs w:val="22"/>
        </w:rPr>
        <w:t>de</w:t>
      </w:r>
      <w:r w:rsidR="00911D2B">
        <w:rPr>
          <w:rFonts w:eastAsia="Times New Roman"/>
          <w:sz w:val="22"/>
          <w:szCs w:val="22"/>
        </w:rPr>
        <w:t xml:space="preserve"> </w:t>
      </w:r>
      <w:r w:rsidRPr="00B716AE">
        <w:rPr>
          <w:rFonts w:eastAsia="Times New Roman"/>
          <w:sz w:val="22"/>
          <w:szCs w:val="22"/>
        </w:rPr>
        <w:t>las</w:t>
      </w:r>
      <w:r w:rsidR="00911D2B">
        <w:rPr>
          <w:rFonts w:eastAsia="Times New Roman"/>
          <w:sz w:val="22"/>
          <w:szCs w:val="22"/>
        </w:rPr>
        <w:t xml:space="preserve"> </w:t>
      </w:r>
      <w:r w:rsidRPr="00B716AE">
        <w:rPr>
          <w:rFonts w:eastAsia="Times New Roman"/>
          <w:sz w:val="22"/>
          <w:szCs w:val="22"/>
        </w:rPr>
        <w:t>etapas</w:t>
      </w:r>
      <w:r w:rsidR="00C172EE">
        <w:rPr>
          <w:rFonts w:eastAsia="Times New Roman"/>
          <w:sz w:val="22"/>
          <w:szCs w:val="22"/>
        </w:rPr>
        <w:t xml:space="preserve"> </w:t>
      </w:r>
      <w:r w:rsidRPr="00B716AE">
        <w:rPr>
          <w:rFonts w:eastAsia="Times New Roman"/>
          <w:sz w:val="22"/>
          <w:szCs w:val="22"/>
        </w:rPr>
        <w:t>I</w:t>
      </w:r>
      <w:r w:rsidR="00911D2B">
        <w:rPr>
          <w:rFonts w:eastAsia="Times New Roman"/>
          <w:sz w:val="22"/>
          <w:szCs w:val="22"/>
        </w:rPr>
        <w:t xml:space="preserve"> </w:t>
      </w:r>
      <w:r w:rsidRPr="00B716AE">
        <w:rPr>
          <w:rFonts w:eastAsia="Times New Roman"/>
          <w:sz w:val="22"/>
          <w:szCs w:val="22"/>
        </w:rPr>
        <w:t>y</w:t>
      </w:r>
      <w:r w:rsidR="00911D2B">
        <w:rPr>
          <w:rFonts w:eastAsia="Times New Roman"/>
          <w:sz w:val="22"/>
          <w:szCs w:val="22"/>
        </w:rPr>
        <w:t xml:space="preserve"> </w:t>
      </w:r>
      <w:r w:rsidRPr="00B716AE">
        <w:rPr>
          <w:rFonts w:eastAsia="Times New Roman"/>
          <w:sz w:val="22"/>
          <w:szCs w:val="22"/>
        </w:rPr>
        <w:t>II,</w:t>
      </w:r>
      <w:r w:rsidR="00911D2B">
        <w:rPr>
          <w:rFonts w:eastAsia="Times New Roman"/>
          <w:sz w:val="22"/>
          <w:szCs w:val="22"/>
        </w:rPr>
        <w:t xml:space="preserve"> </w:t>
      </w:r>
      <w:r w:rsidRPr="00B716AE">
        <w:rPr>
          <w:rFonts w:eastAsia="Times New Roman"/>
          <w:sz w:val="22"/>
          <w:szCs w:val="22"/>
        </w:rPr>
        <w:t>las</w:t>
      </w:r>
      <w:r w:rsidR="00911D2B">
        <w:rPr>
          <w:rFonts w:eastAsia="Times New Roman"/>
          <w:sz w:val="22"/>
          <w:szCs w:val="22"/>
        </w:rPr>
        <w:t xml:space="preserve"> </w:t>
      </w:r>
      <w:r w:rsidRPr="00B716AE">
        <w:rPr>
          <w:rFonts w:eastAsia="Times New Roman"/>
          <w:sz w:val="22"/>
          <w:szCs w:val="22"/>
        </w:rPr>
        <w:t>cuales</w:t>
      </w:r>
      <w:r w:rsidR="00911D2B">
        <w:rPr>
          <w:rFonts w:eastAsia="Times New Roman"/>
          <w:sz w:val="22"/>
          <w:szCs w:val="22"/>
        </w:rPr>
        <w:t xml:space="preserve"> </w:t>
      </w:r>
      <w:r w:rsidRPr="00B716AE">
        <w:rPr>
          <w:rFonts w:eastAsia="Times New Roman"/>
          <w:sz w:val="22"/>
          <w:szCs w:val="22"/>
        </w:rPr>
        <w:t>estaban</w:t>
      </w:r>
      <w:r w:rsidR="00911D2B">
        <w:rPr>
          <w:rFonts w:eastAsia="Times New Roman"/>
          <w:sz w:val="22"/>
          <w:szCs w:val="22"/>
        </w:rPr>
        <w:t xml:space="preserve"> </w:t>
      </w:r>
      <w:r w:rsidRPr="00B716AE">
        <w:rPr>
          <w:rFonts w:eastAsia="Times New Roman"/>
          <w:sz w:val="22"/>
          <w:szCs w:val="22"/>
        </w:rPr>
        <w:t>delimitadas</w:t>
      </w:r>
      <w:r w:rsidR="00911D2B">
        <w:rPr>
          <w:rFonts w:eastAsia="Times New Roman"/>
          <w:sz w:val="22"/>
          <w:szCs w:val="22"/>
        </w:rPr>
        <w:t xml:space="preserve"> </w:t>
      </w:r>
      <w:r w:rsidRPr="00B716AE">
        <w:rPr>
          <w:rFonts w:eastAsia="Times New Roman"/>
          <w:sz w:val="22"/>
          <w:szCs w:val="22"/>
        </w:rPr>
        <w:t>desde</w:t>
      </w:r>
      <w:r w:rsidR="00911D2B">
        <w:rPr>
          <w:rFonts w:eastAsia="Times New Roman"/>
          <w:sz w:val="22"/>
          <w:szCs w:val="22"/>
        </w:rPr>
        <w:t xml:space="preserve"> </w:t>
      </w:r>
      <w:r w:rsidRPr="00B716AE">
        <w:rPr>
          <w:rFonts w:eastAsia="Times New Roman"/>
          <w:sz w:val="22"/>
          <w:szCs w:val="22"/>
        </w:rPr>
        <w:t>el</w:t>
      </w:r>
      <w:r w:rsidR="00911D2B">
        <w:rPr>
          <w:rFonts w:eastAsia="Times New Roman"/>
          <w:sz w:val="22"/>
          <w:szCs w:val="22"/>
        </w:rPr>
        <w:t xml:space="preserve"> </w:t>
      </w:r>
      <w:r w:rsidRPr="00B716AE">
        <w:rPr>
          <w:rFonts w:eastAsia="Times New Roman"/>
          <w:sz w:val="22"/>
          <w:szCs w:val="22"/>
        </w:rPr>
        <w:t>inicio</w:t>
      </w:r>
      <w:r w:rsidR="00C172EE">
        <w:rPr>
          <w:rFonts w:eastAsia="Times New Roman"/>
          <w:sz w:val="22"/>
          <w:szCs w:val="22"/>
        </w:rPr>
        <w:t xml:space="preserve">; </w:t>
      </w:r>
      <w:r w:rsidRPr="00B716AE">
        <w:rPr>
          <w:rFonts w:eastAsia="Times New Roman"/>
          <w:sz w:val="22"/>
          <w:szCs w:val="22"/>
        </w:rPr>
        <w:t>fue</w:t>
      </w:r>
      <w:r w:rsidR="00911D2B">
        <w:rPr>
          <w:rFonts w:eastAsia="Times New Roman"/>
          <w:sz w:val="22"/>
          <w:szCs w:val="22"/>
        </w:rPr>
        <w:t xml:space="preserve"> </w:t>
      </w:r>
      <w:r w:rsidRPr="00B716AE">
        <w:rPr>
          <w:rFonts w:eastAsia="Times New Roman"/>
          <w:sz w:val="22"/>
          <w:szCs w:val="22"/>
        </w:rPr>
        <w:t>posterior</w:t>
      </w:r>
      <w:r w:rsidR="00911D2B">
        <w:rPr>
          <w:rFonts w:eastAsia="Times New Roman"/>
          <w:sz w:val="22"/>
          <w:szCs w:val="22"/>
        </w:rPr>
        <w:t xml:space="preserve"> </w:t>
      </w:r>
      <w:r w:rsidRPr="00B716AE">
        <w:rPr>
          <w:rFonts w:eastAsia="Times New Roman"/>
          <w:sz w:val="22"/>
          <w:szCs w:val="22"/>
        </w:rPr>
        <w:t>al</w:t>
      </w:r>
      <w:r w:rsidR="00911D2B">
        <w:rPr>
          <w:rFonts w:eastAsia="Times New Roman"/>
          <w:sz w:val="22"/>
          <w:szCs w:val="22"/>
        </w:rPr>
        <w:t xml:space="preserve"> </w:t>
      </w:r>
      <w:r w:rsidRPr="00B716AE">
        <w:rPr>
          <w:rFonts w:eastAsia="Times New Roman"/>
          <w:sz w:val="22"/>
          <w:szCs w:val="22"/>
        </w:rPr>
        <w:t>inicio</w:t>
      </w:r>
      <w:r w:rsidR="00911D2B">
        <w:rPr>
          <w:rFonts w:eastAsia="Times New Roman"/>
          <w:sz w:val="22"/>
          <w:szCs w:val="22"/>
        </w:rPr>
        <w:t xml:space="preserve"> </w:t>
      </w:r>
      <w:r w:rsidRPr="00B716AE">
        <w:rPr>
          <w:rFonts w:eastAsia="Times New Roman"/>
          <w:sz w:val="22"/>
          <w:szCs w:val="22"/>
        </w:rPr>
        <w:t>de</w:t>
      </w:r>
      <w:r w:rsidR="00911D2B">
        <w:rPr>
          <w:rFonts w:eastAsia="Times New Roman"/>
          <w:sz w:val="22"/>
          <w:szCs w:val="22"/>
        </w:rPr>
        <w:t xml:space="preserve"> </w:t>
      </w:r>
      <w:r w:rsidRPr="00B716AE">
        <w:rPr>
          <w:rFonts w:eastAsia="Times New Roman"/>
          <w:sz w:val="22"/>
          <w:szCs w:val="22"/>
        </w:rPr>
        <w:t>las</w:t>
      </w:r>
      <w:r w:rsidR="00911D2B">
        <w:rPr>
          <w:rFonts w:eastAsia="Times New Roman"/>
          <w:sz w:val="22"/>
          <w:szCs w:val="22"/>
        </w:rPr>
        <w:t xml:space="preserve"> </w:t>
      </w:r>
      <w:r w:rsidRPr="00B716AE">
        <w:rPr>
          <w:rFonts w:eastAsia="Times New Roman"/>
          <w:sz w:val="22"/>
          <w:szCs w:val="22"/>
        </w:rPr>
        <w:t>obras</w:t>
      </w:r>
      <w:r w:rsidR="00911D2B">
        <w:rPr>
          <w:rFonts w:eastAsia="Times New Roman"/>
          <w:sz w:val="22"/>
          <w:szCs w:val="22"/>
        </w:rPr>
        <w:t xml:space="preserve"> </w:t>
      </w:r>
      <w:r w:rsidRPr="00B716AE">
        <w:rPr>
          <w:rFonts w:eastAsia="Times New Roman"/>
          <w:sz w:val="22"/>
          <w:szCs w:val="22"/>
        </w:rPr>
        <w:t>que</w:t>
      </w:r>
      <w:r w:rsidR="00911D2B">
        <w:rPr>
          <w:rFonts w:eastAsia="Times New Roman"/>
          <w:sz w:val="22"/>
          <w:szCs w:val="22"/>
        </w:rPr>
        <w:t xml:space="preserve"> </w:t>
      </w:r>
      <w:r w:rsidRPr="00B716AE">
        <w:rPr>
          <w:rFonts w:eastAsia="Times New Roman"/>
          <w:sz w:val="22"/>
          <w:szCs w:val="22"/>
        </w:rPr>
        <w:t>se</w:t>
      </w:r>
      <w:r w:rsidR="00911D2B">
        <w:rPr>
          <w:rFonts w:eastAsia="Times New Roman"/>
          <w:sz w:val="22"/>
          <w:szCs w:val="22"/>
        </w:rPr>
        <w:t xml:space="preserve"> </w:t>
      </w:r>
      <w:r w:rsidRPr="00B716AE">
        <w:rPr>
          <w:rFonts w:eastAsia="Times New Roman"/>
          <w:sz w:val="22"/>
          <w:szCs w:val="22"/>
        </w:rPr>
        <w:t>presenta</w:t>
      </w:r>
      <w:r w:rsidR="00911D2B">
        <w:rPr>
          <w:rFonts w:eastAsia="Times New Roman"/>
          <w:sz w:val="22"/>
          <w:szCs w:val="22"/>
        </w:rPr>
        <w:t xml:space="preserve"> </w:t>
      </w:r>
      <w:r w:rsidRPr="00B716AE">
        <w:rPr>
          <w:rFonts w:eastAsia="Times New Roman"/>
          <w:sz w:val="22"/>
          <w:szCs w:val="22"/>
        </w:rPr>
        <w:t>dentro</w:t>
      </w:r>
      <w:r w:rsidR="00911D2B">
        <w:rPr>
          <w:rFonts w:eastAsia="Times New Roman"/>
          <w:sz w:val="22"/>
          <w:szCs w:val="22"/>
        </w:rPr>
        <w:t xml:space="preserve"> </w:t>
      </w:r>
      <w:r w:rsidRPr="00B716AE">
        <w:rPr>
          <w:rFonts w:eastAsia="Times New Roman"/>
          <w:sz w:val="22"/>
          <w:szCs w:val="22"/>
        </w:rPr>
        <w:t>de</w:t>
      </w:r>
      <w:r w:rsidR="00911D2B">
        <w:rPr>
          <w:rFonts w:eastAsia="Times New Roman"/>
          <w:sz w:val="22"/>
          <w:szCs w:val="22"/>
        </w:rPr>
        <w:t xml:space="preserve"> </w:t>
      </w:r>
      <w:r w:rsidRPr="00B716AE">
        <w:rPr>
          <w:rFonts w:eastAsia="Times New Roman"/>
          <w:sz w:val="22"/>
          <w:szCs w:val="22"/>
        </w:rPr>
        <w:t>la</w:t>
      </w:r>
      <w:r w:rsidR="00911D2B">
        <w:rPr>
          <w:rFonts w:eastAsia="Times New Roman"/>
          <w:sz w:val="22"/>
          <w:szCs w:val="22"/>
        </w:rPr>
        <w:t xml:space="preserve"> </w:t>
      </w:r>
      <w:r w:rsidRPr="00B716AE">
        <w:rPr>
          <w:rFonts w:eastAsia="Times New Roman"/>
          <w:sz w:val="22"/>
          <w:szCs w:val="22"/>
        </w:rPr>
        <w:t>información</w:t>
      </w:r>
      <w:r w:rsidR="00911D2B">
        <w:rPr>
          <w:rFonts w:eastAsia="Times New Roman"/>
          <w:sz w:val="22"/>
          <w:szCs w:val="22"/>
        </w:rPr>
        <w:t xml:space="preserve"> </w:t>
      </w:r>
      <w:r w:rsidRPr="00B716AE">
        <w:rPr>
          <w:rFonts w:eastAsia="Times New Roman"/>
          <w:sz w:val="22"/>
          <w:szCs w:val="22"/>
        </w:rPr>
        <w:t>la</w:t>
      </w:r>
      <w:r w:rsidR="00911D2B">
        <w:rPr>
          <w:rFonts w:eastAsia="Times New Roman"/>
          <w:sz w:val="22"/>
          <w:szCs w:val="22"/>
        </w:rPr>
        <w:t xml:space="preserve"> </w:t>
      </w:r>
      <w:r w:rsidRPr="00B716AE">
        <w:rPr>
          <w:rFonts w:eastAsia="Times New Roman"/>
          <w:sz w:val="22"/>
          <w:szCs w:val="22"/>
        </w:rPr>
        <w:t>construcción</w:t>
      </w:r>
      <w:r w:rsidR="00911D2B">
        <w:rPr>
          <w:rFonts w:eastAsia="Times New Roman"/>
          <w:sz w:val="22"/>
          <w:szCs w:val="22"/>
        </w:rPr>
        <w:t xml:space="preserve"> </w:t>
      </w:r>
      <w:r w:rsidRPr="00B716AE">
        <w:rPr>
          <w:rFonts w:eastAsia="Times New Roman"/>
          <w:sz w:val="22"/>
          <w:szCs w:val="22"/>
        </w:rPr>
        <w:t>de</w:t>
      </w:r>
      <w:r w:rsidR="00911D2B">
        <w:rPr>
          <w:rFonts w:eastAsia="Times New Roman"/>
          <w:sz w:val="22"/>
          <w:szCs w:val="22"/>
        </w:rPr>
        <w:t xml:space="preserve"> </w:t>
      </w:r>
      <w:r w:rsidRPr="00B716AE">
        <w:rPr>
          <w:rFonts w:eastAsia="Times New Roman"/>
          <w:sz w:val="22"/>
          <w:szCs w:val="22"/>
        </w:rPr>
        <w:t>una</w:t>
      </w:r>
      <w:r w:rsidR="00911D2B">
        <w:rPr>
          <w:rFonts w:eastAsia="Times New Roman"/>
          <w:sz w:val="22"/>
          <w:szCs w:val="22"/>
        </w:rPr>
        <w:t xml:space="preserve"> </w:t>
      </w:r>
      <w:r w:rsidRPr="00B716AE">
        <w:rPr>
          <w:rFonts w:eastAsia="Times New Roman"/>
          <w:sz w:val="22"/>
          <w:szCs w:val="22"/>
        </w:rPr>
        <w:t>III</w:t>
      </w:r>
      <w:r w:rsidR="00911D2B">
        <w:rPr>
          <w:rFonts w:eastAsia="Times New Roman"/>
          <w:sz w:val="22"/>
          <w:szCs w:val="22"/>
        </w:rPr>
        <w:t xml:space="preserve"> </w:t>
      </w:r>
      <w:r w:rsidRPr="00B716AE">
        <w:rPr>
          <w:rFonts w:eastAsia="Times New Roman"/>
          <w:sz w:val="22"/>
          <w:szCs w:val="22"/>
        </w:rPr>
        <w:t>etapa.</w:t>
      </w:r>
    </w:p>
    <w:p w:rsidR="00F50577" w:rsidRPr="00B716AE" w:rsidRDefault="00F50577" w:rsidP="000B51E4">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rFonts w:eastAsia="Times New Roman"/>
          <w:sz w:val="22"/>
          <w:szCs w:val="22"/>
        </w:rPr>
      </w:pPr>
    </w:p>
    <w:p w:rsidR="00F50577" w:rsidRPr="00B716AE" w:rsidRDefault="00F50577" w:rsidP="004B5623">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rFonts w:eastAsia="Times New Roman"/>
          <w:sz w:val="22"/>
          <w:szCs w:val="22"/>
        </w:rPr>
      </w:pPr>
      <w:r w:rsidRPr="00B716AE">
        <w:rPr>
          <w:rFonts w:eastAsia="Times New Roman"/>
          <w:sz w:val="22"/>
          <w:szCs w:val="22"/>
        </w:rPr>
        <w:t>Ante</w:t>
      </w:r>
      <w:r w:rsidR="00911D2B">
        <w:rPr>
          <w:rFonts w:eastAsia="Times New Roman"/>
          <w:sz w:val="22"/>
          <w:szCs w:val="22"/>
        </w:rPr>
        <w:t xml:space="preserve"> </w:t>
      </w:r>
      <w:r w:rsidRPr="00B716AE">
        <w:rPr>
          <w:rFonts w:eastAsia="Times New Roman"/>
          <w:sz w:val="22"/>
          <w:szCs w:val="22"/>
        </w:rPr>
        <w:t>las</w:t>
      </w:r>
      <w:r w:rsidR="00911D2B">
        <w:rPr>
          <w:rFonts w:eastAsia="Times New Roman"/>
          <w:sz w:val="22"/>
          <w:szCs w:val="22"/>
        </w:rPr>
        <w:t xml:space="preserve"> </w:t>
      </w:r>
      <w:r w:rsidRPr="00B716AE">
        <w:rPr>
          <w:rFonts w:eastAsia="Times New Roman"/>
          <w:sz w:val="22"/>
          <w:szCs w:val="22"/>
        </w:rPr>
        <w:t>diferentes</w:t>
      </w:r>
      <w:r w:rsidR="00911D2B">
        <w:rPr>
          <w:rFonts w:eastAsia="Times New Roman"/>
          <w:sz w:val="22"/>
          <w:szCs w:val="22"/>
        </w:rPr>
        <w:t xml:space="preserve"> </w:t>
      </w:r>
      <w:r w:rsidRPr="00B716AE">
        <w:rPr>
          <w:rFonts w:eastAsia="Times New Roman"/>
          <w:sz w:val="22"/>
          <w:szCs w:val="22"/>
        </w:rPr>
        <w:t>situaciones</w:t>
      </w:r>
      <w:r w:rsidR="00911D2B">
        <w:rPr>
          <w:rFonts w:eastAsia="Times New Roman"/>
          <w:sz w:val="22"/>
          <w:szCs w:val="22"/>
        </w:rPr>
        <w:t xml:space="preserve"> </w:t>
      </w:r>
      <w:r w:rsidRPr="00B716AE">
        <w:rPr>
          <w:rFonts w:eastAsia="Times New Roman"/>
          <w:sz w:val="22"/>
          <w:szCs w:val="22"/>
        </w:rPr>
        <w:t>presentadas</w:t>
      </w:r>
      <w:r w:rsidR="00911D2B">
        <w:rPr>
          <w:rFonts w:eastAsia="Times New Roman"/>
          <w:sz w:val="22"/>
          <w:szCs w:val="22"/>
        </w:rPr>
        <w:t xml:space="preserve"> </w:t>
      </w:r>
      <w:r w:rsidRPr="00B716AE">
        <w:rPr>
          <w:rFonts w:eastAsia="Times New Roman"/>
          <w:sz w:val="22"/>
          <w:szCs w:val="22"/>
        </w:rPr>
        <w:t>se</w:t>
      </w:r>
      <w:r w:rsidR="00911D2B">
        <w:rPr>
          <w:rFonts w:eastAsia="Times New Roman"/>
          <w:sz w:val="22"/>
          <w:szCs w:val="22"/>
        </w:rPr>
        <w:t xml:space="preserve"> </w:t>
      </w:r>
      <w:r w:rsidRPr="00B716AE">
        <w:rPr>
          <w:rFonts w:eastAsia="Times New Roman"/>
          <w:sz w:val="22"/>
          <w:szCs w:val="22"/>
        </w:rPr>
        <w:t>emiten</w:t>
      </w:r>
      <w:r w:rsidR="00911D2B">
        <w:rPr>
          <w:rFonts w:eastAsia="Times New Roman"/>
          <w:sz w:val="22"/>
          <w:szCs w:val="22"/>
        </w:rPr>
        <w:t xml:space="preserve"> </w:t>
      </w:r>
      <w:r w:rsidRPr="00B716AE">
        <w:rPr>
          <w:rFonts w:eastAsia="Times New Roman"/>
          <w:sz w:val="22"/>
          <w:szCs w:val="22"/>
        </w:rPr>
        <w:t>recomendaciones</w:t>
      </w:r>
      <w:r w:rsidR="00911D2B">
        <w:rPr>
          <w:rFonts w:eastAsia="Times New Roman"/>
          <w:sz w:val="22"/>
          <w:szCs w:val="22"/>
        </w:rPr>
        <w:t xml:space="preserve"> </w:t>
      </w:r>
      <w:r w:rsidRPr="00B716AE">
        <w:rPr>
          <w:rFonts w:eastAsia="Times New Roman"/>
          <w:sz w:val="22"/>
          <w:szCs w:val="22"/>
        </w:rPr>
        <w:t>a</w:t>
      </w:r>
      <w:r w:rsidR="00911D2B">
        <w:rPr>
          <w:rFonts w:eastAsia="Times New Roman"/>
          <w:sz w:val="22"/>
          <w:szCs w:val="22"/>
        </w:rPr>
        <w:t xml:space="preserve"> </w:t>
      </w:r>
      <w:r w:rsidRPr="00B716AE">
        <w:rPr>
          <w:rFonts w:eastAsia="Times New Roman"/>
          <w:sz w:val="22"/>
          <w:szCs w:val="22"/>
        </w:rPr>
        <w:t>fin</w:t>
      </w:r>
      <w:r w:rsidR="00911D2B">
        <w:rPr>
          <w:rFonts w:eastAsia="Times New Roman"/>
          <w:sz w:val="22"/>
          <w:szCs w:val="22"/>
        </w:rPr>
        <w:t xml:space="preserve"> </w:t>
      </w:r>
      <w:r w:rsidRPr="00B716AE">
        <w:rPr>
          <w:rFonts w:eastAsia="Times New Roman"/>
          <w:sz w:val="22"/>
          <w:szCs w:val="22"/>
        </w:rPr>
        <w:t>de</w:t>
      </w:r>
      <w:r w:rsidR="00911D2B">
        <w:rPr>
          <w:rFonts w:eastAsia="Times New Roman"/>
          <w:sz w:val="22"/>
          <w:szCs w:val="22"/>
        </w:rPr>
        <w:t xml:space="preserve"> </w:t>
      </w:r>
      <w:r w:rsidRPr="00B716AE">
        <w:rPr>
          <w:rFonts w:eastAsia="Times New Roman"/>
          <w:sz w:val="22"/>
          <w:szCs w:val="22"/>
        </w:rPr>
        <w:t>que</w:t>
      </w:r>
      <w:r w:rsidR="00911D2B">
        <w:rPr>
          <w:rFonts w:eastAsia="Times New Roman"/>
          <w:sz w:val="22"/>
          <w:szCs w:val="22"/>
        </w:rPr>
        <w:t xml:space="preserve"> </w:t>
      </w:r>
      <w:r w:rsidRPr="00B716AE">
        <w:rPr>
          <w:rFonts w:eastAsia="Times New Roman"/>
          <w:sz w:val="22"/>
          <w:szCs w:val="22"/>
        </w:rPr>
        <w:t>lo</w:t>
      </w:r>
      <w:r w:rsidR="00911D2B">
        <w:rPr>
          <w:rFonts w:eastAsia="Times New Roman"/>
          <w:sz w:val="22"/>
          <w:szCs w:val="22"/>
        </w:rPr>
        <w:t xml:space="preserve"> </w:t>
      </w:r>
      <w:r w:rsidRPr="00B716AE">
        <w:rPr>
          <w:rFonts w:eastAsia="Times New Roman"/>
          <w:sz w:val="22"/>
          <w:szCs w:val="22"/>
        </w:rPr>
        <w:t>sucedido</w:t>
      </w:r>
      <w:r w:rsidR="00911D2B">
        <w:rPr>
          <w:rFonts w:eastAsia="Times New Roman"/>
          <w:sz w:val="22"/>
          <w:szCs w:val="22"/>
        </w:rPr>
        <w:t xml:space="preserve"> </w:t>
      </w:r>
      <w:r w:rsidRPr="00B716AE">
        <w:rPr>
          <w:rFonts w:eastAsia="Times New Roman"/>
          <w:sz w:val="22"/>
          <w:szCs w:val="22"/>
        </w:rPr>
        <w:t>en</w:t>
      </w:r>
      <w:r w:rsidR="00911D2B">
        <w:rPr>
          <w:rFonts w:eastAsia="Times New Roman"/>
          <w:sz w:val="22"/>
          <w:szCs w:val="22"/>
        </w:rPr>
        <w:t xml:space="preserve"> </w:t>
      </w:r>
      <w:r w:rsidRPr="00B716AE">
        <w:rPr>
          <w:rFonts w:eastAsia="Times New Roman"/>
          <w:sz w:val="22"/>
          <w:szCs w:val="22"/>
        </w:rPr>
        <w:t>la</w:t>
      </w:r>
      <w:r w:rsidR="00911D2B">
        <w:rPr>
          <w:rFonts w:eastAsia="Times New Roman"/>
          <w:sz w:val="22"/>
          <w:szCs w:val="22"/>
        </w:rPr>
        <w:t xml:space="preserve"> </w:t>
      </w:r>
      <w:r w:rsidRPr="00B716AE">
        <w:rPr>
          <w:rFonts w:eastAsia="Times New Roman"/>
          <w:sz w:val="22"/>
          <w:szCs w:val="22"/>
        </w:rPr>
        <w:t>administración</w:t>
      </w:r>
      <w:r w:rsidR="00911D2B">
        <w:rPr>
          <w:rFonts w:eastAsia="Times New Roman"/>
          <w:sz w:val="22"/>
          <w:szCs w:val="22"/>
        </w:rPr>
        <w:t xml:space="preserve"> </w:t>
      </w:r>
      <w:r w:rsidRPr="00B716AE">
        <w:rPr>
          <w:rFonts w:eastAsia="Times New Roman"/>
          <w:sz w:val="22"/>
          <w:szCs w:val="22"/>
        </w:rPr>
        <w:t>de</w:t>
      </w:r>
      <w:r w:rsidR="00911D2B">
        <w:rPr>
          <w:rFonts w:eastAsia="Times New Roman"/>
          <w:sz w:val="22"/>
          <w:szCs w:val="22"/>
        </w:rPr>
        <w:t xml:space="preserve"> </w:t>
      </w:r>
      <w:r w:rsidRPr="00B716AE">
        <w:rPr>
          <w:rFonts w:eastAsia="Times New Roman"/>
          <w:sz w:val="22"/>
          <w:szCs w:val="22"/>
        </w:rPr>
        <w:t>los</w:t>
      </w:r>
      <w:r w:rsidR="00911D2B">
        <w:rPr>
          <w:rFonts w:eastAsia="Times New Roman"/>
          <w:sz w:val="22"/>
          <w:szCs w:val="22"/>
        </w:rPr>
        <w:t xml:space="preserve"> </w:t>
      </w:r>
      <w:r w:rsidRPr="00B716AE">
        <w:rPr>
          <w:rFonts w:eastAsia="Times New Roman"/>
          <w:sz w:val="22"/>
          <w:szCs w:val="22"/>
        </w:rPr>
        <w:t>fondos</w:t>
      </w:r>
      <w:r w:rsidR="00911D2B">
        <w:rPr>
          <w:rFonts w:eastAsia="Times New Roman"/>
          <w:sz w:val="22"/>
          <w:szCs w:val="22"/>
        </w:rPr>
        <w:t xml:space="preserve"> </w:t>
      </w:r>
      <w:r w:rsidRPr="00B716AE">
        <w:rPr>
          <w:rFonts w:eastAsia="Times New Roman"/>
          <w:sz w:val="22"/>
          <w:szCs w:val="22"/>
        </w:rPr>
        <w:t>de</w:t>
      </w:r>
      <w:r w:rsidR="00911D2B">
        <w:rPr>
          <w:rFonts w:eastAsia="Times New Roman"/>
          <w:sz w:val="22"/>
          <w:szCs w:val="22"/>
        </w:rPr>
        <w:t xml:space="preserve"> </w:t>
      </w:r>
      <w:r w:rsidRPr="00B716AE">
        <w:rPr>
          <w:rFonts w:eastAsia="Times New Roman"/>
          <w:sz w:val="22"/>
          <w:szCs w:val="22"/>
        </w:rPr>
        <w:t>recursos</w:t>
      </w:r>
      <w:r w:rsidR="00911D2B">
        <w:rPr>
          <w:rFonts w:eastAsia="Times New Roman"/>
          <w:sz w:val="22"/>
          <w:szCs w:val="22"/>
        </w:rPr>
        <w:t xml:space="preserve"> </w:t>
      </w:r>
      <w:r w:rsidRPr="00B716AE">
        <w:rPr>
          <w:rFonts w:eastAsia="Times New Roman"/>
          <w:sz w:val="22"/>
          <w:szCs w:val="22"/>
        </w:rPr>
        <w:t>financieros</w:t>
      </w:r>
      <w:r w:rsidR="00911D2B">
        <w:rPr>
          <w:rFonts w:eastAsia="Times New Roman"/>
          <w:sz w:val="22"/>
          <w:szCs w:val="22"/>
        </w:rPr>
        <w:t xml:space="preserve"> </w:t>
      </w:r>
      <w:r w:rsidRPr="00B716AE">
        <w:rPr>
          <w:rFonts w:eastAsia="Times New Roman"/>
          <w:sz w:val="22"/>
          <w:szCs w:val="22"/>
        </w:rPr>
        <w:t>no</w:t>
      </w:r>
      <w:r w:rsidR="00911D2B">
        <w:rPr>
          <w:rFonts w:eastAsia="Times New Roman"/>
          <w:sz w:val="22"/>
          <w:szCs w:val="22"/>
        </w:rPr>
        <w:t xml:space="preserve"> </w:t>
      </w:r>
      <w:r w:rsidRPr="00B716AE">
        <w:rPr>
          <w:rFonts w:eastAsia="Times New Roman"/>
          <w:sz w:val="22"/>
          <w:szCs w:val="22"/>
        </w:rPr>
        <w:t>se</w:t>
      </w:r>
      <w:r w:rsidR="00911D2B">
        <w:rPr>
          <w:rFonts w:eastAsia="Times New Roman"/>
          <w:sz w:val="22"/>
          <w:szCs w:val="22"/>
        </w:rPr>
        <w:t xml:space="preserve"> </w:t>
      </w:r>
      <w:r w:rsidRPr="00B716AE">
        <w:rPr>
          <w:rFonts w:eastAsia="Times New Roman"/>
          <w:sz w:val="22"/>
          <w:szCs w:val="22"/>
        </w:rPr>
        <w:t>presente</w:t>
      </w:r>
      <w:r w:rsidR="00911D2B">
        <w:rPr>
          <w:rFonts w:eastAsia="Times New Roman"/>
          <w:sz w:val="22"/>
          <w:szCs w:val="22"/>
        </w:rPr>
        <w:t xml:space="preserve"> </w:t>
      </w:r>
      <w:r w:rsidRPr="00B716AE">
        <w:rPr>
          <w:rFonts w:eastAsia="Times New Roman"/>
          <w:sz w:val="22"/>
          <w:szCs w:val="22"/>
        </w:rPr>
        <w:t>nuevamente</w:t>
      </w:r>
      <w:r w:rsidR="00911D2B">
        <w:rPr>
          <w:rFonts w:eastAsia="Times New Roman"/>
          <w:sz w:val="22"/>
          <w:szCs w:val="22"/>
        </w:rPr>
        <w:t xml:space="preserve"> </w:t>
      </w:r>
      <w:r w:rsidRPr="00B716AE">
        <w:rPr>
          <w:rFonts w:eastAsia="Times New Roman"/>
          <w:sz w:val="22"/>
          <w:szCs w:val="22"/>
        </w:rPr>
        <w:t>en</w:t>
      </w:r>
      <w:r w:rsidR="00911D2B">
        <w:rPr>
          <w:rFonts w:eastAsia="Times New Roman"/>
          <w:sz w:val="22"/>
          <w:szCs w:val="22"/>
        </w:rPr>
        <w:t xml:space="preserve"> </w:t>
      </w:r>
      <w:r w:rsidRPr="00B716AE">
        <w:rPr>
          <w:rFonts w:eastAsia="Times New Roman"/>
          <w:sz w:val="22"/>
          <w:szCs w:val="22"/>
        </w:rPr>
        <w:t>esta</w:t>
      </w:r>
      <w:r w:rsidR="00911D2B">
        <w:rPr>
          <w:rFonts w:eastAsia="Times New Roman"/>
          <w:sz w:val="22"/>
          <w:szCs w:val="22"/>
        </w:rPr>
        <w:t xml:space="preserve"> </w:t>
      </w:r>
      <w:r w:rsidRPr="00B716AE">
        <w:rPr>
          <w:rFonts w:eastAsia="Times New Roman"/>
          <w:sz w:val="22"/>
          <w:szCs w:val="22"/>
        </w:rPr>
        <w:t>institución</w:t>
      </w:r>
      <w:r w:rsidR="00911D2B">
        <w:rPr>
          <w:rFonts w:eastAsia="Times New Roman"/>
          <w:sz w:val="22"/>
          <w:szCs w:val="22"/>
        </w:rPr>
        <w:t xml:space="preserve"> </w:t>
      </w:r>
      <w:r w:rsidRPr="00B716AE">
        <w:rPr>
          <w:rFonts w:eastAsia="Times New Roman"/>
          <w:sz w:val="22"/>
          <w:szCs w:val="22"/>
        </w:rPr>
        <w:t>o</w:t>
      </w:r>
      <w:r w:rsidR="00911D2B">
        <w:rPr>
          <w:rFonts w:eastAsia="Times New Roman"/>
          <w:sz w:val="22"/>
          <w:szCs w:val="22"/>
        </w:rPr>
        <w:t xml:space="preserve"> </w:t>
      </w:r>
      <w:r w:rsidRPr="00B716AE">
        <w:rPr>
          <w:rFonts w:eastAsia="Times New Roman"/>
          <w:sz w:val="22"/>
          <w:szCs w:val="22"/>
        </w:rPr>
        <w:t>en</w:t>
      </w:r>
      <w:r w:rsidR="00911D2B">
        <w:rPr>
          <w:rFonts w:eastAsia="Times New Roman"/>
          <w:sz w:val="22"/>
          <w:szCs w:val="22"/>
        </w:rPr>
        <w:t xml:space="preserve"> </w:t>
      </w:r>
      <w:r w:rsidRPr="00B716AE">
        <w:rPr>
          <w:rFonts w:eastAsia="Times New Roman"/>
          <w:sz w:val="22"/>
          <w:szCs w:val="22"/>
        </w:rPr>
        <w:t>otras,</w:t>
      </w:r>
      <w:r w:rsidR="00911D2B">
        <w:rPr>
          <w:rFonts w:eastAsia="Times New Roman"/>
          <w:sz w:val="22"/>
          <w:szCs w:val="22"/>
        </w:rPr>
        <w:t xml:space="preserve"> </w:t>
      </w:r>
      <w:r w:rsidRPr="00B716AE">
        <w:rPr>
          <w:rFonts w:eastAsia="Times New Roman"/>
          <w:sz w:val="22"/>
          <w:szCs w:val="22"/>
        </w:rPr>
        <w:t>ya</w:t>
      </w:r>
      <w:r w:rsidR="00911D2B">
        <w:rPr>
          <w:rFonts w:eastAsia="Times New Roman"/>
          <w:sz w:val="22"/>
          <w:szCs w:val="22"/>
        </w:rPr>
        <w:t xml:space="preserve"> </w:t>
      </w:r>
      <w:r w:rsidRPr="00B716AE">
        <w:rPr>
          <w:rFonts w:eastAsia="Times New Roman"/>
          <w:sz w:val="22"/>
          <w:szCs w:val="22"/>
        </w:rPr>
        <w:t>que</w:t>
      </w:r>
      <w:r w:rsidR="00911D2B">
        <w:rPr>
          <w:rFonts w:eastAsia="Times New Roman"/>
          <w:sz w:val="22"/>
          <w:szCs w:val="22"/>
        </w:rPr>
        <w:t xml:space="preserve"> </w:t>
      </w:r>
      <w:r w:rsidRPr="00B716AE">
        <w:rPr>
          <w:rFonts w:eastAsia="Times New Roman"/>
          <w:sz w:val="22"/>
          <w:szCs w:val="22"/>
        </w:rPr>
        <w:t>se</w:t>
      </w:r>
      <w:r w:rsidR="00911D2B">
        <w:rPr>
          <w:rFonts w:eastAsia="Times New Roman"/>
          <w:sz w:val="22"/>
          <w:szCs w:val="22"/>
        </w:rPr>
        <w:t xml:space="preserve"> </w:t>
      </w:r>
      <w:r w:rsidRPr="00B716AE">
        <w:rPr>
          <w:rFonts w:eastAsia="Times New Roman"/>
          <w:sz w:val="22"/>
          <w:szCs w:val="22"/>
        </w:rPr>
        <w:t>logra</w:t>
      </w:r>
      <w:r w:rsidR="00911D2B">
        <w:rPr>
          <w:rFonts w:eastAsia="Times New Roman"/>
          <w:sz w:val="22"/>
          <w:szCs w:val="22"/>
        </w:rPr>
        <w:t xml:space="preserve"> </w:t>
      </w:r>
      <w:r w:rsidRPr="00B716AE">
        <w:rPr>
          <w:rFonts w:eastAsia="Times New Roman"/>
          <w:sz w:val="22"/>
          <w:szCs w:val="22"/>
        </w:rPr>
        <w:t>corroborar</w:t>
      </w:r>
      <w:r w:rsidR="00911D2B">
        <w:rPr>
          <w:rFonts w:eastAsia="Times New Roman"/>
          <w:sz w:val="22"/>
          <w:szCs w:val="22"/>
        </w:rPr>
        <w:t xml:space="preserve"> </w:t>
      </w:r>
      <w:r w:rsidR="005E0B16" w:rsidRPr="00B716AE">
        <w:rPr>
          <w:rFonts w:eastAsia="Times New Roman"/>
          <w:sz w:val="22"/>
          <w:szCs w:val="22"/>
        </w:rPr>
        <w:t>que</w:t>
      </w:r>
      <w:r w:rsidR="00911D2B">
        <w:rPr>
          <w:rFonts w:eastAsia="Times New Roman"/>
          <w:sz w:val="22"/>
          <w:szCs w:val="22"/>
        </w:rPr>
        <w:t xml:space="preserve"> </w:t>
      </w:r>
      <w:r w:rsidR="005E0B16" w:rsidRPr="00B716AE">
        <w:rPr>
          <w:rFonts w:eastAsia="Times New Roman"/>
          <w:sz w:val="22"/>
          <w:szCs w:val="22"/>
        </w:rPr>
        <w:t>las</w:t>
      </w:r>
      <w:r w:rsidR="00911D2B">
        <w:rPr>
          <w:rFonts w:eastAsia="Times New Roman"/>
          <w:sz w:val="22"/>
          <w:szCs w:val="22"/>
        </w:rPr>
        <w:t xml:space="preserve"> </w:t>
      </w:r>
      <w:r w:rsidR="005E0B16" w:rsidRPr="00B716AE">
        <w:rPr>
          <w:rFonts w:eastAsia="Times New Roman"/>
          <w:sz w:val="22"/>
          <w:szCs w:val="22"/>
        </w:rPr>
        <w:t>debilidades</w:t>
      </w:r>
      <w:r w:rsidR="00911D2B">
        <w:rPr>
          <w:rFonts w:eastAsia="Times New Roman"/>
          <w:sz w:val="22"/>
          <w:szCs w:val="22"/>
        </w:rPr>
        <w:t xml:space="preserve"> </w:t>
      </w:r>
      <w:r w:rsidR="005E0B16" w:rsidRPr="00B716AE">
        <w:rPr>
          <w:rFonts w:eastAsia="Times New Roman"/>
          <w:sz w:val="22"/>
          <w:szCs w:val="22"/>
        </w:rPr>
        <w:t>encontradas</w:t>
      </w:r>
      <w:r w:rsidR="00911D2B">
        <w:rPr>
          <w:rFonts w:eastAsia="Times New Roman"/>
          <w:sz w:val="22"/>
          <w:szCs w:val="22"/>
        </w:rPr>
        <w:t xml:space="preserve"> </w:t>
      </w:r>
      <w:r w:rsidR="005E0B16" w:rsidRPr="00B716AE">
        <w:rPr>
          <w:rFonts w:eastAsia="Times New Roman"/>
          <w:sz w:val="22"/>
          <w:szCs w:val="22"/>
        </w:rPr>
        <w:t>son</w:t>
      </w:r>
      <w:r w:rsidR="00911D2B">
        <w:rPr>
          <w:rFonts w:eastAsia="Times New Roman"/>
          <w:sz w:val="22"/>
          <w:szCs w:val="22"/>
        </w:rPr>
        <w:t xml:space="preserve"> </w:t>
      </w:r>
      <w:r w:rsidR="005E0B16" w:rsidRPr="00B716AE">
        <w:rPr>
          <w:rFonts w:eastAsia="Times New Roman"/>
          <w:sz w:val="22"/>
          <w:szCs w:val="22"/>
        </w:rPr>
        <w:t>un</w:t>
      </w:r>
      <w:r w:rsidR="00911D2B">
        <w:rPr>
          <w:rFonts w:eastAsia="Times New Roman"/>
          <w:sz w:val="22"/>
          <w:szCs w:val="22"/>
        </w:rPr>
        <w:t xml:space="preserve"> </w:t>
      </w:r>
      <w:r w:rsidR="003C31D8" w:rsidRPr="00B716AE">
        <w:rPr>
          <w:rFonts w:eastAsia="Times New Roman"/>
          <w:sz w:val="22"/>
          <w:szCs w:val="22"/>
        </w:rPr>
        <w:t>patrón</w:t>
      </w:r>
      <w:r w:rsidR="00911D2B">
        <w:rPr>
          <w:rFonts w:eastAsia="Times New Roman"/>
          <w:sz w:val="22"/>
          <w:szCs w:val="22"/>
        </w:rPr>
        <w:t xml:space="preserve"> </w:t>
      </w:r>
      <w:r w:rsidR="003C31D8" w:rsidRPr="00B716AE">
        <w:rPr>
          <w:rFonts w:eastAsia="Times New Roman"/>
          <w:sz w:val="22"/>
          <w:szCs w:val="22"/>
        </w:rPr>
        <w:t>en</w:t>
      </w:r>
      <w:r w:rsidR="00911D2B">
        <w:rPr>
          <w:rFonts w:eastAsia="Times New Roman"/>
          <w:sz w:val="22"/>
          <w:szCs w:val="22"/>
        </w:rPr>
        <w:t xml:space="preserve"> </w:t>
      </w:r>
      <w:r w:rsidR="005E0B16" w:rsidRPr="00B716AE">
        <w:rPr>
          <w:rFonts w:eastAsia="Times New Roman"/>
          <w:sz w:val="22"/>
          <w:szCs w:val="22"/>
        </w:rPr>
        <w:t>el</w:t>
      </w:r>
      <w:r w:rsidR="00911D2B">
        <w:rPr>
          <w:rFonts w:eastAsia="Times New Roman"/>
          <w:sz w:val="22"/>
          <w:szCs w:val="22"/>
        </w:rPr>
        <w:t xml:space="preserve"> </w:t>
      </w:r>
      <w:r w:rsidRPr="00B716AE">
        <w:rPr>
          <w:rFonts w:eastAsia="Times New Roman"/>
          <w:sz w:val="22"/>
          <w:szCs w:val="22"/>
        </w:rPr>
        <w:t>proceso</w:t>
      </w:r>
      <w:r w:rsidR="00911D2B">
        <w:rPr>
          <w:rFonts w:eastAsia="Times New Roman"/>
          <w:sz w:val="22"/>
          <w:szCs w:val="22"/>
        </w:rPr>
        <w:t xml:space="preserve"> </w:t>
      </w:r>
      <w:r w:rsidRPr="00B716AE">
        <w:rPr>
          <w:rFonts w:eastAsia="Times New Roman"/>
          <w:sz w:val="22"/>
          <w:szCs w:val="22"/>
        </w:rPr>
        <w:t>de</w:t>
      </w:r>
      <w:r w:rsidR="00911D2B">
        <w:rPr>
          <w:rFonts w:eastAsia="Times New Roman"/>
          <w:sz w:val="22"/>
          <w:szCs w:val="22"/>
        </w:rPr>
        <w:t xml:space="preserve"> </w:t>
      </w:r>
      <w:r w:rsidRPr="00B716AE">
        <w:rPr>
          <w:rFonts w:eastAsia="Times New Roman"/>
          <w:sz w:val="22"/>
          <w:szCs w:val="22"/>
        </w:rPr>
        <w:t>contratación</w:t>
      </w:r>
      <w:r w:rsidR="00911D2B">
        <w:rPr>
          <w:rFonts w:eastAsia="Times New Roman"/>
          <w:sz w:val="22"/>
          <w:szCs w:val="22"/>
        </w:rPr>
        <w:t xml:space="preserve"> </w:t>
      </w:r>
      <w:r w:rsidRPr="00B716AE">
        <w:rPr>
          <w:rFonts w:eastAsia="Times New Roman"/>
          <w:sz w:val="22"/>
          <w:szCs w:val="22"/>
        </w:rPr>
        <w:t>abreviada</w:t>
      </w:r>
      <w:r w:rsidR="00911D2B">
        <w:rPr>
          <w:rFonts w:eastAsia="Times New Roman"/>
          <w:sz w:val="22"/>
          <w:szCs w:val="22"/>
        </w:rPr>
        <w:t xml:space="preserve"> </w:t>
      </w:r>
      <w:r w:rsidRPr="00B716AE">
        <w:rPr>
          <w:rFonts w:eastAsia="Times New Roman"/>
          <w:sz w:val="22"/>
          <w:szCs w:val="22"/>
        </w:rPr>
        <w:t>concursad</w:t>
      </w:r>
      <w:r w:rsidR="00043725">
        <w:rPr>
          <w:rFonts w:eastAsia="Times New Roman"/>
          <w:sz w:val="22"/>
          <w:szCs w:val="22"/>
        </w:rPr>
        <w:t>a</w:t>
      </w:r>
      <w:r w:rsidR="00911D2B">
        <w:rPr>
          <w:rFonts w:eastAsia="Times New Roman"/>
          <w:sz w:val="22"/>
          <w:szCs w:val="22"/>
        </w:rPr>
        <w:t xml:space="preserve"> </w:t>
      </w:r>
      <w:r w:rsidRPr="00B716AE">
        <w:rPr>
          <w:rFonts w:eastAsia="Times New Roman"/>
          <w:sz w:val="22"/>
          <w:szCs w:val="22"/>
        </w:rPr>
        <w:t>realizado</w:t>
      </w:r>
      <w:r w:rsidR="00911D2B">
        <w:rPr>
          <w:rFonts w:eastAsia="Times New Roman"/>
          <w:sz w:val="22"/>
          <w:szCs w:val="22"/>
        </w:rPr>
        <w:t xml:space="preserve"> </w:t>
      </w:r>
      <w:r w:rsidRPr="00B716AE">
        <w:rPr>
          <w:rFonts w:eastAsia="Times New Roman"/>
          <w:sz w:val="22"/>
          <w:szCs w:val="22"/>
        </w:rPr>
        <w:t>por</w:t>
      </w:r>
      <w:r w:rsidR="00911D2B">
        <w:rPr>
          <w:rFonts w:eastAsia="Times New Roman"/>
          <w:sz w:val="22"/>
          <w:szCs w:val="22"/>
        </w:rPr>
        <w:t xml:space="preserve"> </w:t>
      </w:r>
      <w:r w:rsidRPr="00B716AE">
        <w:rPr>
          <w:rFonts w:eastAsia="Times New Roman"/>
          <w:sz w:val="22"/>
          <w:szCs w:val="22"/>
        </w:rPr>
        <w:t>las</w:t>
      </w:r>
      <w:r w:rsidR="00911D2B">
        <w:rPr>
          <w:rFonts w:eastAsia="Times New Roman"/>
          <w:sz w:val="22"/>
          <w:szCs w:val="22"/>
        </w:rPr>
        <w:t xml:space="preserve"> </w:t>
      </w:r>
      <w:r w:rsidRPr="00B716AE">
        <w:rPr>
          <w:rFonts w:eastAsia="Times New Roman"/>
          <w:sz w:val="22"/>
          <w:szCs w:val="22"/>
        </w:rPr>
        <w:t>Juntas</w:t>
      </w:r>
      <w:r w:rsidR="00911D2B">
        <w:rPr>
          <w:rFonts w:eastAsia="Times New Roman"/>
          <w:sz w:val="22"/>
          <w:szCs w:val="22"/>
        </w:rPr>
        <w:t xml:space="preserve"> </w:t>
      </w:r>
      <w:r w:rsidRPr="00B716AE">
        <w:rPr>
          <w:rFonts w:eastAsia="Times New Roman"/>
          <w:sz w:val="22"/>
          <w:szCs w:val="22"/>
        </w:rPr>
        <w:t>Administrativas</w:t>
      </w:r>
      <w:r w:rsidR="00911D2B">
        <w:rPr>
          <w:rFonts w:eastAsia="Times New Roman"/>
          <w:sz w:val="22"/>
          <w:szCs w:val="22"/>
        </w:rPr>
        <w:t xml:space="preserve"> </w:t>
      </w:r>
      <w:r w:rsidRPr="00B716AE">
        <w:rPr>
          <w:rFonts w:eastAsia="Times New Roman"/>
          <w:sz w:val="22"/>
          <w:szCs w:val="22"/>
        </w:rPr>
        <w:t>y</w:t>
      </w:r>
      <w:r w:rsidR="00911D2B">
        <w:rPr>
          <w:rFonts w:eastAsia="Times New Roman"/>
          <w:sz w:val="22"/>
          <w:szCs w:val="22"/>
        </w:rPr>
        <w:t xml:space="preserve"> </w:t>
      </w:r>
      <w:r w:rsidRPr="00B716AE">
        <w:rPr>
          <w:rFonts w:eastAsia="Times New Roman"/>
          <w:sz w:val="22"/>
          <w:szCs w:val="22"/>
        </w:rPr>
        <w:t>las</w:t>
      </w:r>
      <w:r w:rsidR="00911D2B">
        <w:rPr>
          <w:rFonts w:eastAsia="Times New Roman"/>
          <w:sz w:val="22"/>
          <w:szCs w:val="22"/>
        </w:rPr>
        <w:t xml:space="preserve"> </w:t>
      </w:r>
      <w:r w:rsidRPr="00B716AE">
        <w:rPr>
          <w:rFonts w:eastAsia="Times New Roman"/>
          <w:sz w:val="22"/>
          <w:szCs w:val="22"/>
        </w:rPr>
        <w:t>Juntas</w:t>
      </w:r>
      <w:r w:rsidR="00911D2B">
        <w:rPr>
          <w:rFonts w:eastAsia="Times New Roman"/>
          <w:sz w:val="22"/>
          <w:szCs w:val="22"/>
        </w:rPr>
        <w:t xml:space="preserve"> </w:t>
      </w:r>
      <w:r w:rsidRPr="00B716AE">
        <w:rPr>
          <w:rFonts w:eastAsia="Times New Roman"/>
          <w:sz w:val="22"/>
          <w:szCs w:val="22"/>
        </w:rPr>
        <w:t>de</w:t>
      </w:r>
      <w:r w:rsidR="00911D2B">
        <w:rPr>
          <w:rFonts w:eastAsia="Times New Roman"/>
          <w:sz w:val="22"/>
          <w:szCs w:val="22"/>
        </w:rPr>
        <w:t xml:space="preserve"> </w:t>
      </w:r>
      <w:r w:rsidRPr="00B716AE">
        <w:rPr>
          <w:rFonts w:eastAsia="Times New Roman"/>
          <w:sz w:val="22"/>
          <w:szCs w:val="22"/>
        </w:rPr>
        <w:t>Educación</w:t>
      </w:r>
      <w:r w:rsidR="00C172EE">
        <w:rPr>
          <w:rFonts w:eastAsia="Times New Roman"/>
          <w:sz w:val="22"/>
          <w:szCs w:val="22"/>
        </w:rPr>
        <w:t>, que</w:t>
      </w:r>
      <w:r w:rsidR="00911D2B">
        <w:rPr>
          <w:rFonts w:eastAsia="Times New Roman"/>
          <w:sz w:val="22"/>
          <w:szCs w:val="22"/>
        </w:rPr>
        <w:t xml:space="preserve"> </w:t>
      </w:r>
      <w:r w:rsidR="00E925DA">
        <w:rPr>
          <w:rFonts w:eastAsia="Times New Roman"/>
          <w:sz w:val="22"/>
          <w:szCs w:val="22"/>
        </w:rPr>
        <w:t>genera</w:t>
      </w:r>
      <w:r w:rsidR="00911D2B">
        <w:rPr>
          <w:rFonts w:eastAsia="Times New Roman"/>
          <w:sz w:val="22"/>
          <w:szCs w:val="22"/>
        </w:rPr>
        <w:t xml:space="preserve"> </w:t>
      </w:r>
      <w:r w:rsidRPr="00B716AE">
        <w:rPr>
          <w:rFonts w:eastAsia="Times New Roman"/>
          <w:sz w:val="22"/>
          <w:szCs w:val="22"/>
        </w:rPr>
        <w:t>un</w:t>
      </w:r>
      <w:r w:rsidR="00911D2B">
        <w:rPr>
          <w:rFonts w:eastAsia="Times New Roman"/>
          <w:sz w:val="22"/>
          <w:szCs w:val="22"/>
        </w:rPr>
        <w:t xml:space="preserve"> </w:t>
      </w:r>
      <w:r w:rsidRPr="00B716AE">
        <w:rPr>
          <w:rFonts w:eastAsia="Times New Roman"/>
          <w:sz w:val="22"/>
          <w:szCs w:val="22"/>
        </w:rPr>
        <w:t>ineficiente</w:t>
      </w:r>
      <w:r w:rsidR="00911D2B">
        <w:rPr>
          <w:rFonts w:eastAsia="Times New Roman"/>
          <w:sz w:val="22"/>
          <w:szCs w:val="22"/>
        </w:rPr>
        <w:t xml:space="preserve"> </w:t>
      </w:r>
      <w:r w:rsidRPr="00B716AE">
        <w:rPr>
          <w:rFonts w:eastAsia="Times New Roman"/>
          <w:sz w:val="22"/>
          <w:szCs w:val="22"/>
        </w:rPr>
        <w:t>uso</w:t>
      </w:r>
      <w:r w:rsidR="00911D2B">
        <w:rPr>
          <w:rFonts w:eastAsia="Times New Roman"/>
          <w:sz w:val="22"/>
          <w:szCs w:val="22"/>
        </w:rPr>
        <w:t xml:space="preserve"> </w:t>
      </w:r>
      <w:r w:rsidRPr="00B716AE">
        <w:rPr>
          <w:rFonts w:eastAsia="Times New Roman"/>
          <w:sz w:val="22"/>
          <w:szCs w:val="22"/>
        </w:rPr>
        <w:t>de</w:t>
      </w:r>
      <w:r w:rsidR="00911D2B">
        <w:rPr>
          <w:rFonts w:eastAsia="Times New Roman"/>
          <w:sz w:val="22"/>
          <w:szCs w:val="22"/>
        </w:rPr>
        <w:t xml:space="preserve"> </w:t>
      </w:r>
      <w:r w:rsidRPr="00B716AE">
        <w:rPr>
          <w:rFonts w:eastAsia="Times New Roman"/>
          <w:sz w:val="22"/>
          <w:szCs w:val="22"/>
        </w:rPr>
        <w:t>los</w:t>
      </w:r>
      <w:r w:rsidR="00911D2B">
        <w:rPr>
          <w:rFonts w:eastAsia="Times New Roman"/>
          <w:sz w:val="22"/>
          <w:szCs w:val="22"/>
        </w:rPr>
        <w:t xml:space="preserve"> </w:t>
      </w:r>
      <w:r w:rsidRPr="00B716AE">
        <w:rPr>
          <w:rFonts w:eastAsia="Times New Roman"/>
          <w:sz w:val="22"/>
          <w:szCs w:val="22"/>
        </w:rPr>
        <w:t>recursos.</w:t>
      </w:r>
      <w:r w:rsidR="00C172EE">
        <w:rPr>
          <w:rFonts w:eastAsia="Times New Roman"/>
          <w:sz w:val="22"/>
          <w:szCs w:val="22"/>
        </w:rPr>
        <w:t xml:space="preserve"> </w:t>
      </w:r>
    </w:p>
    <w:p w:rsidR="00660BA4" w:rsidRPr="009E3D34" w:rsidRDefault="00660BA4" w:rsidP="004B5623">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rFonts w:eastAsia="Times New Roman"/>
          <w:sz w:val="22"/>
          <w:szCs w:val="22"/>
          <w:highlight w:val="yellow"/>
        </w:rPr>
      </w:pPr>
    </w:p>
    <w:p w:rsidR="000B51E4" w:rsidRPr="009E3D34" w:rsidRDefault="000B51E4" w:rsidP="004B5623">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rFonts w:eastAsia="Times New Roman"/>
          <w:sz w:val="22"/>
          <w:szCs w:val="22"/>
          <w:highlight w:val="yellow"/>
        </w:rPr>
      </w:pPr>
    </w:p>
    <w:p w:rsidR="000B51E4" w:rsidRPr="009E3D34" w:rsidRDefault="000B51E4" w:rsidP="004B5623">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rFonts w:eastAsia="Times New Roman"/>
          <w:sz w:val="22"/>
          <w:szCs w:val="22"/>
          <w:highlight w:val="yellow"/>
        </w:rPr>
      </w:pPr>
    </w:p>
    <w:p w:rsidR="000B51E4" w:rsidRPr="009E3D34" w:rsidRDefault="000B51E4" w:rsidP="004B5623">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rFonts w:eastAsia="Times New Roman"/>
          <w:sz w:val="22"/>
          <w:szCs w:val="22"/>
          <w:highlight w:val="yellow"/>
        </w:rPr>
      </w:pPr>
    </w:p>
    <w:p w:rsidR="000B51E4" w:rsidRDefault="000B51E4" w:rsidP="004B5623">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rFonts w:eastAsia="Times New Roman"/>
          <w:sz w:val="22"/>
          <w:szCs w:val="22"/>
          <w:highlight w:val="yellow"/>
        </w:rPr>
      </w:pPr>
    </w:p>
    <w:p w:rsidR="00273C31" w:rsidRDefault="00273C31" w:rsidP="004B5623">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rFonts w:eastAsia="Times New Roman"/>
          <w:sz w:val="22"/>
          <w:szCs w:val="22"/>
          <w:highlight w:val="yellow"/>
        </w:rPr>
      </w:pPr>
    </w:p>
    <w:p w:rsidR="00273C31" w:rsidRDefault="00273C31" w:rsidP="004B5623">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rFonts w:eastAsia="Times New Roman"/>
          <w:sz w:val="22"/>
          <w:szCs w:val="22"/>
          <w:highlight w:val="yellow"/>
        </w:rPr>
      </w:pPr>
    </w:p>
    <w:p w:rsidR="00273C31" w:rsidRPr="009E3D34" w:rsidRDefault="00273C31" w:rsidP="004B5623">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rFonts w:eastAsia="Times New Roman"/>
          <w:sz w:val="22"/>
          <w:szCs w:val="22"/>
          <w:highlight w:val="yellow"/>
        </w:rPr>
      </w:pPr>
    </w:p>
    <w:p w:rsidR="000B51E4" w:rsidRPr="009E3D34" w:rsidRDefault="000B51E4" w:rsidP="004B5623">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rFonts w:eastAsia="Times New Roman"/>
          <w:sz w:val="22"/>
          <w:szCs w:val="22"/>
          <w:highlight w:val="yellow"/>
        </w:rPr>
      </w:pPr>
    </w:p>
    <w:p w:rsidR="000B51E4" w:rsidRPr="009E3D34" w:rsidRDefault="000B51E4" w:rsidP="004B5623">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rFonts w:eastAsia="Times New Roman"/>
          <w:sz w:val="22"/>
          <w:szCs w:val="22"/>
          <w:highlight w:val="yellow"/>
        </w:rPr>
      </w:pPr>
    </w:p>
    <w:p w:rsidR="000B51E4" w:rsidRPr="009E3D34" w:rsidRDefault="000B51E4" w:rsidP="004B5623">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rFonts w:eastAsia="Times New Roman"/>
          <w:sz w:val="22"/>
          <w:szCs w:val="22"/>
          <w:highlight w:val="yellow"/>
        </w:rPr>
      </w:pPr>
    </w:p>
    <w:p w:rsidR="00264EBE" w:rsidRDefault="00264EBE" w:rsidP="004B5623">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rFonts w:eastAsia="Times New Roman"/>
          <w:sz w:val="22"/>
          <w:szCs w:val="22"/>
          <w:highlight w:val="yellow"/>
        </w:rPr>
      </w:pPr>
    </w:p>
    <w:p w:rsidR="00F109E6" w:rsidRPr="00264EBE" w:rsidRDefault="00264EBE" w:rsidP="004B5623">
      <w:pPr>
        <w:tabs>
          <w:tab w:val="left" w:pos="7200"/>
        </w:tabs>
        <w:jc w:val="both"/>
        <w:rPr>
          <w:rFonts w:eastAsia="Times New Roman"/>
          <w:sz w:val="22"/>
          <w:szCs w:val="22"/>
        </w:rPr>
      </w:pPr>
      <w:r w:rsidRPr="00264EBE">
        <w:rPr>
          <w:rFonts w:eastAsia="Times New Roman"/>
          <w:sz w:val="22"/>
          <w:szCs w:val="22"/>
        </w:rPr>
        <w:tab/>
      </w:r>
    </w:p>
    <w:p w:rsidR="00CD2681" w:rsidRPr="00006BA6" w:rsidRDefault="00CD2681" w:rsidP="004B5623">
      <w:pPr>
        <w:pStyle w:val="Ttulo1"/>
        <w:spacing w:before="0"/>
        <w:jc w:val="both"/>
        <w:rPr>
          <w:rFonts w:ascii="Times New Roman" w:hAnsi="Times New Roman" w:cs="Times New Roman"/>
          <w:b/>
          <w:color w:val="auto"/>
          <w:sz w:val="22"/>
          <w:szCs w:val="22"/>
        </w:rPr>
      </w:pPr>
      <w:bookmarkStart w:id="1" w:name="_Toc485375923"/>
      <w:r w:rsidRPr="00006BA6">
        <w:rPr>
          <w:rFonts w:ascii="Times New Roman" w:hAnsi="Times New Roman" w:cs="Times New Roman"/>
          <w:b/>
          <w:color w:val="auto"/>
          <w:sz w:val="22"/>
          <w:szCs w:val="22"/>
        </w:rPr>
        <w:t>1.</w:t>
      </w:r>
      <w:r w:rsidR="00911D2B">
        <w:rPr>
          <w:rFonts w:ascii="Times New Roman" w:hAnsi="Times New Roman" w:cs="Times New Roman"/>
          <w:b/>
          <w:color w:val="auto"/>
          <w:sz w:val="22"/>
          <w:szCs w:val="22"/>
        </w:rPr>
        <w:t xml:space="preserve"> </w:t>
      </w:r>
      <w:r w:rsidRPr="00006BA6">
        <w:rPr>
          <w:rFonts w:ascii="Times New Roman" w:hAnsi="Times New Roman" w:cs="Times New Roman"/>
          <w:b/>
          <w:color w:val="auto"/>
          <w:sz w:val="22"/>
          <w:szCs w:val="22"/>
        </w:rPr>
        <w:t>INTRODUCCIÓN</w:t>
      </w:r>
      <w:bookmarkEnd w:id="1"/>
    </w:p>
    <w:p w:rsidR="00CD2681" w:rsidRPr="00006BA6" w:rsidRDefault="00CD2681" w:rsidP="004B5623">
      <w:pPr>
        <w:pStyle w:val="Textoindependiente2"/>
        <w:rPr>
          <w:b/>
          <w:sz w:val="22"/>
          <w:szCs w:val="22"/>
        </w:rPr>
      </w:pPr>
    </w:p>
    <w:p w:rsidR="00CD2681" w:rsidRPr="00006BA6" w:rsidRDefault="00CD2681" w:rsidP="004B5623">
      <w:pPr>
        <w:pStyle w:val="Ttulo2"/>
        <w:jc w:val="both"/>
        <w:rPr>
          <w:color w:val="auto"/>
          <w:sz w:val="22"/>
          <w:szCs w:val="22"/>
        </w:rPr>
      </w:pPr>
      <w:bookmarkStart w:id="2" w:name="_Toc485375924"/>
      <w:r w:rsidRPr="00006BA6">
        <w:rPr>
          <w:color w:val="auto"/>
          <w:sz w:val="22"/>
          <w:szCs w:val="22"/>
        </w:rPr>
        <w:t>1.</w:t>
      </w:r>
      <w:r w:rsidR="0022456F" w:rsidRPr="00006BA6">
        <w:rPr>
          <w:color w:val="auto"/>
          <w:sz w:val="22"/>
          <w:szCs w:val="22"/>
        </w:rPr>
        <w:t>1</w:t>
      </w:r>
      <w:r w:rsidR="00911D2B">
        <w:rPr>
          <w:color w:val="auto"/>
          <w:sz w:val="22"/>
          <w:szCs w:val="22"/>
        </w:rPr>
        <w:t xml:space="preserve"> </w:t>
      </w:r>
      <w:r w:rsidRPr="00006BA6">
        <w:rPr>
          <w:color w:val="auto"/>
          <w:sz w:val="22"/>
          <w:szCs w:val="22"/>
        </w:rPr>
        <w:t>Objetivo</w:t>
      </w:r>
      <w:r w:rsidR="00911D2B">
        <w:rPr>
          <w:color w:val="auto"/>
          <w:sz w:val="22"/>
          <w:szCs w:val="22"/>
        </w:rPr>
        <w:t xml:space="preserve"> </w:t>
      </w:r>
      <w:r w:rsidRPr="00006BA6">
        <w:rPr>
          <w:color w:val="auto"/>
          <w:sz w:val="22"/>
          <w:szCs w:val="22"/>
        </w:rPr>
        <w:t>General</w:t>
      </w:r>
      <w:bookmarkEnd w:id="2"/>
    </w:p>
    <w:p w:rsidR="00006BA6" w:rsidRDefault="00EA658E" w:rsidP="004B5623">
      <w:pPr>
        <w:jc w:val="both"/>
        <w:rPr>
          <w:sz w:val="22"/>
          <w:szCs w:val="22"/>
        </w:rPr>
      </w:pPr>
      <w:r>
        <w:rPr>
          <w:sz w:val="22"/>
          <w:szCs w:val="22"/>
        </w:rPr>
        <w:t>Evaluar</w:t>
      </w:r>
      <w:r w:rsidR="00911D2B">
        <w:rPr>
          <w:sz w:val="22"/>
          <w:szCs w:val="22"/>
        </w:rPr>
        <w:t xml:space="preserve"> </w:t>
      </w:r>
      <w:r>
        <w:rPr>
          <w:sz w:val="22"/>
          <w:szCs w:val="22"/>
        </w:rPr>
        <w:t>el</w:t>
      </w:r>
      <w:r w:rsidR="00911D2B">
        <w:rPr>
          <w:sz w:val="22"/>
          <w:szCs w:val="22"/>
        </w:rPr>
        <w:t xml:space="preserve"> </w:t>
      </w:r>
      <w:r>
        <w:rPr>
          <w:sz w:val="22"/>
          <w:szCs w:val="22"/>
        </w:rPr>
        <w:t>procedimiento</w:t>
      </w:r>
      <w:r w:rsidR="00911D2B">
        <w:rPr>
          <w:sz w:val="22"/>
          <w:szCs w:val="22"/>
        </w:rPr>
        <w:t xml:space="preserve"> </w:t>
      </w:r>
      <w:r>
        <w:rPr>
          <w:sz w:val="22"/>
          <w:szCs w:val="22"/>
        </w:rPr>
        <w:t>efectuado</w:t>
      </w:r>
      <w:r w:rsidR="00911D2B">
        <w:rPr>
          <w:sz w:val="22"/>
          <w:szCs w:val="22"/>
        </w:rPr>
        <w:t xml:space="preserve"> </w:t>
      </w:r>
      <w:r>
        <w:rPr>
          <w:sz w:val="22"/>
          <w:szCs w:val="22"/>
        </w:rPr>
        <w:t>para</w:t>
      </w:r>
      <w:r w:rsidR="00911D2B">
        <w:rPr>
          <w:sz w:val="22"/>
          <w:szCs w:val="22"/>
        </w:rPr>
        <w:t xml:space="preserve"> </w:t>
      </w:r>
      <w:r>
        <w:rPr>
          <w:sz w:val="22"/>
          <w:szCs w:val="22"/>
        </w:rPr>
        <w:t>la</w:t>
      </w:r>
      <w:r w:rsidR="00911D2B">
        <w:rPr>
          <w:sz w:val="22"/>
          <w:szCs w:val="22"/>
        </w:rPr>
        <w:t xml:space="preserve"> </w:t>
      </w:r>
      <w:r w:rsidR="000D1E17">
        <w:rPr>
          <w:sz w:val="22"/>
          <w:szCs w:val="22"/>
        </w:rPr>
        <w:t>contratación</w:t>
      </w:r>
      <w:r w:rsidR="00911D2B">
        <w:rPr>
          <w:sz w:val="22"/>
          <w:szCs w:val="22"/>
        </w:rPr>
        <w:t xml:space="preserve"> </w:t>
      </w:r>
      <w:r w:rsidR="000D1E17">
        <w:rPr>
          <w:sz w:val="22"/>
          <w:szCs w:val="22"/>
        </w:rPr>
        <w:t>y</w:t>
      </w:r>
      <w:r w:rsidR="00911D2B">
        <w:rPr>
          <w:sz w:val="22"/>
          <w:szCs w:val="22"/>
        </w:rPr>
        <w:t xml:space="preserve"> </w:t>
      </w:r>
      <w:r w:rsidR="003C31D8">
        <w:rPr>
          <w:sz w:val="22"/>
          <w:szCs w:val="22"/>
        </w:rPr>
        <w:t>construcción</w:t>
      </w:r>
      <w:r w:rsidR="00911D2B">
        <w:rPr>
          <w:sz w:val="22"/>
          <w:szCs w:val="22"/>
        </w:rPr>
        <w:t xml:space="preserve"> </w:t>
      </w:r>
      <w:r w:rsidR="003C31D8">
        <w:rPr>
          <w:sz w:val="22"/>
          <w:szCs w:val="22"/>
        </w:rPr>
        <w:t>de</w:t>
      </w:r>
      <w:r w:rsidR="00911D2B">
        <w:rPr>
          <w:sz w:val="22"/>
          <w:szCs w:val="22"/>
        </w:rPr>
        <w:t xml:space="preserve"> </w:t>
      </w:r>
      <w:r w:rsidR="00862D92">
        <w:rPr>
          <w:sz w:val="22"/>
          <w:szCs w:val="22"/>
        </w:rPr>
        <w:t>l</w:t>
      </w:r>
      <w:r w:rsidR="00006BA6" w:rsidRPr="00006BA6">
        <w:rPr>
          <w:sz w:val="22"/>
          <w:szCs w:val="22"/>
        </w:rPr>
        <w:t>a</w:t>
      </w:r>
      <w:r w:rsidR="00911D2B">
        <w:rPr>
          <w:sz w:val="22"/>
          <w:szCs w:val="22"/>
        </w:rPr>
        <w:t xml:space="preserve"> </w:t>
      </w:r>
      <w:r w:rsidR="000D1E17">
        <w:rPr>
          <w:sz w:val="22"/>
          <w:szCs w:val="22"/>
        </w:rPr>
        <w:t>infraestructura</w:t>
      </w:r>
      <w:r w:rsidR="00911D2B">
        <w:rPr>
          <w:sz w:val="22"/>
          <w:szCs w:val="22"/>
        </w:rPr>
        <w:t xml:space="preserve"> </w:t>
      </w:r>
      <w:r w:rsidR="003C31D8">
        <w:rPr>
          <w:sz w:val="22"/>
          <w:szCs w:val="22"/>
        </w:rPr>
        <w:t>del</w:t>
      </w:r>
      <w:r w:rsidR="00911D2B">
        <w:rPr>
          <w:sz w:val="22"/>
          <w:szCs w:val="22"/>
        </w:rPr>
        <w:t xml:space="preserve"> </w:t>
      </w:r>
      <w:r w:rsidR="003C31D8" w:rsidRPr="00006BA6">
        <w:rPr>
          <w:sz w:val="22"/>
          <w:szCs w:val="22"/>
        </w:rPr>
        <w:t>Colegio</w:t>
      </w:r>
      <w:r w:rsidR="00911D2B">
        <w:rPr>
          <w:sz w:val="22"/>
          <w:szCs w:val="22"/>
        </w:rPr>
        <w:t xml:space="preserve"> </w:t>
      </w:r>
      <w:r w:rsidR="00006BA6" w:rsidRPr="00006BA6">
        <w:rPr>
          <w:sz w:val="22"/>
          <w:szCs w:val="22"/>
        </w:rPr>
        <w:t>Técnico</w:t>
      </w:r>
      <w:r w:rsidR="00911D2B">
        <w:rPr>
          <w:sz w:val="22"/>
          <w:szCs w:val="22"/>
        </w:rPr>
        <w:t xml:space="preserve"> </w:t>
      </w:r>
      <w:r w:rsidR="00006BA6" w:rsidRPr="00006BA6">
        <w:rPr>
          <w:sz w:val="22"/>
          <w:szCs w:val="22"/>
        </w:rPr>
        <w:t>Profesional</w:t>
      </w:r>
      <w:r w:rsidR="00911D2B">
        <w:rPr>
          <w:sz w:val="22"/>
          <w:szCs w:val="22"/>
        </w:rPr>
        <w:t xml:space="preserve"> </w:t>
      </w:r>
      <w:r w:rsidR="00006BA6" w:rsidRPr="00006BA6">
        <w:rPr>
          <w:sz w:val="22"/>
          <w:szCs w:val="22"/>
        </w:rPr>
        <w:t>Fernando</w:t>
      </w:r>
      <w:r w:rsidR="00911D2B">
        <w:rPr>
          <w:sz w:val="22"/>
          <w:szCs w:val="22"/>
        </w:rPr>
        <w:t xml:space="preserve"> </w:t>
      </w:r>
      <w:r w:rsidR="00006BA6" w:rsidRPr="00006BA6">
        <w:rPr>
          <w:sz w:val="22"/>
          <w:szCs w:val="22"/>
        </w:rPr>
        <w:t>Volio</w:t>
      </w:r>
      <w:r w:rsidR="00911D2B">
        <w:rPr>
          <w:sz w:val="22"/>
          <w:szCs w:val="22"/>
        </w:rPr>
        <w:t xml:space="preserve"> </w:t>
      </w:r>
      <w:r w:rsidR="00006BA6" w:rsidRPr="00006BA6">
        <w:rPr>
          <w:sz w:val="22"/>
          <w:szCs w:val="22"/>
        </w:rPr>
        <w:t>Jiménez</w:t>
      </w:r>
      <w:r w:rsidR="00911D2B">
        <w:rPr>
          <w:sz w:val="22"/>
          <w:szCs w:val="22"/>
        </w:rPr>
        <w:t xml:space="preserve"> </w:t>
      </w:r>
      <w:r w:rsidR="000D1E17">
        <w:rPr>
          <w:sz w:val="22"/>
          <w:szCs w:val="22"/>
        </w:rPr>
        <w:t>en</w:t>
      </w:r>
      <w:r w:rsidR="00911D2B">
        <w:rPr>
          <w:sz w:val="22"/>
          <w:szCs w:val="22"/>
        </w:rPr>
        <w:t xml:space="preserve"> </w:t>
      </w:r>
      <w:r w:rsidR="000D1E17">
        <w:rPr>
          <w:sz w:val="22"/>
          <w:szCs w:val="22"/>
        </w:rPr>
        <w:t>sus</w:t>
      </w:r>
      <w:r w:rsidR="00911D2B">
        <w:rPr>
          <w:sz w:val="22"/>
          <w:szCs w:val="22"/>
        </w:rPr>
        <w:t xml:space="preserve"> </w:t>
      </w:r>
      <w:r w:rsidR="000D1E17">
        <w:rPr>
          <w:sz w:val="22"/>
          <w:szCs w:val="22"/>
        </w:rPr>
        <w:t>dos</w:t>
      </w:r>
      <w:r w:rsidR="00911D2B">
        <w:rPr>
          <w:sz w:val="22"/>
          <w:szCs w:val="22"/>
        </w:rPr>
        <w:t xml:space="preserve"> </w:t>
      </w:r>
      <w:r w:rsidR="000D1E17">
        <w:rPr>
          <w:sz w:val="22"/>
          <w:szCs w:val="22"/>
        </w:rPr>
        <w:t>etapas</w:t>
      </w:r>
      <w:r w:rsidR="00911D2B">
        <w:rPr>
          <w:sz w:val="22"/>
          <w:szCs w:val="22"/>
        </w:rPr>
        <w:t xml:space="preserve"> </w:t>
      </w:r>
      <w:r w:rsidR="000D1E17">
        <w:rPr>
          <w:sz w:val="22"/>
          <w:szCs w:val="22"/>
        </w:rPr>
        <w:t>(aulas</w:t>
      </w:r>
      <w:r w:rsidR="00911D2B">
        <w:rPr>
          <w:sz w:val="22"/>
          <w:szCs w:val="22"/>
        </w:rPr>
        <w:t xml:space="preserve"> </w:t>
      </w:r>
      <w:r w:rsidR="000D1E17">
        <w:rPr>
          <w:sz w:val="22"/>
          <w:szCs w:val="22"/>
        </w:rPr>
        <w:t>académicas,</w:t>
      </w:r>
      <w:r w:rsidR="00911D2B">
        <w:rPr>
          <w:sz w:val="22"/>
          <w:szCs w:val="22"/>
        </w:rPr>
        <w:t xml:space="preserve"> </w:t>
      </w:r>
      <w:r w:rsidR="000D1E17">
        <w:rPr>
          <w:sz w:val="22"/>
          <w:szCs w:val="22"/>
        </w:rPr>
        <w:t>comedor,</w:t>
      </w:r>
      <w:r w:rsidR="00911D2B">
        <w:rPr>
          <w:sz w:val="22"/>
          <w:szCs w:val="22"/>
        </w:rPr>
        <w:t xml:space="preserve"> </w:t>
      </w:r>
      <w:r w:rsidR="000D1E17">
        <w:rPr>
          <w:sz w:val="22"/>
          <w:szCs w:val="22"/>
        </w:rPr>
        <w:t>cerramiento</w:t>
      </w:r>
      <w:r w:rsidR="00911D2B">
        <w:rPr>
          <w:sz w:val="22"/>
          <w:szCs w:val="22"/>
        </w:rPr>
        <w:t xml:space="preserve"> </w:t>
      </w:r>
      <w:r w:rsidR="000D1E17">
        <w:rPr>
          <w:sz w:val="22"/>
          <w:szCs w:val="22"/>
        </w:rPr>
        <w:t>perimetral,</w:t>
      </w:r>
      <w:r w:rsidR="00911D2B">
        <w:rPr>
          <w:sz w:val="22"/>
          <w:szCs w:val="22"/>
        </w:rPr>
        <w:t xml:space="preserve"> </w:t>
      </w:r>
      <w:r w:rsidR="000D1E17">
        <w:rPr>
          <w:sz w:val="22"/>
          <w:szCs w:val="22"/>
        </w:rPr>
        <w:t>baterías</w:t>
      </w:r>
      <w:r w:rsidR="00911D2B">
        <w:rPr>
          <w:sz w:val="22"/>
          <w:szCs w:val="22"/>
        </w:rPr>
        <w:t xml:space="preserve"> </w:t>
      </w:r>
      <w:r w:rsidR="003C31D8">
        <w:rPr>
          <w:sz w:val="22"/>
          <w:szCs w:val="22"/>
        </w:rPr>
        <w:t>sanitarias</w:t>
      </w:r>
      <w:r w:rsidR="00911D2B">
        <w:rPr>
          <w:sz w:val="22"/>
          <w:szCs w:val="22"/>
        </w:rPr>
        <w:t xml:space="preserve"> </w:t>
      </w:r>
      <w:r w:rsidR="003C31D8">
        <w:rPr>
          <w:sz w:val="22"/>
          <w:szCs w:val="22"/>
        </w:rPr>
        <w:t>y</w:t>
      </w:r>
      <w:r w:rsidR="00911D2B">
        <w:rPr>
          <w:sz w:val="22"/>
          <w:szCs w:val="22"/>
        </w:rPr>
        <w:t xml:space="preserve"> </w:t>
      </w:r>
      <w:r w:rsidR="003C31D8">
        <w:rPr>
          <w:sz w:val="22"/>
          <w:szCs w:val="22"/>
        </w:rPr>
        <w:t>el</w:t>
      </w:r>
      <w:r w:rsidR="00911D2B">
        <w:rPr>
          <w:sz w:val="22"/>
          <w:szCs w:val="22"/>
        </w:rPr>
        <w:t xml:space="preserve"> </w:t>
      </w:r>
      <w:r w:rsidR="003C31D8">
        <w:rPr>
          <w:sz w:val="22"/>
          <w:szCs w:val="22"/>
        </w:rPr>
        <w:t>edificio</w:t>
      </w:r>
      <w:r w:rsidR="00911D2B">
        <w:rPr>
          <w:sz w:val="22"/>
          <w:szCs w:val="22"/>
        </w:rPr>
        <w:t xml:space="preserve"> </w:t>
      </w:r>
      <w:r w:rsidR="000D1E17">
        <w:rPr>
          <w:sz w:val="22"/>
          <w:szCs w:val="22"/>
        </w:rPr>
        <w:t>administrativo)</w:t>
      </w:r>
      <w:r>
        <w:rPr>
          <w:sz w:val="22"/>
          <w:szCs w:val="22"/>
        </w:rPr>
        <w:t>,</w:t>
      </w:r>
      <w:r w:rsidR="00911D2B">
        <w:rPr>
          <w:sz w:val="22"/>
          <w:szCs w:val="22"/>
        </w:rPr>
        <w:t xml:space="preserve"> </w:t>
      </w:r>
      <w:r>
        <w:rPr>
          <w:sz w:val="22"/>
          <w:szCs w:val="22"/>
        </w:rPr>
        <w:t>ejecutado</w:t>
      </w:r>
      <w:r w:rsidR="00911D2B">
        <w:rPr>
          <w:sz w:val="22"/>
          <w:szCs w:val="22"/>
        </w:rPr>
        <w:t xml:space="preserve"> </w:t>
      </w:r>
      <w:r>
        <w:rPr>
          <w:sz w:val="22"/>
          <w:szCs w:val="22"/>
        </w:rPr>
        <w:t>durante</w:t>
      </w:r>
      <w:r w:rsidR="00911D2B">
        <w:rPr>
          <w:sz w:val="22"/>
          <w:szCs w:val="22"/>
        </w:rPr>
        <w:t xml:space="preserve"> </w:t>
      </w:r>
      <w:r>
        <w:rPr>
          <w:sz w:val="22"/>
          <w:szCs w:val="22"/>
        </w:rPr>
        <w:t>los</w:t>
      </w:r>
      <w:r w:rsidR="00911D2B">
        <w:rPr>
          <w:sz w:val="22"/>
          <w:szCs w:val="22"/>
        </w:rPr>
        <w:t xml:space="preserve"> </w:t>
      </w:r>
      <w:r>
        <w:rPr>
          <w:sz w:val="22"/>
          <w:szCs w:val="22"/>
        </w:rPr>
        <w:t>años</w:t>
      </w:r>
      <w:r w:rsidR="00911D2B">
        <w:rPr>
          <w:sz w:val="22"/>
          <w:szCs w:val="22"/>
        </w:rPr>
        <w:t xml:space="preserve"> </w:t>
      </w:r>
      <w:r>
        <w:rPr>
          <w:sz w:val="22"/>
          <w:szCs w:val="22"/>
        </w:rPr>
        <w:t>2010</w:t>
      </w:r>
      <w:r w:rsidR="00911D2B">
        <w:rPr>
          <w:sz w:val="22"/>
          <w:szCs w:val="22"/>
        </w:rPr>
        <w:t xml:space="preserve"> </w:t>
      </w:r>
      <w:r>
        <w:rPr>
          <w:sz w:val="22"/>
          <w:szCs w:val="22"/>
        </w:rPr>
        <w:t>al</w:t>
      </w:r>
      <w:r w:rsidR="00911D2B">
        <w:rPr>
          <w:sz w:val="22"/>
          <w:szCs w:val="22"/>
        </w:rPr>
        <w:t xml:space="preserve"> </w:t>
      </w:r>
      <w:r>
        <w:rPr>
          <w:sz w:val="22"/>
          <w:szCs w:val="22"/>
        </w:rPr>
        <w:t>2013.</w:t>
      </w:r>
    </w:p>
    <w:p w:rsidR="002B44A1" w:rsidRDefault="002B44A1" w:rsidP="004B5623">
      <w:pPr>
        <w:jc w:val="both"/>
        <w:rPr>
          <w:sz w:val="22"/>
          <w:szCs w:val="22"/>
        </w:rPr>
      </w:pPr>
    </w:p>
    <w:p w:rsidR="002B44A1" w:rsidRPr="000D1E17" w:rsidRDefault="002B44A1" w:rsidP="004B5623">
      <w:pPr>
        <w:jc w:val="both"/>
        <w:rPr>
          <w:b/>
          <w:sz w:val="22"/>
          <w:szCs w:val="22"/>
        </w:rPr>
      </w:pPr>
      <w:r w:rsidRPr="000D1E17">
        <w:rPr>
          <w:b/>
          <w:sz w:val="22"/>
          <w:szCs w:val="22"/>
        </w:rPr>
        <w:t>1.2</w:t>
      </w:r>
      <w:r w:rsidR="00911D2B">
        <w:rPr>
          <w:b/>
          <w:sz w:val="22"/>
          <w:szCs w:val="22"/>
        </w:rPr>
        <w:t xml:space="preserve"> </w:t>
      </w:r>
      <w:r w:rsidRPr="000D1E17">
        <w:rPr>
          <w:b/>
          <w:sz w:val="22"/>
          <w:szCs w:val="22"/>
        </w:rPr>
        <w:t>Objetivos</w:t>
      </w:r>
      <w:r w:rsidR="00911D2B">
        <w:rPr>
          <w:b/>
          <w:sz w:val="22"/>
          <w:szCs w:val="22"/>
        </w:rPr>
        <w:t xml:space="preserve"> </w:t>
      </w:r>
      <w:r w:rsidRPr="000D1E17">
        <w:rPr>
          <w:b/>
          <w:sz w:val="22"/>
          <w:szCs w:val="22"/>
        </w:rPr>
        <w:t>específicos</w:t>
      </w:r>
    </w:p>
    <w:p w:rsidR="000D1E17" w:rsidRPr="00006BA6" w:rsidRDefault="000D1E17" w:rsidP="004B5623">
      <w:pPr>
        <w:jc w:val="both"/>
        <w:rPr>
          <w:sz w:val="22"/>
          <w:szCs w:val="22"/>
        </w:rPr>
      </w:pPr>
      <w:r>
        <w:rPr>
          <w:sz w:val="22"/>
          <w:szCs w:val="22"/>
        </w:rPr>
        <w:t>Evaluar</w:t>
      </w:r>
      <w:r w:rsidR="00911D2B">
        <w:rPr>
          <w:sz w:val="22"/>
          <w:szCs w:val="22"/>
        </w:rPr>
        <w:t xml:space="preserve"> </w:t>
      </w:r>
      <w:r>
        <w:rPr>
          <w:sz w:val="22"/>
          <w:szCs w:val="22"/>
        </w:rPr>
        <w:t>el</w:t>
      </w:r>
      <w:r w:rsidR="00911D2B">
        <w:rPr>
          <w:sz w:val="22"/>
          <w:szCs w:val="22"/>
        </w:rPr>
        <w:t xml:space="preserve"> </w:t>
      </w:r>
      <w:r>
        <w:rPr>
          <w:sz w:val="22"/>
          <w:szCs w:val="22"/>
        </w:rPr>
        <w:t>proceso</w:t>
      </w:r>
      <w:r w:rsidR="00911D2B">
        <w:rPr>
          <w:sz w:val="22"/>
          <w:szCs w:val="22"/>
        </w:rPr>
        <w:t xml:space="preserve"> </w:t>
      </w:r>
      <w:r>
        <w:rPr>
          <w:sz w:val="22"/>
          <w:szCs w:val="22"/>
        </w:rPr>
        <w:t>de</w:t>
      </w:r>
      <w:r w:rsidR="00911D2B">
        <w:rPr>
          <w:sz w:val="22"/>
          <w:szCs w:val="22"/>
        </w:rPr>
        <w:t xml:space="preserve"> </w:t>
      </w:r>
      <w:r>
        <w:rPr>
          <w:sz w:val="22"/>
          <w:szCs w:val="22"/>
        </w:rPr>
        <w:t>contratación</w:t>
      </w:r>
      <w:r w:rsidR="00911D2B">
        <w:rPr>
          <w:sz w:val="22"/>
          <w:szCs w:val="22"/>
        </w:rPr>
        <w:t xml:space="preserve"> </w:t>
      </w:r>
      <w:r>
        <w:rPr>
          <w:sz w:val="22"/>
          <w:szCs w:val="22"/>
        </w:rPr>
        <w:t>del</w:t>
      </w:r>
      <w:r w:rsidR="00911D2B">
        <w:rPr>
          <w:sz w:val="22"/>
          <w:szCs w:val="22"/>
        </w:rPr>
        <w:t xml:space="preserve"> </w:t>
      </w:r>
      <w:r>
        <w:rPr>
          <w:sz w:val="22"/>
          <w:szCs w:val="22"/>
        </w:rPr>
        <w:t>profesional</w:t>
      </w:r>
      <w:r w:rsidR="00911D2B">
        <w:rPr>
          <w:sz w:val="22"/>
          <w:szCs w:val="22"/>
        </w:rPr>
        <w:t xml:space="preserve"> </w:t>
      </w:r>
      <w:r>
        <w:rPr>
          <w:sz w:val="22"/>
          <w:szCs w:val="22"/>
        </w:rPr>
        <w:t>externo</w:t>
      </w:r>
      <w:r w:rsidR="00911D2B">
        <w:rPr>
          <w:sz w:val="22"/>
          <w:szCs w:val="22"/>
        </w:rPr>
        <w:t xml:space="preserve"> </w:t>
      </w:r>
      <w:r>
        <w:rPr>
          <w:sz w:val="22"/>
          <w:szCs w:val="22"/>
        </w:rPr>
        <w:t>responsable</w:t>
      </w:r>
      <w:r w:rsidR="00911D2B">
        <w:rPr>
          <w:sz w:val="22"/>
          <w:szCs w:val="22"/>
        </w:rPr>
        <w:t xml:space="preserve"> </w:t>
      </w:r>
      <w:r>
        <w:rPr>
          <w:sz w:val="22"/>
          <w:szCs w:val="22"/>
        </w:rPr>
        <w:t>de</w:t>
      </w:r>
      <w:r w:rsidR="00911D2B">
        <w:rPr>
          <w:sz w:val="22"/>
          <w:szCs w:val="22"/>
        </w:rPr>
        <w:t xml:space="preserve"> </w:t>
      </w:r>
      <w:r>
        <w:rPr>
          <w:sz w:val="22"/>
          <w:szCs w:val="22"/>
        </w:rPr>
        <w:t>la</w:t>
      </w:r>
      <w:r w:rsidR="00911D2B">
        <w:rPr>
          <w:sz w:val="22"/>
          <w:szCs w:val="22"/>
        </w:rPr>
        <w:t xml:space="preserve"> </w:t>
      </w:r>
      <w:r>
        <w:rPr>
          <w:sz w:val="22"/>
          <w:szCs w:val="22"/>
        </w:rPr>
        <w:t>obra,</w:t>
      </w:r>
      <w:r w:rsidR="00911D2B">
        <w:rPr>
          <w:sz w:val="22"/>
          <w:szCs w:val="22"/>
        </w:rPr>
        <w:t xml:space="preserve"> </w:t>
      </w:r>
      <w:r>
        <w:rPr>
          <w:sz w:val="22"/>
          <w:szCs w:val="22"/>
        </w:rPr>
        <w:t>así</w:t>
      </w:r>
      <w:r w:rsidR="00911D2B">
        <w:rPr>
          <w:sz w:val="22"/>
          <w:szCs w:val="22"/>
        </w:rPr>
        <w:t xml:space="preserve"> </w:t>
      </w:r>
      <w:r>
        <w:rPr>
          <w:sz w:val="22"/>
          <w:szCs w:val="22"/>
        </w:rPr>
        <w:t>como</w:t>
      </w:r>
      <w:r w:rsidR="00911D2B">
        <w:rPr>
          <w:sz w:val="22"/>
          <w:szCs w:val="22"/>
        </w:rPr>
        <w:t xml:space="preserve"> </w:t>
      </w:r>
      <w:r>
        <w:rPr>
          <w:sz w:val="22"/>
          <w:szCs w:val="22"/>
        </w:rPr>
        <w:t>los</w:t>
      </w:r>
      <w:r w:rsidR="00911D2B">
        <w:rPr>
          <w:sz w:val="22"/>
          <w:szCs w:val="22"/>
        </w:rPr>
        <w:t xml:space="preserve"> </w:t>
      </w:r>
      <w:r>
        <w:rPr>
          <w:sz w:val="22"/>
          <w:szCs w:val="22"/>
        </w:rPr>
        <w:t>procesos</w:t>
      </w:r>
      <w:r w:rsidR="00911D2B">
        <w:rPr>
          <w:sz w:val="22"/>
          <w:szCs w:val="22"/>
        </w:rPr>
        <w:t xml:space="preserve"> </w:t>
      </w:r>
      <w:r>
        <w:rPr>
          <w:sz w:val="22"/>
          <w:szCs w:val="22"/>
        </w:rPr>
        <w:t>de</w:t>
      </w:r>
      <w:r w:rsidR="00911D2B">
        <w:rPr>
          <w:sz w:val="22"/>
          <w:szCs w:val="22"/>
        </w:rPr>
        <w:t xml:space="preserve"> </w:t>
      </w:r>
      <w:r>
        <w:rPr>
          <w:sz w:val="22"/>
          <w:szCs w:val="22"/>
        </w:rPr>
        <w:t>contratación</w:t>
      </w:r>
      <w:r w:rsidR="00911D2B">
        <w:rPr>
          <w:sz w:val="22"/>
          <w:szCs w:val="22"/>
        </w:rPr>
        <w:t xml:space="preserve"> </w:t>
      </w:r>
      <w:r>
        <w:rPr>
          <w:sz w:val="22"/>
          <w:szCs w:val="22"/>
        </w:rPr>
        <w:t>de</w:t>
      </w:r>
      <w:r w:rsidR="00911D2B">
        <w:rPr>
          <w:sz w:val="22"/>
          <w:szCs w:val="22"/>
        </w:rPr>
        <w:t xml:space="preserve"> </w:t>
      </w:r>
      <w:r>
        <w:rPr>
          <w:sz w:val="22"/>
          <w:szCs w:val="22"/>
        </w:rPr>
        <w:t>mano</w:t>
      </w:r>
      <w:r w:rsidR="00911D2B">
        <w:rPr>
          <w:sz w:val="22"/>
          <w:szCs w:val="22"/>
        </w:rPr>
        <w:t xml:space="preserve"> </w:t>
      </w:r>
      <w:r>
        <w:rPr>
          <w:sz w:val="22"/>
          <w:szCs w:val="22"/>
        </w:rPr>
        <w:t>de</w:t>
      </w:r>
      <w:r w:rsidR="00911D2B">
        <w:rPr>
          <w:sz w:val="22"/>
          <w:szCs w:val="22"/>
        </w:rPr>
        <w:t xml:space="preserve"> </w:t>
      </w:r>
      <w:r>
        <w:rPr>
          <w:sz w:val="22"/>
          <w:szCs w:val="22"/>
        </w:rPr>
        <w:t>obra</w:t>
      </w:r>
      <w:r w:rsidR="00911D2B">
        <w:rPr>
          <w:sz w:val="22"/>
          <w:szCs w:val="22"/>
        </w:rPr>
        <w:t xml:space="preserve"> </w:t>
      </w:r>
      <w:r>
        <w:rPr>
          <w:sz w:val="22"/>
          <w:szCs w:val="22"/>
        </w:rPr>
        <w:t>y</w:t>
      </w:r>
      <w:r w:rsidR="00911D2B">
        <w:rPr>
          <w:sz w:val="22"/>
          <w:szCs w:val="22"/>
        </w:rPr>
        <w:t xml:space="preserve"> </w:t>
      </w:r>
      <w:r>
        <w:rPr>
          <w:sz w:val="22"/>
          <w:szCs w:val="22"/>
        </w:rPr>
        <w:t>materiales,</w:t>
      </w:r>
      <w:r w:rsidR="00911D2B">
        <w:rPr>
          <w:sz w:val="22"/>
          <w:szCs w:val="22"/>
        </w:rPr>
        <w:t xml:space="preserve"> </w:t>
      </w:r>
      <w:r>
        <w:rPr>
          <w:sz w:val="22"/>
          <w:szCs w:val="22"/>
        </w:rPr>
        <w:t>conocido</w:t>
      </w:r>
      <w:r w:rsidR="00911D2B">
        <w:rPr>
          <w:sz w:val="22"/>
          <w:szCs w:val="22"/>
        </w:rPr>
        <w:t xml:space="preserve"> </w:t>
      </w:r>
      <w:r>
        <w:rPr>
          <w:sz w:val="22"/>
          <w:szCs w:val="22"/>
        </w:rPr>
        <w:t>como</w:t>
      </w:r>
      <w:r w:rsidR="00911D2B">
        <w:rPr>
          <w:sz w:val="22"/>
          <w:szCs w:val="22"/>
        </w:rPr>
        <w:t xml:space="preserve"> </w:t>
      </w:r>
      <w:r>
        <w:rPr>
          <w:sz w:val="22"/>
          <w:szCs w:val="22"/>
        </w:rPr>
        <w:t>una</w:t>
      </w:r>
      <w:r w:rsidR="00911D2B">
        <w:rPr>
          <w:sz w:val="22"/>
          <w:szCs w:val="22"/>
        </w:rPr>
        <w:t xml:space="preserve"> </w:t>
      </w:r>
      <w:r>
        <w:rPr>
          <w:sz w:val="22"/>
          <w:szCs w:val="22"/>
        </w:rPr>
        <w:t>Contratación</w:t>
      </w:r>
      <w:r w:rsidR="00911D2B">
        <w:rPr>
          <w:sz w:val="22"/>
          <w:szCs w:val="22"/>
        </w:rPr>
        <w:t xml:space="preserve"> </w:t>
      </w:r>
      <w:r>
        <w:rPr>
          <w:sz w:val="22"/>
          <w:szCs w:val="22"/>
        </w:rPr>
        <w:t>Directa</w:t>
      </w:r>
      <w:r w:rsidR="00911D2B">
        <w:rPr>
          <w:sz w:val="22"/>
          <w:szCs w:val="22"/>
        </w:rPr>
        <w:t xml:space="preserve"> </w:t>
      </w:r>
      <w:r w:rsidR="00C172EE">
        <w:rPr>
          <w:sz w:val="22"/>
          <w:szCs w:val="22"/>
        </w:rPr>
        <w:t xml:space="preserve">Concursada </w:t>
      </w:r>
      <w:r>
        <w:rPr>
          <w:sz w:val="22"/>
          <w:szCs w:val="22"/>
        </w:rPr>
        <w:t>o</w:t>
      </w:r>
      <w:r w:rsidR="00911D2B">
        <w:rPr>
          <w:sz w:val="22"/>
          <w:szCs w:val="22"/>
        </w:rPr>
        <w:t xml:space="preserve"> </w:t>
      </w:r>
      <w:r>
        <w:rPr>
          <w:sz w:val="22"/>
          <w:szCs w:val="22"/>
        </w:rPr>
        <w:t>Contratación</w:t>
      </w:r>
      <w:r w:rsidR="00911D2B">
        <w:rPr>
          <w:sz w:val="22"/>
          <w:szCs w:val="22"/>
        </w:rPr>
        <w:t xml:space="preserve"> </w:t>
      </w:r>
      <w:r>
        <w:rPr>
          <w:sz w:val="22"/>
          <w:szCs w:val="22"/>
        </w:rPr>
        <w:t>Abreviada.</w:t>
      </w:r>
    </w:p>
    <w:p w:rsidR="00CB5142" w:rsidRPr="00006BA6" w:rsidRDefault="00CB5142" w:rsidP="004B5623">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bCs/>
          <w:sz w:val="22"/>
          <w:szCs w:val="22"/>
          <w:highlight w:val="yellow"/>
        </w:rPr>
      </w:pPr>
    </w:p>
    <w:p w:rsidR="00CD2681" w:rsidRDefault="000F6E91" w:rsidP="004B5623">
      <w:pPr>
        <w:pStyle w:val="Ttulo2"/>
        <w:jc w:val="both"/>
        <w:rPr>
          <w:color w:val="auto"/>
          <w:sz w:val="22"/>
          <w:szCs w:val="22"/>
        </w:rPr>
      </w:pPr>
      <w:bookmarkStart w:id="3" w:name="_Toc485375925"/>
      <w:r w:rsidRPr="00DE3D13">
        <w:rPr>
          <w:color w:val="auto"/>
          <w:sz w:val="22"/>
          <w:szCs w:val="22"/>
        </w:rPr>
        <w:t>1.</w:t>
      </w:r>
      <w:r w:rsidR="000D1E17">
        <w:rPr>
          <w:color w:val="auto"/>
          <w:sz w:val="22"/>
          <w:szCs w:val="22"/>
        </w:rPr>
        <w:t>3</w:t>
      </w:r>
      <w:r w:rsidR="00911D2B">
        <w:rPr>
          <w:color w:val="auto"/>
          <w:sz w:val="22"/>
          <w:szCs w:val="22"/>
        </w:rPr>
        <w:t xml:space="preserve"> </w:t>
      </w:r>
      <w:r w:rsidR="00CD2681" w:rsidRPr="00DE3D13">
        <w:rPr>
          <w:color w:val="auto"/>
          <w:sz w:val="22"/>
          <w:szCs w:val="22"/>
        </w:rPr>
        <w:t>Alcance</w:t>
      </w:r>
      <w:bookmarkEnd w:id="3"/>
    </w:p>
    <w:p w:rsidR="00384AFC" w:rsidRPr="00ED56B2" w:rsidRDefault="000D1E17" w:rsidP="004B5623">
      <w:pPr>
        <w:jc w:val="both"/>
        <w:rPr>
          <w:sz w:val="22"/>
          <w:szCs w:val="22"/>
        </w:rPr>
      </w:pPr>
      <w:r w:rsidRPr="00ED56B2">
        <w:rPr>
          <w:sz w:val="22"/>
          <w:szCs w:val="22"/>
        </w:rPr>
        <w:t>La</w:t>
      </w:r>
      <w:r w:rsidR="00911D2B">
        <w:rPr>
          <w:sz w:val="22"/>
          <w:szCs w:val="22"/>
        </w:rPr>
        <w:t xml:space="preserve"> </w:t>
      </w:r>
      <w:r w:rsidRPr="00ED56B2">
        <w:rPr>
          <w:sz w:val="22"/>
          <w:szCs w:val="22"/>
        </w:rPr>
        <w:t>investigación</w:t>
      </w:r>
      <w:r w:rsidR="00911D2B">
        <w:rPr>
          <w:sz w:val="22"/>
          <w:szCs w:val="22"/>
        </w:rPr>
        <w:t xml:space="preserve"> </w:t>
      </w:r>
      <w:r w:rsidRPr="00ED56B2">
        <w:rPr>
          <w:sz w:val="22"/>
          <w:szCs w:val="22"/>
        </w:rPr>
        <w:t>abarca</w:t>
      </w:r>
      <w:r w:rsidR="00911D2B">
        <w:rPr>
          <w:sz w:val="22"/>
          <w:szCs w:val="22"/>
        </w:rPr>
        <w:t xml:space="preserve"> </w:t>
      </w:r>
      <w:r w:rsidRPr="00ED56B2">
        <w:rPr>
          <w:sz w:val="22"/>
          <w:szCs w:val="22"/>
        </w:rPr>
        <w:t>la</w:t>
      </w:r>
      <w:r w:rsidR="00911D2B">
        <w:rPr>
          <w:sz w:val="22"/>
          <w:szCs w:val="22"/>
        </w:rPr>
        <w:t xml:space="preserve"> </w:t>
      </w:r>
      <w:r w:rsidRPr="00ED56B2">
        <w:rPr>
          <w:sz w:val="22"/>
          <w:szCs w:val="22"/>
        </w:rPr>
        <w:t>información</w:t>
      </w:r>
      <w:r w:rsidR="00911D2B">
        <w:rPr>
          <w:sz w:val="22"/>
          <w:szCs w:val="22"/>
        </w:rPr>
        <w:t xml:space="preserve"> </w:t>
      </w:r>
      <w:r w:rsidRPr="00ED56B2">
        <w:rPr>
          <w:sz w:val="22"/>
          <w:szCs w:val="22"/>
        </w:rPr>
        <w:t>de</w:t>
      </w:r>
      <w:r w:rsidR="00911D2B">
        <w:rPr>
          <w:sz w:val="22"/>
          <w:szCs w:val="22"/>
        </w:rPr>
        <w:t xml:space="preserve"> </w:t>
      </w:r>
      <w:r w:rsidRPr="00ED56B2">
        <w:rPr>
          <w:sz w:val="22"/>
          <w:szCs w:val="22"/>
        </w:rPr>
        <w:t>los</w:t>
      </w:r>
      <w:r w:rsidR="00911D2B">
        <w:rPr>
          <w:sz w:val="22"/>
          <w:szCs w:val="22"/>
        </w:rPr>
        <w:t xml:space="preserve"> </w:t>
      </w:r>
      <w:r w:rsidRPr="00ED56B2">
        <w:rPr>
          <w:sz w:val="22"/>
          <w:szCs w:val="22"/>
        </w:rPr>
        <w:t>procesos</w:t>
      </w:r>
      <w:r w:rsidR="00911D2B">
        <w:rPr>
          <w:sz w:val="22"/>
          <w:szCs w:val="22"/>
        </w:rPr>
        <w:t xml:space="preserve"> </w:t>
      </w:r>
      <w:r w:rsidRPr="00ED56B2">
        <w:rPr>
          <w:sz w:val="22"/>
          <w:szCs w:val="22"/>
        </w:rPr>
        <w:t>de</w:t>
      </w:r>
      <w:r w:rsidR="00911D2B">
        <w:rPr>
          <w:sz w:val="22"/>
          <w:szCs w:val="22"/>
        </w:rPr>
        <w:t xml:space="preserve"> </w:t>
      </w:r>
      <w:r w:rsidRPr="00ED56B2">
        <w:rPr>
          <w:sz w:val="22"/>
          <w:szCs w:val="22"/>
        </w:rPr>
        <w:t>contratación</w:t>
      </w:r>
      <w:r w:rsidR="00911D2B">
        <w:rPr>
          <w:sz w:val="22"/>
          <w:szCs w:val="22"/>
        </w:rPr>
        <w:t xml:space="preserve"> </w:t>
      </w:r>
      <w:r w:rsidRPr="00ED56B2">
        <w:rPr>
          <w:sz w:val="22"/>
          <w:szCs w:val="22"/>
        </w:rPr>
        <w:t>y</w:t>
      </w:r>
      <w:r w:rsidR="00911D2B">
        <w:rPr>
          <w:sz w:val="22"/>
          <w:szCs w:val="22"/>
        </w:rPr>
        <w:t xml:space="preserve"> </w:t>
      </w:r>
      <w:r w:rsidRPr="00ED56B2">
        <w:rPr>
          <w:sz w:val="22"/>
          <w:szCs w:val="22"/>
        </w:rPr>
        <w:t>ejecución</w:t>
      </w:r>
      <w:r w:rsidR="00911D2B">
        <w:rPr>
          <w:sz w:val="22"/>
          <w:szCs w:val="22"/>
        </w:rPr>
        <w:t xml:space="preserve"> </w:t>
      </w:r>
      <w:r w:rsidR="00384AFC" w:rsidRPr="00ED56B2">
        <w:rPr>
          <w:sz w:val="22"/>
          <w:szCs w:val="22"/>
        </w:rPr>
        <w:t>del</w:t>
      </w:r>
      <w:r w:rsidR="00911D2B">
        <w:rPr>
          <w:sz w:val="22"/>
          <w:szCs w:val="22"/>
        </w:rPr>
        <w:t xml:space="preserve"> </w:t>
      </w:r>
      <w:r w:rsidR="00384AFC" w:rsidRPr="00ED56B2">
        <w:rPr>
          <w:sz w:val="22"/>
          <w:szCs w:val="22"/>
        </w:rPr>
        <w:t>proyecto</w:t>
      </w:r>
      <w:r w:rsidR="00911D2B">
        <w:rPr>
          <w:sz w:val="22"/>
          <w:szCs w:val="22"/>
        </w:rPr>
        <w:t xml:space="preserve"> </w:t>
      </w:r>
      <w:r w:rsidR="00EA658E">
        <w:rPr>
          <w:sz w:val="22"/>
          <w:szCs w:val="22"/>
        </w:rPr>
        <w:t>de</w:t>
      </w:r>
      <w:r w:rsidR="00911D2B">
        <w:rPr>
          <w:sz w:val="22"/>
          <w:szCs w:val="22"/>
        </w:rPr>
        <w:t xml:space="preserve"> </w:t>
      </w:r>
      <w:r w:rsidR="00EA658E">
        <w:rPr>
          <w:sz w:val="22"/>
          <w:szCs w:val="22"/>
        </w:rPr>
        <w:t>infraestructura</w:t>
      </w:r>
      <w:r w:rsidR="00911D2B">
        <w:rPr>
          <w:sz w:val="22"/>
          <w:szCs w:val="22"/>
        </w:rPr>
        <w:t xml:space="preserve"> </w:t>
      </w:r>
      <w:r w:rsidR="00EA658E">
        <w:rPr>
          <w:sz w:val="22"/>
          <w:szCs w:val="22"/>
        </w:rPr>
        <w:t>correspondiente</w:t>
      </w:r>
      <w:r w:rsidR="00911D2B">
        <w:rPr>
          <w:sz w:val="22"/>
          <w:szCs w:val="22"/>
        </w:rPr>
        <w:t xml:space="preserve"> </w:t>
      </w:r>
      <w:r w:rsidR="00EA658E">
        <w:rPr>
          <w:sz w:val="22"/>
          <w:szCs w:val="22"/>
        </w:rPr>
        <w:t>a</w:t>
      </w:r>
      <w:r w:rsidR="00911D2B">
        <w:rPr>
          <w:sz w:val="22"/>
          <w:szCs w:val="22"/>
        </w:rPr>
        <w:t xml:space="preserve"> </w:t>
      </w:r>
      <w:r w:rsidR="00EA658E">
        <w:rPr>
          <w:sz w:val="22"/>
          <w:szCs w:val="22"/>
        </w:rPr>
        <w:t>la</w:t>
      </w:r>
      <w:r w:rsidR="00911D2B">
        <w:rPr>
          <w:sz w:val="22"/>
          <w:szCs w:val="22"/>
        </w:rPr>
        <w:t xml:space="preserve"> </w:t>
      </w:r>
      <w:r w:rsidR="00EA658E">
        <w:rPr>
          <w:sz w:val="22"/>
          <w:szCs w:val="22"/>
        </w:rPr>
        <w:t>etapa</w:t>
      </w:r>
      <w:r w:rsidR="00911D2B">
        <w:rPr>
          <w:sz w:val="22"/>
          <w:szCs w:val="22"/>
        </w:rPr>
        <w:t xml:space="preserve"> </w:t>
      </w:r>
      <w:r w:rsidR="00EA658E">
        <w:rPr>
          <w:sz w:val="22"/>
          <w:szCs w:val="22"/>
        </w:rPr>
        <w:t>1</w:t>
      </w:r>
      <w:r w:rsidR="00911D2B">
        <w:rPr>
          <w:sz w:val="22"/>
          <w:szCs w:val="22"/>
        </w:rPr>
        <w:t xml:space="preserve"> </w:t>
      </w:r>
      <w:r w:rsidR="00EA658E">
        <w:rPr>
          <w:sz w:val="22"/>
          <w:szCs w:val="22"/>
        </w:rPr>
        <w:t>y</w:t>
      </w:r>
      <w:r w:rsidR="00911D2B">
        <w:rPr>
          <w:sz w:val="22"/>
          <w:szCs w:val="22"/>
        </w:rPr>
        <w:t xml:space="preserve"> </w:t>
      </w:r>
      <w:r w:rsidR="00EA658E">
        <w:rPr>
          <w:sz w:val="22"/>
          <w:szCs w:val="22"/>
        </w:rPr>
        <w:t>2,</w:t>
      </w:r>
      <w:r w:rsidR="00911D2B">
        <w:rPr>
          <w:sz w:val="22"/>
          <w:szCs w:val="22"/>
        </w:rPr>
        <w:t xml:space="preserve"> </w:t>
      </w:r>
      <w:r w:rsidR="00EA658E">
        <w:rPr>
          <w:sz w:val="22"/>
          <w:szCs w:val="22"/>
        </w:rPr>
        <w:t>realizado</w:t>
      </w:r>
      <w:r w:rsidR="00911D2B">
        <w:rPr>
          <w:sz w:val="22"/>
          <w:szCs w:val="22"/>
        </w:rPr>
        <w:t xml:space="preserve"> </w:t>
      </w:r>
      <w:r w:rsidR="00EA658E">
        <w:rPr>
          <w:sz w:val="22"/>
          <w:szCs w:val="22"/>
        </w:rPr>
        <w:t>durante</w:t>
      </w:r>
      <w:r w:rsidR="00911D2B">
        <w:rPr>
          <w:sz w:val="22"/>
          <w:szCs w:val="22"/>
        </w:rPr>
        <w:t xml:space="preserve"> </w:t>
      </w:r>
      <w:r w:rsidR="00EA658E">
        <w:rPr>
          <w:sz w:val="22"/>
          <w:szCs w:val="22"/>
        </w:rPr>
        <w:t>los</w:t>
      </w:r>
      <w:r w:rsidR="00911D2B">
        <w:rPr>
          <w:sz w:val="22"/>
          <w:szCs w:val="22"/>
        </w:rPr>
        <w:t xml:space="preserve"> </w:t>
      </w:r>
      <w:r w:rsidRPr="00ED56B2">
        <w:rPr>
          <w:sz w:val="22"/>
          <w:szCs w:val="22"/>
        </w:rPr>
        <w:t>año</w:t>
      </w:r>
      <w:r w:rsidR="00EA658E">
        <w:rPr>
          <w:sz w:val="22"/>
          <w:szCs w:val="22"/>
        </w:rPr>
        <w:t>s</w:t>
      </w:r>
      <w:r w:rsidR="00911D2B">
        <w:rPr>
          <w:sz w:val="22"/>
          <w:szCs w:val="22"/>
        </w:rPr>
        <w:t xml:space="preserve"> </w:t>
      </w:r>
      <w:r w:rsidRPr="00ED56B2">
        <w:rPr>
          <w:sz w:val="22"/>
          <w:szCs w:val="22"/>
        </w:rPr>
        <w:t>2010</w:t>
      </w:r>
      <w:r w:rsidR="00911D2B">
        <w:rPr>
          <w:sz w:val="22"/>
          <w:szCs w:val="22"/>
        </w:rPr>
        <w:t xml:space="preserve"> </w:t>
      </w:r>
      <w:r w:rsidRPr="00ED56B2">
        <w:rPr>
          <w:sz w:val="22"/>
          <w:szCs w:val="22"/>
        </w:rPr>
        <w:t>al</w:t>
      </w:r>
      <w:r w:rsidR="00911D2B">
        <w:rPr>
          <w:sz w:val="22"/>
          <w:szCs w:val="22"/>
        </w:rPr>
        <w:t xml:space="preserve"> </w:t>
      </w:r>
      <w:r w:rsidRPr="00ED56B2">
        <w:rPr>
          <w:sz w:val="22"/>
          <w:szCs w:val="22"/>
        </w:rPr>
        <w:t>2013</w:t>
      </w:r>
      <w:r w:rsidR="00384AFC" w:rsidRPr="00ED56B2">
        <w:rPr>
          <w:sz w:val="22"/>
          <w:szCs w:val="22"/>
        </w:rPr>
        <w:t>.</w:t>
      </w:r>
    </w:p>
    <w:p w:rsidR="00384AFC" w:rsidRPr="00ED56B2" w:rsidRDefault="00384AFC" w:rsidP="004B5623">
      <w:pPr>
        <w:jc w:val="both"/>
        <w:rPr>
          <w:b/>
          <w:sz w:val="22"/>
          <w:szCs w:val="22"/>
        </w:rPr>
      </w:pPr>
      <w:r w:rsidRPr="00ED56B2">
        <w:rPr>
          <w:sz w:val="22"/>
          <w:szCs w:val="22"/>
        </w:rPr>
        <w:br/>
      </w:r>
      <w:r w:rsidRPr="00ED56B2">
        <w:rPr>
          <w:b/>
          <w:sz w:val="22"/>
          <w:szCs w:val="22"/>
        </w:rPr>
        <w:t>1.4</w:t>
      </w:r>
      <w:r w:rsidR="00911D2B">
        <w:rPr>
          <w:b/>
          <w:sz w:val="22"/>
          <w:szCs w:val="22"/>
        </w:rPr>
        <w:t xml:space="preserve"> </w:t>
      </w:r>
      <w:r w:rsidRPr="00ED56B2">
        <w:rPr>
          <w:b/>
          <w:sz w:val="22"/>
          <w:szCs w:val="22"/>
        </w:rPr>
        <w:t>Limitaciones</w:t>
      </w:r>
    </w:p>
    <w:p w:rsidR="00384AFC" w:rsidRPr="00ED56B2" w:rsidRDefault="00384AFC" w:rsidP="004B5623">
      <w:pPr>
        <w:jc w:val="both"/>
        <w:rPr>
          <w:sz w:val="22"/>
          <w:szCs w:val="22"/>
        </w:rPr>
      </w:pPr>
      <w:r w:rsidRPr="00ED56B2">
        <w:rPr>
          <w:sz w:val="22"/>
          <w:szCs w:val="22"/>
        </w:rPr>
        <w:t>La</w:t>
      </w:r>
      <w:r w:rsidR="00911D2B">
        <w:rPr>
          <w:sz w:val="22"/>
          <w:szCs w:val="22"/>
        </w:rPr>
        <w:t xml:space="preserve"> </w:t>
      </w:r>
      <w:r w:rsidRPr="00ED56B2">
        <w:rPr>
          <w:sz w:val="22"/>
          <w:szCs w:val="22"/>
        </w:rPr>
        <w:t>información</w:t>
      </w:r>
      <w:r w:rsidR="00911D2B">
        <w:rPr>
          <w:sz w:val="22"/>
          <w:szCs w:val="22"/>
        </w:rPr>
        <w:t xml:space="preserve"> </w:t>
      </w:r>
      <w:r w:rsidRPr="00ED56B2">
        <w:rPr>
          <w:sz w:val="22"/>
          <w:szCs w:val="22"/>
        </w:rPr>
        <w:t>presentada</w:t>
      </w:r>
      <w:r w:rsidR="00911D2B">
        <w:rPr>
          <w:sz w:val="22"/>
          <w:szCs w:val="22"/>
        </w:rPr>
        <w:t xml:space="preserve"> </w:t>
      </w:r>
      <w:r w:rsidRPr="00ED56B2">
        <w:rPr>
          <w:sz w:val="22"/>
          <w:szCs w:val="22"/>
        </w:rPr>
        <w:t>en</w:t>
      </w:r>
      <w:r w:rsidR="00911D2B">
        <w:rPr>
          <w:sz w:val="22"/>
          <w:szCs w:val="22"/>
        </w:rPr>
        <w:t xml:space="preserve"> </w:t>
      </w:r>
      <w:r w:rsidRPr="00ED56B2">
        <w:rPr>
          <w:sz w:val="22"/>
          <w:szCs w:val="22"/>
        </w:rPr>
        <w:t>los</w:t>
      </w:r>
      <w:r w:rsidR="00911D2B">
        <w:rPr>
          <w:sz w:val="22"/>
          <w:szCs w:val="22"/>
        </w:rPr>
        <w:t xml:space="preserve"> </w:t>
      </w:r>
      <w:r w:rsidRPr="00ED56B2">
        <w:rPr>
          <w:sz w:val="22"/>
          <w:szCs w:val="22"/>
        </w:rPr>
        <w:t>ampos</w:t>
      </w:r>
      <w:r w:rsidR="00911D2B">
        <w:rPr>
          <w:sz w:val="22"/>
          <w:szCs w:val="22"/>
        </w:rPr>
        <w:t xml:space="preserve"> </w:t>
      </w:r>
      <w:r w:rsidRPr="00ED56B2">
        <w:rPr>
          <w:sz w:val="22"/>
          <w:szCs w:val="22"/>
        </w:rPr>
        <w:t>no</w:t>
      </w:r>
      <w:r w:rsidR="00911D2B">
        <w:rPr>
          <w:sz w:val="22"/>
          <w:szCs w:val="22"/>
        </w:rPr>
        <w:t xml:space="preserve"> </w:t>
      </w:r>
      <w:r w:rsidRPr="00ED56B2">
        <w:rPr>
          <w:sz w:val="22"/>
          <w:szCs w:val="22"/>
        </w:rPr>
        <w:t>se</w:t>
      </w:r>
      <w:r w:rsidR="00911D2B">
        <w:rPr>
          <w:sz w:val="22"/>
          <w:szCs w:val="22"/>
        </w:rPr>
        <w:t xml:space="preserve"> </w:t>
      </w:r>
      <w:r w:rsidRPr="00ED56B2">
        <w:rPr>
          <w:sz w:val="22"/>
          <w:szCs w:val="22"/>
        </w:rPr>
        <w:t>encuentra</w:t>
      </w:r>
      <w:r w:rsidR="00911D2B">
        <w:rPr>
          <w:sz w:val="22"/>
          <w:szCs w:val="22"/>
        </w:rPr>
        <w:t xml:space="preserve"> </w:t>
      </w:r>
      <w:r w:rsidRPr="00ED56B2">
        <w:rPr>
          <w:sz w:val="22"/>
          <w:szCs w:val="22"/>
        </w:rPr>
        <w:t>ordenada</w:t>
      </w:r>
      <w:r w:rsidR="00911D2B">
        <w:rPr>
          <w:sz w:val="22"/>
          <w:szCs w:val="22"/>
        </w:rPr>
        <w:t xml:space="preserve"> </w:t>
      </w:r>
      <w:r w:rsidRPr="00ED56B2">
        <w:rPr>
          <w:sz w:val="22"/>
          <w:szCs w:val="22"/>
        </w:rPr>
        <w:t>cronológicamente</w:t>
      </w:r>
      <w:r w:rsidR="003C31D8" w:rsidRPr="00ED56B2">
        <w:rPr>
          <w:sz w:val="22"/>
          <w:szCs w:val="22"/>
        </w:rPr>
        <w:t>,</w:t>
      </w:r>
      <w:r w:rsidR="00911D2B">
        <w:rPr>
          <w:sz w:val="22"/>
          <w:szCs w:val="22"/>
        </w:rPr>
        <w:t xml:space="preserve"> </w:t>
      </w:r>
      <w:r w:rsidR="003C31D8" w:rsidRPr="00ED56B2">
        <w:rPr>
          <w:sz w:val="22"/>
          <w:szCs w:val="22"/>
        </w:rPr>
        <w:t>dicha</w:t>
      </w:r>
      <w:r w:rsidR="00911D2B">
        <w:rPr>
          <w:sz w:val="22"/>
          <w:szCs w:val="22"/>
        </w:rPr>
        <w:t xml:space="preserve"> </w:t>
      </w:r>
      <w:r w:rsidRPr="00ED56B2">
        <w:rPr>
          <w:sz w:val="22"/>
          <w:szCs w:val="22"/>
        </w:rPr>
        <w:t>información</w:t>
      </w:r>
      <w:r w:rsidR="00911D2B">
        <w:rPr>
          <w:sz w:val="22"/>
          <w:szCs w:val="22"/>
        </w:rPr>
        <w:t xml:space="preserve"> </w:t>
      </w:r>
      <w:r w:rsidRPr="00ED56B2">
        <w:rPr>
          <w:sz w:val="22"/>
          <w:szCs w:val="22"/>
        </w:rPr>
        <w:t>corresponde</w:t>
      </w:r>
      <w:r w:rsidR="00911D2B">
        <w:rPr>
          <w:sz w:val="22"/>
          <w:szCs w:val="22"/>
        </w:rPr>
        <w:t xml:space="preserve"> </w:t>
      </w:r>
      <w:r w:rsidRPr="00ED56B2">
        <w:rPr>
          <w:sz w:val="22"/>
          <w:szCs w:val="22"/>
        </w:rPr>
        <w:t>en</w:t>
      </w:r>
      <w:r w:rsidR="00911D2B">
        <w:rPr>
          <w:sz w:val="22"/>
          <w:szCs w:val="22"/>
        </w:rPr>
        <w:t xml:space="preserve"> </w:t>
      </w:r>
      <w:r w:rsidRPr="00ED56B2">
        <w:rPr>
          <w:sz w:val="22"/>
          <w:szCs w:val="22"/>
        </w:rPr>
        <w:t>una</w:t>
      </w:r>
      <w:r w:rsidR="00911D2B">
        <w:rPr>
          <w:sz w:val="22"/>
          <w:szCs w:val="22"/>
        </w:rPr>
        <w:t xml:space="preserve"> </w:t>
      </w:r>
      <w:r w:rsidRPr="00ED56B2">
        <w:rPr>
          <w:sz w:val="22"/>
          <w:szCs w:val="22"/>
        </w:rPr>
        <w:t>parte</w:t>
      </w:r>
      <w:r w:rsidR="00911D2B">
        <w:rPr>
          <w:sz w:val="22"/>
          <w:szCs w:val="22"/>
        </w:rPr>
        <w:t xml:space="preserve"> </w:t>
      </w:r>
      <w:r w:rsidRPr="00ED56B2">
        <w:rPr>
          <w:sz w:val="22"/>
          <w:szCs w:val="22"/>
        </w:rPr>
        <w:t>a</w:t>
      </w:r>
      <w:r w:rsidR="00911D2B">
        <w:rPr>
          <w:sz w:val="22"/>
          <w:szCs w:val="22"/>
        </w:rPr>
        <w:t xml:space="preserve"> </w:t>
      </w:r>
      <w:r w:rsidRPr="00ED56B2">
        <w:rPr>
          <w:sz w:val="22"/>
          <w:szCs w:val="22"/>
        </w:rPr>
        <w:t>las</w:t>
      </w:r>
      <w:r w:rsidR="00911D2B">
        <w:rPr>
          <w:sz w:val="22"/>
          <w:szCs w:val="22"/>
        </w:rPr>
        <w:t xml:space="preserve"> </w:t>
      </w:r>
      <w:r w:rsidRPr="00ED56B2">
        <w:rPr>
          <w:sz w:val="22"/>
          <w:szCs w:val="22"/>
        </w:rPr>
        <w:t>comunicaciones</w:t>
      </w:r>
      <w:r w:rsidR="00911D2B">
        <w:rPr>
          <w:sz w:val="22"/>
          <w:szCs w:val="22"/>
        </w:rPr>
        <w:t xml:space="preserve"> </w:t>
      </w:r>
      <w:r w:rsidRPr="00ED56B2">
        <w:rPr>
          <w:sz w:val="22"/>
          <w:szCs w:val="22"/>
        </w:rPr>
        <w:t>generadas</w:t>
      </w:r>
      <w:r w:rsidR="00911D2B">
        <w:rPr>
          <w:sz w:val="22"/>
          <w:szCs w:val="22"/>
        </w:rPr>
        <w:t xml:space="preserve"> </w:t>
      </w:r>
      <w:r w:rsidRPr="00ED56B2">
        <w:rPr>
          <w:sz w:val="22"/>
          <w:szCs w:val="22"/>
        </w:rPr>
        <w:t>por</w:t>
      </w:r>
      <w:r w:rsidR="00911D2B">
        <w:rPr>
          <w:sz w:val="22"/>
          <w:szCs w:val="22"/>
        </w:rPr>
        <w:t xml:space="preserve"> </w:t>
      </w:r>
      <w:r w:rsidRPr="00ED56B2">
        <w:rPr>
          <w:sz w:val="22"/>
          <w:szCs w:val="22"/>
        </w:rPr>
        <w:t>las</w:t>
      </w:r>
      <w:r w:rsidR="00911D2B">
        <w:rPr>
          <w:sz w:val="22"/>
          <w:szCs w:val="22"/>
        </w:rPr>
        <w:t xml:space="preserve"> </w:t>
      </w:r>
      <w:r w:rsidRPr="00ED56B2">
        <w:rPr>
          <w:sz w:val="22"/>
          <w:szCs w:val="22"/>
        </w:rPr>
        <w:t>partes</w:t>
      </w:r>
      <w:r w:rsidR="00911D2B">
        <w:rPr>
          <w:sz w:val="22"/>
          <w:szCs w:val="22"/>
        </w:rPr>
        <w:t xml:space="preserve"> </w:t>
      </w:r>
      <w:r w:rsidRPr="00ED56B2">
        <w:rPr>
          <w:sz w:val="22"/>
          <w:szCs w:val="22"/>
        </w:rPr>
        <w:t>involucradas</w:t>
      </w:r>
      <w:r w:rsidR="00911D2B">
        <w:rPr>
          <w:sz w:val="22"/>
          <w:szCs w:val="22"/>
        </w:rPr>
        <w:t xml:space="preserve"> </w:t>
      </w:r>
      <w:r w:rsidRPr="00ED56B2">
        <w:rPr>
          <w:sz w:val="22"/>
          <w:szCs w:val="22"/>
        </w:rPr>
        <w:t>en</w:t>
      </w:r>
      <w:r w:rsidR="00911D2B">
        <w:rPr>
          <w:sz w:val="22"/>
          <w:szCs w:val="22"/>
        </w:rPr>
        <w:t xml:space="preserve"> </w:t>
      </w:r>
      <w:r w:rsidRPr="00ED56B2">
        <w:rPr>
          <w:sz w:val="22"/>
          <w:szCs w:val="22"/>
        </w:rPr>
        <w:t>el</w:t>
      </w:r>
      <w:r w:rsidR="00911D2B">
        <w:rPr>
          <w:sz w:val="22"/>
          <w:szCs w:val="22"/>
        </w:rPr>
        <w:t xml:space="preserve"> </w:t>
      </w:r>
      <w:r w:rsidRPr="00ED56B2">
        <w:rPr>
          <w:sz w:val="22"/>
          <w:szCs w:val="22"/>
        </w:rPr>
        <w:t>proceso,</w:t>
      </w:r>
      <w:r w:rsidR="00911D2B">
        <w:rPr>
          <w:sz w:val="22"/>
          <w:szCs w:val="22"/>
        </w:rPr>
        <w:t xml:space="preserve"> </w:t>
      </w:r>
      <w:r w:rsidRPr="00ED56B2">
        <w:rPr>
          <w:sz w:val="22"/>
          <w:szCs w:val="22"/>
        </w:rPr>
        <w:t>otra</w:t>
      </w:r>
      <w:r w:rsidR="00911D2B">
        <w:rPr>
          <w:sz w:val="22"/>
          <w:szCs w:val="22"/>
        </w:rPr>
        <w:t xml:space="preserve"> </w:t>
      </w:r>
      <w:r w:rsidRPr="00ED56B2">
        <w:rPr>
          <w:sz w:val="22"/>
          <w:szCs w:val="22"/>
        </w:rPr>
        <w:t>corresponde</w:t>
      </w:r>
      <w:r w:rsidR="00911D2B">
        <w:rPr>
          <w:sz w:val="22"/>
          <w:szCs w:val="22"/>
        </w:rPr>
        <w:t xml:space="preserve"> </w:t>
      </w:r>
      <w:r w:rsidRPr="00ED56B2">
        <w:rPr>
          <w:sz w:val="22"/>
          <w:szCs w:val="22"/>
        </w:rPr>
        <w:t>al</w:t>
      </w:r>
      <w:r w:rsidR="00911D2B">
        <w:rPr>
          <w:sz w:val="22"/>
          <w:szCs w:val="22"/>
        </w:rPr>
        <w:t xml:space="preserve"> </w:t>
      </w:r>
      <w:r w:rsidRPr="00ED56B2">
        <w:rPr>
          <w:sz w:val="22"/>
          <w:szCs w:val="22"/>
        </w:rPr>
        <w:t>proceso</w:t>
      </w:r>
      <w:r w:rsidR="00911D2B">
        <w:rPr>
          <w:sz w:val="22"/>
          <w:szCs w:val="22"/>
        </w:rPr>
        <w:t xml:space="preserve"> </w:t>
      </w:r>
      <w:r w:rsidRPr="00ED56B2">
        <w:rPr>
          <w:sz w:val="22"/>
          <w:szCs w:val="22"/>
        </w:rPr>
        <w:t>de</w:t>
      </w:r>
      <w:r w:rsidR="00911D2B">
        <w:rPr>
          <w:sz w:val="22"/>
          <w:szCs w:val="22"/>
        </w:rPr>
        <w:t xml:space="preserve"> </w:t>
      </w:r>
      <w:r w:rsidRPr="00ED56B2">
        <w:rPr>
          <w:sz w:val="22"/>
          <w:szCs w:val="22"/>
        </w:rPr>
        <w:t>contratación</w:t>
      </w:r>
      <w:r w:rsidR="00911D2B">
        <w:rPr>
          <w:sz w:val="22"/>
          <w:szCs w:val="22"/>
        </w:rPr>
        <w:t xml:space="preserve"> </w:t>
      </w:r>
      <w:r w:rsidRPr="00ED56B2">
        <w:rPr>
          <w:sz w:val="22"/>
          <w:szCs w:val="22"/>
        </w:rPr>
        <w:t>abreviada</w:t>
      </w:r>
      <w:r w:rsidR="00911D2B">
        <w:rPr>
          <w:sz w:val="22"/>
          <w:szCs w:val="22"/>
        </w:rPr>
        <w:t xml:space="preserve"> </w:t>
      </w:r>
      <w:r w:rsidRPr="00ED56B2">
        <w:rPr>
          <w:sz w:val="22"/>
          <w:szCs w:val="22"/>
        </w:rPr>
        <w:t>y</w:t>
      </w:r>
      <w:r w:rsidR="00911D2B">
        <w:rPr>
          <w:sz w:val="22"/>
          <w:szCs w:val="22"/>
        </w:rPr>
        <w:t xml:space="preserve"> </w:t>
      </w:r>
      <w:r w:rsidRPr="00ED56B2">
        <w:rPr>
          <w:sz w:val="22"/>
          <w:szCs w:val="22"/>
        </w:rPr>
        <w:t>otro</w:t>
      </w:r>
      <w:r w:rsidR="00911D2B">
        <w:rPr>
          <w:sz w:val="22"/>
          <w:szCs w:val="22"/>
        </w:rPr>
        <w:t xml:space="preserve"> </w:t>
      </w:r>
      <w:r w:rsidRPr="00ED56B2">
        <w:rPr>
          <w:sz w:val="22"/>
          <w:szCs w:val="22"/>
        </w:rPr>
        <w:t>al</w:t>
      </w:r>
      <w:r w:rsidR="00911D2B">
        <w:rPr>
          <w:sz w:val="22"/>
          <w:szCs w:val="22"/>
        </w:rPr>
        <w:t xml:space="preserve"> </w:t>
      </w:r>
      <w:r w:rsidRPr="00ED56B2">
        <w:rPr>
          <w:sz w:val="22"/>
          <w:szCs w:val="22"/>
        </w:rPr>
        <w:t>control</w:t>
      </w:r>
      <w:r w:rsidR="00911D2B">
        <w:rPr>
          <w:sz w:val="22"/>
          <w:szCs w:val="22"/>
        </w:rPr>
        <w:t xml:space="preserve"> </w:t>
      </w:r>
      <w:r w:rsidRPr="00ED56B2">
        <w:rPr>
          <w:sz w:val="22"/>
          <w:szCs w:val="22"/>
        </w:rPr>
        <w:t>de</w:t>
      </w:r>
      <w:r w:rsidR="00911D2B">
        <w:rPr>
          <w:sz w:val="22"/>
          <w:szCs w:val="22"/>
        </w:rPr>
        <w:t xml:space="preserve"> </w:t>
      </w:r>
      <w:r w:rsidRPr="00ED56B2">
        <w:rPr>
          <w:sz w:val="22"/>
          <w:szCs w:val="22"/>
        </w:rPr>
        <w:t>pagos</w:t>
      </w:r>
      <w:r w:rsidR="00911D2B">
        <w:rPr>
          <w:sz w:val="22"/>
          <w:szCs w:val="22"/>
        </w:rPr>
        <w:t xml:space="preserve"> </w:t>
      </w:r>
      <w:r w:rsidRPr="00ED56B2">
        <w:rPr>
          <w:sz w:val="22"/>
          <w:szCs w:val="22"/>
        </w:rPr>
        <w:t>del</w:t>
      </w:r>
      <w:r w:rsidR="00911D2B">
        <w:rPr>
          <w:sz w:val="22"/>
          <w:szCs w:val="22"/>
        </w:rPr>
        <w:t xml:space="preserve"> </w:t>
      </w:r>
      <w:r w:rsidRPr="00ED56B2">
        <w:rPr>
          <w:sz w:val="22"/>
          <w:szCs w:val="22"/>
        </w:rPr>
        <w:t>contador.</w:t>
      </w:r>
    </w:p>
    <w:p w:rsidR="00384AFC" w:rsidRPr="00ED56B2" w:rsidRDefault="00384AFC" w:rsidP="004B5623">
      <w:pPr>
        <w:jc w:val="both"/>
        <w:rPr>
          <w:sz w:val="22"/>
          <w:szCs w:val="22"/>
        </w:rPr>
      </w:pPr>
    </w:p>
    <w:p w:rsidR="00384AFC" w:rsidRPr="00ED56B2" w:rsidRDefault="00ED56B2" w:rsidP="004B5623">
      <w:pPr>
        <w:jc w:val="both"/>
        <w:rPr>
          <w:sz w:val="22"/>
          <w:szCs w:val="22"/>
        </w:rPr>
      </w:pPr>
      <w:r>
        <w:rPr>
          <w:sz w:val="22"/>
          <w:szCs w:val="22"/>
        </w:rPr>
        <w:t>Además</w:t>
      </w:r>
      <w:r w:rsidR="00911D2B">
        <w:rPr>
          <w:sz w:val="22"/>
          <w:szCs w:val="22"/>
        </w:rPr>
        <w:t xml:space="preserve"> </w:t>
      </w:r>
      <w:r>
        <w:rPr>
          <w:sz w:val="22"/>
          <w:szCs w:val="22"/>
        </w:rPr>
        <w:t>se</w:t>
      </w:r>
      <w:r w:rsidR="00911D2B">
        <w:rPr>
          <w:sz w:val="22"/>
          <w:szCs w:val="22"/>
        </w:rPr>
        <w:t xml:space="preserve"> </w:t>
      </w:r>
      <w:r>
        <w:rPr>
          <w:sz w:val="22"/>
          <w:szCs w:val="22"/>
        </w:rPr>
        <w:t>logra</w:t>
      </w:r>
      <w:r w:rsidR="00911D2B">
        <w:rPr>
          <w:sz w:val="22"/>
          <w:szCs w:val="22"/>
        </w:rPr>
        <w:t xml:space="preserve"> </w:t>
      </w:r>
      <w:r>
        <w:rPr>
          <w:sz w:val="22"/>
          <w:szCs w:val="22"/>
        </w:rPr>
        <w:t>encontrar</w:t>
      </w:r>
      <w:r w:rsidR="00911D2B">
        <w:rPr>
          <w:sz w:val="22"/>
          <w:szCs w:val="22"/>
        </w:rPr>
        <w:t xml:space="preserve"> </w:t>
      </w:r>
      <w:r>
        <w:rPr>
          <w:sz w:val="22"/>
          <w:szCs w:val="22"/>
        </w:rPr>
        <w:t>una</w:t>
      </w:r>
      <w:r w:rsidR="00911D2B">
        <w:rPr>
          <w:sz w:val="22"/>
          <w:szCs w:val="22"/>
        </w:rPr>
        <w:t xml:space="preserve"> </w:t>
      </w:r>
      <w:r>
        <w:rPr>
          <w:sz w:val="22"/>
          <w:szCs w:val="22"/>
        </w:rPr>
        <w:t>serie</w:t>
      </w:r>
      <w:r w:rsidR="00911D2B">
        <w:rPr>
          <w:sz w:val="22"/>
          <w:szCs w:val="22"/>
        </w:rPr>
        <w:t xml:space="preserve"> </w:t>
      </w:r>
      <w:r w:rsidR="003C31D8">
        <w:rPr>
          <w:sz w:val="22"/>
          <w:szCs w:val="22"/>
        </w:rPr>
        <w:t>de</w:t>
      </w:r>
      <w:r w:rsidR="00911D2B">
        <w:rPr>
          <w:sz w:val="22"/>
          <w:szCs w:val="22"/>
        </w:rPr>
        <w:t xml:space="preserve"> </w:t>
      </w:r>
      <w:r w:rsidR="003C31D8">
        <w:rPr>
          <w:sz w:val="22"/>
          <w:szCs w:val="22"/>
        </w:rPr>
        <w:t>documentación</w:t>
      </w:r>
      <w:r w:rsidR="00911D2B">
        <w:rPr>
          <w:sz w:val="22"/>
          <w:szCs w:val="22"/>
        </w:rPr>
        <w:t xml:space="preserve"> </w:t>
      </w:r>
      <w:r w:rsidR="00DC0DE2">
        <w:rPr>
          <w:sz w:val="22"/>
          <w:szCs w:val="22"/>
        </w:rPr>
        <w:t>duplicada,</w:t>
      </w:r>
      <w:r w:rsidR="00911D2B">
        <w:rPr>
          <w:sz w:val="22"/>
          <w:szCs w:val="22"/>
        </w:rPr>
        <w:t xml:space="preserve"> </w:t>
      </w:r>
      <w:r w:rsidR="00DC0DE2">
        <w:rPr>
          <w:sz w:val="22"/>
          <w:szCs w:val="22"/>
        </w:rPr>
        <w:t>los</w:t>
      </w:r>
      <w:r w:rsidR="00911D2B">
        <w:rPr>
          <w:sz w:val="22"/>
          <w:szCs w:val="22"/>
        </w:rPr>
        <w:t xml:space="preserve"> </w:t>
      </w:r>
      <w:r w:rsidR="00DC0DE2">
        <w:rPr>
          <w:sz w:val="22"/>
          <w:szCs w:val="22"/>
        </w:rPr>
        <w:t>folios</w:t>
      </w:r>
      <w:r w:rsidR="00911D2B">
        <w:rPr>
          <w:sz w:val="22"/>
          <w:szCs w:val="22"/>
        </w:rPr>
        <w:t xml:space="preserve"> </w:t>
      </w:r>
      <w:r w:rsidR="00DC0DE2">
        <w:rPr>
          <w:sz w:val="22"/>
          <w:szCs w:val="22"/>
        </w:rPr>
        <w:t>presentan</w:t>
      </w:r>
      <w:r w:rsidR="00911D2B">
        <w:rPr>
          <w:sz w:val="22"/>
          <w:szCs w:val="22"/>
        </w:rPr>
        <w:t xml:space="preserve"> </w:t>
      </w:r>
      <w:r w:rsidR="00DC0DE2">
        <w:rPr>
          <w:sz w:val="22"/>
          <w:szCs w:val="22"/>
        </w:rPr>
        <w:t>doble</w:t>
      </w:r>
      <w:r w:rsidR="00911D2B">
        <w:rPr>
          <w:sz w:val="22"/>
          <w:szCs w:val="22"/>
        </w:rPr>
        <w:t xml:space="preserve"> </w:t>
      </w:r>
      <w:r w:rsidR="00DC0DE2">
        <w:rPr>
          <w:sz w:val="22"/>
          <w:szCs w:val="22"/>
        </w:rPr>
        <w:t>numeración,</w:t>
      </w:r>
      <w:r w:rsidR="00911D2B">
        <w:rPr>
          <w:sz w:val="22"/>
          <w:szCs w:val="22"/>
        </w:rPr>
        <w:t xml:space="preserve"> </w:t>
      </w:r>
      <w:r w:rsidR="00384AFC" w:rsidRPr="00ED56B2">
        <w:rPr>
          <w:sz w:val="22"/>
          <w:szCs w:val="22"/>
        </w:rPr>
        <w:t>comprobantes</w:t>
      </w:r>
      <w:r w:rsidR="00911D2B">
        <w:rPr>
          <w:sz w:val="22"/>
          <w:szCs w:val="22"/>
        </w:rPr>
        <w:t xml:space="preserve"> </w:t>
      </w:r>
      <w:r w:rsidR="00384AFC" w:rsidRPr="00ED56B2">
        <w:rPr>
          <w:sz w:val="22"/>
          <w:szCs w:val="22"/>
        </w:rPr>
        <w:t>en</w:t>
      </w:r>
      <w:r w:rsidR="00911D2B">
        <w:rPr>
          <w:sz w:val="22"/>
          <w:szCs w:val="22"/>
        </w:rPr>
        <w:t xml:space="preserve"> </w:t>
      </w:r>
      <w:r w:rsidR="00384AFC" w:rsidRPr="00ED56B2">
        <w:rPr>
          <w:sz w:val="22"/>
          <w:szCs w:val="22"/>
        </w:rPr>
        <w:t>papel</w:t>
      </w:r>
      <w:r w:rsidR="00911D2B">
        <w:rPr>
          <w:sz w:val="22"/>
          <w:szCs w:val="22"/>
        </w:rPr>
        <w:t xml:space="preserve"> </w:t>
      </w:r>
      <w:r w:rsidR="00384AFC" w:rsidRPr="00ED56B2">
        <w:rPr>
          <w:sz w:val="22"/>
          <w:szCs w:val="22"/>
        </w:rPr>
        <w:t>fax</w:t>
      </w:r>
      <w:r w:rsidR="00911D2B">
        <w:rPr>
          <w:sz w:val="22"/>
          <w:szCs w:val="22"/>
        </w:rPr>
        <w:t xml:space="preserve"> </w:t>
      </w:r>
      <w:r w:rsidR="00384AFC" w:rsidRPr="00ED56B2">
        <w:rPr>
          <w:sz w:val="22"/>
          <w:szCs w:val="22"/>
        </w:rPr>
        <w:t>el</w:t>
      </w:r>
      <w:r w:rsidR="00911D2B">
        <w:rPr>
          <w:sz w:val="22"/>
          <w:szCs w:val="22"/>
        </w:rPr>
        <w:t xml:space="preserve"> </w:t>
      </w:r>
      <w:r w:rsidR="00384AFC" w:rsidRPr="00ED56B2">
        <w:rPr>
          <w:sz w:val="22"/>
          <w:szCs w:val="22"/>
        </w:rPr>
        <w:t>cual</w:t>
      </w:r>
      <w:r w:rsidR="00911D2B">
        <w:rPr>
          <w:sz w:val="22"/>
          <w:szCs w:val="22"/>
        </w:rPr>
        <w:t xml:space="preserve"> </w:t>
      </w:r>
      <w:r w:rsidR="00384AFC" w:rsidRPr="00ED56B2">
        <w:rPr>
          <w:sz w:val="22"/>
          <w:szCs w:val="22"/>
        </w:rPr>
        <w:t>ya</w:t>
      </w:r>
      <w:r w:rsidR="00911D2B">
        <w:rPr>
          <w:sz w:val="22"/>
          <w:szCs w:val="22"/>
        </w:rPr>
        <w:t xml:space="preserve"> </w:t>
      </w:r>
      <w:r w:rsidR="00384AFC" w:rsidRPr="00ED56B2">
        <w:rPr>
          <w:sz w:val="22"/>
          <w:szCs w:val="22"/>
        </w:rPr>
        <w:t>no</w:t>
      </w:r>
      <w:r w:rsidR="00911D2B">
        <w:rPr>
          <w:sz w:val="22"/>
          <w:szCs w:val="22"/>
        </w:rPr>
        <w:t xml:space="preserve"> </w:t>
      </w:r>
      <w:r w:rsidR="00384AFC" w:rsidRPr="00ED56B2">
        <w:rPr>
          <w:sz w:val="22"/>
          <w:szCs w:val="22"/>
        </w:rPr>
        <w:t>logra</w:t>
      </w:r>
      <w:r w:rsidR="00911D2B">
        <w:rPr>
          <w:sz w:val="22"/>
          <w:szCs w:val="22"/>
        </w:rPr>
        <w:t xml:space="preserve"> </w:t>
      </w:r>
      <w:r w:rsidR="00384AFC" w:rsidRPr="00ED56B2">
        <w:rPr>
          <w:sz w:val="22"/>
          <w:szCs w:val="22"/>
        </w:rPr>
        <w:t>identificar</w:t>
      </w:r>
      <w:r w:rsidR="00911D2B">
        <w:rPr>
          <w:sz w:val="22"/>
          <w:szCs w:val="22"/>
        </w:rPr>
        <w:t xml:space="preserve"> </w:t>
      </w:r>
      <w:r w:rsidR="00384AFC" w:rsidRPr="00ED56B2">
        <w:rPr>
          <w:sz w:val="22"/>
          <w:szCs w:val="22"/>
        </w:rPr>
        <w:t>fecha,</w:t>
      </w:r>
      <w:r w:rsidR="00911D2B">
        <w:rPr>
          <w:sz w:val="22"/>
          <w:szCs w:val="22"/>
        </w:rPr>
        <w:t xml:space="preserve"> </w:t>
      </w:r>
      <w:r w:rsidR="00384AFC" w:rsidRPr="00ED56B2">
        <w:rPr>
          <w:sz w:val="22"/>
          <w:szCs w:val="22"/>
        </w:rPr>
        <w:t>hora,</w:t>
      </w:r>
      <w:r w:rsidR="00911D2B">
        <w:rPr>
          <w:sz w:val="22"/>
          <w:szCs w:val="22"/>
        </w:rPr>
        <w:t xml:space="preserve"> </w:t>
      </w:r>
      <w:r w:rsidR="00384AFC" w:rsidRPr="00ED56B2">
        <w:rPr>
          <w:sz w:val="22"/>
          <w:szCs w:val="22"/>
        </w:rPr>
        <w:t>número</w:t>
      </w:r>
      <w:r w:rsidR="00911D2B">
        <w:rPr>
          <w:sz w:val="22"/>
          <w:szCs w:val="22"/>
        </w:rPr>
        <w:t xml:space="preserve"> </w:t>
      </w:r>
      <w:r w:rsidR="00DC0DE2">
        <w:rPr>
          <w:sz w:val="22"/>
          <w:szCs w:val="22"/>
        </w:rPr>
        <w:t>telefónico</w:t>
      </w:r>
      <w:r w:rsidR="00EA658E">
        <w:rPr>
          <w:sz w:val="22"/>
          <w:szCs w:val="22"/>
        </w:rPr>
        <w:t>,</w:t>
      </w:r>
      <w:r w:rsidR="00911D2B">
        <w:rPr>
          <w:sz w:val="22"/>
          <w:szCs w:val="22"/>
        </w:rPr>
        <w:t xml:space="preserve"> </w:t>
      </w:r>
      <w:r w:rsidR="00EA658E">
        <w:rPr>
          <w:sz w:val="22"/>
          <w:szCs w:val="22"/>
        </w:rPr>
        <w:t>por</w:t>
      </w:r>
      <w:r w:rsidR="00911D2B">
        <w:rPr>
          <w:sz w:val="22"/>
          <w:szCs w:val="22"/>
        </w:rPr>
        <w:t xml:space="preserve"> </w:t>
      </w:r>
      <w:r w:rsidR="00EA658E">
        <w:rPr>
          <w:sz w:val="22"/>
          <w:szCs w:val="22"/>
        </w:rPr>
        <w:t>lo</w:t>
      </w:r>
      <w:r w:rsidR="00911D2B">
        <w:rPr>
          <w:sz w:val="22"/>
          <w:szCs w:val="22"/>
        </w:rPr>
        <w:t xml:space="preserve"> </w:t>
      </w:r>
      <w:r w:rsidR="00EA658E">
        <w:rPr>
          <w:sz w:val="22"/>
          <w:szCs w:val="22"/>
        </w:rPr>
        <w:t>que</w:t>
      </w:r>
      <w:r w:rsidR="00911D2B">
        <w:rPr>
          <w:sz w:val="22"/>
          <w:szCs w:val="22"/>
        </w:rPr>
        <w:t xml:space="preserve"> </w:t>
      </w:r>
      <w:r w:rsidR="00EA658E">
        <w:rPr>
          <w:sz w:val="22"/>
          <w:szCs w:val="22"/>
        </w:rPr>
        <w:t>existe</w:t>
      </w:r>
      <w:r w:rsidR="00911D2B">
        <w:rPr>
          <w:sz w:val="22"/>
          <w:szCs w:val="22"/>
        </w:rPr>
        <w:t xml:space="preserve"> </w:t>
      </w:r>
      <w:r w:rsidR="00EA658E">
        <w:rPr>
          <w:sz w:val="22"/>
          <w:szCs w:val="22"/>
        </w:rPr>
        <w:t>un</w:t>
      </w:r>
      <w:r w:rsidR="00911D2B">
        <w:rPr>
          <w:sz w:val="22"/>
          <w:szCs w:val="22"/>
        </w:rPr>
        <w:t xml:space="preserve"> </w:t>
      </w:r>
      <w:r w:rsidR="00EA658E">
        <w:rPr>
          <w:sz w:val="22"/>
          <w:szCs w:val="22"/>
        </w:rPr>
        <w:t>riesgo</w:t>
      </w:r>
      <w:r w:rsidR="00911D2B">
        <w:rPr>
          <w:sz w:val="22"/>
          <w:szCs w:val="22"/>
        </w:rPr>
        <w:t xml:space="preserve"> </w:t>
      </w:r>
      <w:r w:rsidR="00C172EE">
        <w:rPr>
          <w:sz w:val="22"/>
          <w:szCs w:val="22"/>
        </w:rPr>
        <w:t>de pérdida de información</w:t>
      </w:r>
      <w:r w:rsidR="00911D2B">
        <w:rPr>
          <w:sz w:val="22"/>
          <w:szCs w:val="22"/>
        </w:rPr>
        <w:t xml:space="preserve"> </w:t>
      </w:r>
      <w:r w:rsidR="00EA658E">
        <w:rPr>
          <w:sz w:val="22"/>
          <w:szCs w:val="22"/>
        </w:rPr>
        <w:t>importante</w:t>
      </w:r>
      <w:r w:rsidR="00DC0DE2">
        <w:rPr>
          <w:sz w:val="22"/>
          <w:szCs w:val="22"/>
        </w:rPr>
        <w:t>.</w:t>
      </w:r>
    </w:p>
    <w:p w:rsidR="00384AFC" w:rsidRPr="00FF3733" w:rsidRDefault="00384AFC" w:rsidP="00FF3733">
      <w:pPr>
        <w:rPr>
          <w:sz w:val="22"/>
          <w:szCs w:val="22"/>
        </w:rPr>
      </w:pPr>
    </w:p>
    <w:p w:rsidR="00CD2681" w:rsidRDefault="003822BC" w:rsidP="004B5623">
      <w:pPr>
        <w:pStyle w:val="Ttulo1"/>
        <w:spacing w:before="0"/>
        <w:jc w:val="both"/>
        <w:rPr>
          <w:rFonts w:ascii="Times New Roman" w:hAnsi="Times New Roman" w:cs="Times New Roman"/>
          <w:b/>
          <w:color w:val="auto"/>
          <w:sz w:val="22"/>
          <w:szCs w:val="22"/>
        </w:rPr>
      </w:pPr>
      <w:bookmarkStart w:id="4" w:name="_Toc485375926"/>
      <w:r w:rsidRPr="00D150D3">
        <w:rPr>
          <w:rFonts w:ascii="Times New Roman" w:hAnsi="Times New Roman" w:cs="Times New Roman"/>
          <w:b/>
          <w:color w:val="auto"/>
          <w:sz w:val="22"/>
          <w:szCs w:val="22"/>
        </w:rPr>
        <w:t>2.</w:t>
      </w:r>
      <w:r w:rsidR="00911D2B">
        <w:rPr>
          <w:rFonts w:ascii="Times New Roman" w:hAnsi="Times New Roman" w:cs="Times New Roman"/>
          <w:b/>
          <w:color w:val="auto"/>
          <w:sz w:val="22"/>
          <w:szCs w:val="22"/>
        </w:rPr>
        <w:t xml:space="preserve"> </w:t>
      </w:r>
      <w:r w:rsidRPr="00D150D3">
        <w:rPr>
          <w:rFonts w:ascii="Times New Roman" w:hAnsi="Times New Roman" w:cs="Times New Roman"/>
          <w:b/>
          <w:color w:val="auto"/>
          <w:sz w:val="22"/>
          <w:szCs w:val="22"/>
        </w:rPr>
        <w:t>HALLAZGOS</w:t>
      </w:r>
      <w:r w:rsidR="00911D2B">
        <w:rPr>
          <w:rFonts w:ascii="Times New Roman" w:hAnsi="Times New Roman" w:cs="Times New Roman"/>
          <w:b/>
          <w:color w:val="auto"/>
          <w:sz w:val="22"/>
          <w:szCs w:val="22"/>
        </w:rPr>
        <w:t xml:space="preserve"> </w:t>
      </w:r>
      <w:r w:rsidRPr="00D150D3">
        <w:rPr>
          <w:rFonts w:ascii="Times New Roman" w:hAnsi="Times New Roman" w:cs="Times New Roman"/>
          <w:b/>
          <w:color w:val="auto"/>
          <w:sz w:val="22"/>
          <w:szCs w:val="22"/>
        </w:rPr>
        <w:t>Y</w:t>
      </w:r>
      <w:r w:rsidR="00911D2B">
        <w:rPr>
          <w:rFonts w:ascii="Times New Roman" w:hAnsi="Times New Roman" w:cs="Times New Roman"/>
          <w:b/>
          <w:color w:val="auto"/>
          <w:sz w:val="22"/>
          <w:szCs w:val="22"/>
        </w:rPr>
        <w:t xml:space="preserve"> </w:t>
      </w:r>
      <w:r w:rsidRPr="00D150D3">
        <w:rPr>
          <w:rFonts w:ascii="Times New Roman" w:hAnsi="Times New Roman" w:cs="Times New Roman"/>
          <w:b/>
          <w:color w:val="auto"/>
          <w:sz w:val="22"/>
          <w:szCs w:val="22"/>
        </w:rPr>
        <w:t>RECOMENDACIONES</w:t>
      </w:r>
      <w:bookmarkEnd w:id="4"/>
    </w:p>
    <w:p w:rsidR="003F7A7D" w:rsidRPr="00FF3733" w:rsidRDefault="003F7A7D" w:rsidP="004B5623">
      <w:pPr>
        <w:jc w:val="both"/>
        <w:rPr>
          <w:sz w:val="22"/>
          <w:szCs w:val="22"/>
        </w:rPr>
      </w:pPr>
    </w:p>
    <w:p w:rsidR="003F7A7D" w:rsidRPr="002C55FA" w:rsidRDefault="003F7A7D" w:rsidP="004B5623">
      <w:pPr>
        <w:jc w:val="both"/>
        <w:rPr>
          <w:sz w:val="22"/>
          <w:szCs w:val="22"/>
        </w:rPr>
      </w:pPr>
      <w:r w:rsidRPr="002C55FA">
        <w:rPr>
          <w:sz w:val="22"/>
          <w:szCs w:val="22"/>
        </w:rPr>
        <w:t>La</w:t>
      </w:r>
      <w:r w:rsidR="00911D2B">
        <w:rPr>
          <w:sz w:val="22"/>
          <w:szCs w:val="22"/>
        </w:rPr>
        <w:t xml:space="preserve"> </w:t>
      </w:r>
      <w:r w:rsidRPr="002C55FA">
        <w:rPr>
          <w:sz w:val="22"/>
          <w:szCs w:val="22"/>
        </w:rPr>
        <w:t>investigación</w:t>
      </w:r>
      <w:r w:rsidR="00911D2B">
        <w:rPr>
          <w:sz w:val="22"/>
          <w:szCs w:val="22"/>
        </w:rPr>
        <w:t xml:space="preserve"> </w:t>
      </w:r>
      <w:r w:rsidRPr="002C55FA">
        <w:rPr>
          <w:sz w:val="22"/>
          <w:szCs w:val="22"/>
        </w:rPr>
        <w:t>para</w:t>
      </w:r>
      <w:r w:rsidR="00911D2B">
        <w:rPr>
          <w:sz w:val="22"/>
          <w:szCs w:val="22"/>
        </w:rPr>
        <w:t xml:space="preserve"> </w:t>
      </w:r>
      <w:r w:rsidRPr="002C55FA">
        <w:rPr>
          <w:sz w:val="22"/>
          <w:szCs w:val="22"/>
        </w:rPr>
        <w:t>el</w:t>
      </w:r>
      <w:r w:rsidR="00911D2B">
        <w:rPr>
          <w:sz w:val="22"/>
          <w:szCs w:val="22"/>
        </w:rPr>
        <w:t xml:space="preserve"> </w:t>
      </w:r>
      <w:r w:rsidRPr="002C55FA">
        <w:rPr>
          <w:sz w:val="22"/>
          <w:szCs w:val="22"/>
        </w:rPr>
        <w:t>presente</w:t>
      </w:r>
      <w:r w:rsidR="00911D2B">
        <w:rPr>
          <w:sz w:val="22"/>
          <w:szCs w:val="22"/>
        </w:rPr>
        <w:t xml:space="preserve"> </w:t>
      </w:r>
      <w:r w:rsidRPr="002C55FA">
        <w:rPr>
          <w:sz w:val="22"/>
          <w:szCs w:val="22"/>
        </w:rPr>
        <w:t>informe</w:t>
      </w:r>
      <w:r w:rsidR="00911D2B">
        <w:rPr>
          <w:sz w:val="22"/>
          <w:szCs w:val="22"/>
        </w:rPr>
        <w:t xml:space="preserve"> </w:t>
      </w:r>
      <w:r w:rsidRPr="002C55FA">
        <w:rPr>
          <w:sz w:val="22"/>
          <w:szCs w:val="22"/>
        </w:rPr>
        <w:t>se</w:t>
      </w:r>
      <w:r w:rsidR="00911D2B">
        <w:rPr>
          <w:sz w:val="22"/>
          <w:szCs w:val="22"/>
        </w:rPr>
        <w:t xml:space="preserve"> </w:t>
      </w:r>
      <w:r w:rsidRPr="002C55FA">
        <w:rPr>
          <w:sz w:val="22"/>
          <w:szCs w:val="22"/>
        </w:rPr>
        <w:t>centralizó</w:t>
      </w:r>
      <w:r w:rsidR="00911D2B">
        <w:rPr>
          <w:sz w:val="22"/>
          <w:szCs w:val="22"/>
        </w:rPr>
        <w:t xml:space="preserve"> </w:t>
      </w:r>
      <w:r w:rsidRPr="002C55FA">
        <w:rPr>
          <w:sz w:val="22"/>
          <w:szCs w:val="22"/>
        </w:rPr>
        <w:t>en</w:t>
      </w:r>
      <w:r w:rsidR="00911D2B">
        <w:rPr>
          <w:sz w:val="22"/>
          <w:szCs w:val="22"/>
        </w:rPr>
        <w:t xml:space="preserve"> </w:t>
      </w:r>
      <w:r w:rsidRPr="002C55FA">
        <w:rPr>
          <w:sz w:val="22"/>
          <w:szCs w:val="22"/>
        </w:rPr>
        <w:t>la</w:t>
      </w:r>
      <w:r w:rsidR="00911D2B">
        <w:rPr>
          <w:sz w:val="22"/>
          <w:szCs w:val="22"/>
        </w:rPr>
        <w:t xml:space="preserve"> </w:t>
      </w:r>
      <w:r w:rsidRPr="002C55FA">
        <w:rPr>
          <w:sz w:val="22"/>
          <w:szCs w:val="22"/>
        </w:rPr>
        <w:t>revisión</w:t>
      </w:r>
      <w:r w:rsidR="00911D2B">
        <w:rPr>
          <w:sz w:val="22"/>
          <w:szCs w:val="22"/>
        </w:rPr>
        <w:t xml:space="preserve"> </w:t>
      </w:r>
      <w:r w:rsidRPr="002C55FA">
        <w:rPr>
          <w:sz w:val="22"/>
          <w:szCs w:val="22"/>
        </w:rPr>
        <w:t>de</w:t>
      </w:r>
      <w:r w:rsidR="00911D2B">
        <w:rPr>
          <w:sz w:val="22"/>
          <w:szCs w:val="22"/>
        </w:rPr>
        <w:t xml:space="preserve"> </w:t>
      </w:r>
      <w:r w:rsidRPr="002C55FA">
        <w:rPr>
          <w:sz w:val="22"/>
          <w:szCs w:val="22"/>
        </w:rPr>
        <w:t>los</w:t>
      </w:r>
      <w:r w:rsidR="00911D2B">
        <w:rPr>
          <w:sz w:val="22"/>
          <w:szCs w:val="22"/>
        </w:rPr>
        <w:t xml:space="preserve"> </w:t>
      </w:r>
      <w:r w:rsidRPr="002C55FA">
        <w:rPr>
          <w:sz w:val="22"/>
          <w:szCs w:val="22"/>
        </w:rPr>
        <w:t>expedientes</w:t>
      </w:r>
      <w:r w:rsidR="00911D2B">
        <w:rPr>
          <w:sz w:val="22"/>
          <w:szCs w:val="22"/>
        </w:rPr>
        <w:t xml:space="preserve"> </w:t>
      </w:r>
      <w:r w:rsidRPr="002C55FA">
        <w:rPr>
          <w:sz w:val="22"/>
          <w:szCs w:val="22"/>
        </w:rPr>
        <w:t>aportados</w:t>
      </w:r>
      <w:r w:rsidR="00911D2B">
        <w:rPr>
          <w:sz w:val="22"/>
          <w:szCs w:val="22"/>
        </w:rPr>
        <w:t xml:space="preserve"> </w:t>
      </w:r>
      <w:r w:rsidRPr="002C55FA">
        <w:rPr>
          <w:sz w:val="22"/>
          <w:szCs w:val="22"/>
        </w:rPr>
        <w:t>por</w:t>
      </w:r>
      <w:r w:rsidR="00911D2B">
        <w:rPr>
          <w:sz w:val="22"/>
          <w:szCs w:val="22"/>
        </w:rPr>
        <w:t xml:space="preserve"> </w:t>
      </w:r>
      <w:r w:rsidRPr="002C55FA">
        <w:rPr>
          <w:sz w:val="22"/>
          <w:szCs w:val="22"/>
        </w:rPr>
        <w:t>la</w:t>
      </w:r>
      <w:r w:rsidR="00911D2B">
        <w:rPr>
          <w:sz w:val="22"/>
          <w:szCs w:val="22"/>
        </w:rPr>
        <w:t xml:space="preserve"> </w:t>
      </w:r>
      <w:r w:rsidRPr="002C55FA">
        <w:rPr>
          <w:sz w:val="22"/>
          <w:szCs w:val="22"/>
        </w:rPr>
        <w:t>Junta</w:t>
      </w:r>
      <w:r w:rsidR="00911D2B">
        <w:rPr>
          <w:sz w:val="22"/>
          <w:szCs w:val="22"/>
        </w:rPr>
        <w:t xml:space="preserve"> </w:t>
      </w:r>
      <w:r w:rsidRPr="002C55FA">
        <w:rPr>
          <w:sz w:val="22"/>
          <w:szCs w:val="22"/>
        </w:rPr>
        <w:t>Administrativa</w:t>
      </w:r>
      <w:r w:rsidR="00911D2B">
        <w:rPr>
          <w:sz w:val="22"/>
          <w:szCs w:val="22"/>
        </w:rPr>
        <w:t xml:space="preserve"> </w:t>
      </w:r>
      <w:r w:rsidRPr="002C55FA">
        <w:rPr>
          <w:sz w:val="22"/>
          <w:szCs w:val="22"/>
        </w:rPr>
        <w:t>del</w:t>
      </w:r>
      <w:r w:rsidR="00911D2B">
        <w:rPr>
          <w:sz w:val="22"/>
          <w:szCs w:val="22"/>
        </w:rPr>
        <w:t xml:space="preserve"> </w:t>
      </w:r>
      <w:r w:rsidRPr="002C55FA">
        <w:rPr>
          <w:sz w:val="22"/>
          <w:szCs w:val="22"/>
        </w:rPr>
        <w:t>CTP</w:t>
      </w:r>
      <w:r w:rsidR="00911D2B">
        <w:rPr>
          <w:sz w:val="22"/>
          <w:szCs w:val="22"/>
        </w:rPr>
        <w:t xml:space="preserve"> </w:t>
      </w:r>
      <w:r w:rsidRPr="002C55FA">
        <w:rPr>
          <w:sz w:val="22"/>
          <w:szCs w:val="22"/>
        </w:rPr>
        <w:t>Fernando</w:t>
      </w:r>
      <w:r w:rsidR="00911D2B">
        <w:rPr>
          <w:sz w:val="22"/>
          <w:szCs w:val="22"/>
        </w:rPr>
        <w:t xml:space="preserve"> </w:t>
      </w:r>
      <w:r w:rsidRPr="002C55FA">
        <w:rPr>
          <w:sz w:val="22"/>
          <w:szCs w:val="22"/>
        </w:rPr>
        <w:t>Volio</w:t>
      </w:r>
      <w:r w:rsidR="00911D2B">
        <w:rPr>
          <w:sz w:val="22"/>
          <w:szCs w:val="22"/>
        </w:rPr>
        <w:t xml:space="preserve"> </w:t>
      </w:r>
      <w:r w:rsidRPr="002C55FA">
        <w:rPr>
          <w:sz w:val="22"/>
          <w:szCs w:val="22"/>
        </w:rPr>
        <w:t>Jiménez</w:t>
      </w:r>
      <w:r w:rsidR="00043725">
        <w:rPr>
          <w:sz w:val="22"/>
          <w:szCs w:val="22"/>
        </w:rPr>
        <w:t>,</w:t>
      </w:r>
      <w:r w:rsidR="00911D2B">
        <w:rPr>
          <w:sz w:val="22"/>
          <w:szCs w:val="22"/>
        </w:rPr>
        <w:t xml:space="preserve"> </w:t>
      </w:r>
      <w:r w:rsidR="002955B1">
        <w:rPr>
          <w:sz w:val="22"/>
          <w:szCs w:val="22"/>
        </w:rPr>
        <w:t>pero</w:t>
      </w:r>
      <w:r w:rsidR="00911D2B">
        <w:rPr>
          <w:sz w:val="22"/>
          <w:szCs w:val="22"/>
        </w:rPr>
        <w:t xml:space="preserve"> </w:t>
      </w:r>
      <w:r w:rsidR="00043725">
        <w:rPr>
          <w:sz w:val="22"/>
          <w:szCs w:val="22"/>
        </w:rPr>
        <w:t>no</w:t>
      </w:r>
      <w:r w:rsidR="00911D2B">
        <w:rPr>
          <w:sz w:val="22"/>
          <w:szCs w:val="22"/>
        </w:rPr>
        <w:t xml:space="preserve"> </w:t>
      </w:r>
      <w:r w:rsidR="00043725">
        <w:rPr>
          <w:sz w:val="22"/>
          <w:szCs w:val="22"/>
        </w:rPr>
        <w:t>se</w:t>
      </w:r>
      <w:r w:rsidR="00911D2B">
        <w:rPr>
          <w:sz w:val="22"/>
          <w:szCs w:val="22"/>
        </w:rPr>
        <w:t xml:space="preserve"> </w:t>
      </w:r>
      <w:r w:rsidR="00043725">
        <w:rPr>
          <w:sz w:val="22"/>
          <w:szCs w:val="22"/>
        </w:rPr>
        <w:t>tiene</w:t>
      </w:r>
      <w:r w:rsidR="00911D2B">
        <w:rPr>
          <w:sz w:val="22"/>
          <w:szCs w:val="22"/>
        </w:rPr>
        <w:t xml:space="preserve"> </w:t>
      </w:r>
      <w:r w:rsidR="00043725">
        <w:rPr>
          <w:sz w:val="22"/>
          <w:szCs w:val="22"/>
        </w:rPr>
        <w:t>certeza</w:t>
      </w:r>
      <w:r w:rsidR="00911D2B">
        <w:rPr>
          <w:sz w:val="22"/>
          <w:szCs w:val="22"/>
        </w:rPr>
        <w:t xml:space="preserve"> </w:t>
      </w:r>
      <w:r w:rsidR="00043725">
        <w:rPr>
          <w:sz w:val="22"/>
          <w:szCs w:val="22"/>
        </w:rPr>
        <w:t>razonable</w:t>
      </w:r>
      <w:r w:rsidR="00911D2B">
        <w:rPr>
          <w:sz w:val="22"/>
          <w:szCs w:val="22"/>
        </w:rPr>
        <w:t xml:space="preserve"> </w:t>
      </w:r>
      <w:r w:rsidR="00043725">
        <w:rPr>
          <w:sz w:val="22"/>
          <w:szCs w:val="22"/>
        </w:rPr>
        <w:t>de</w:t>
      </w:r>
      <w:r w:rsidR="00911D2B">
        <w:rPr>
          <w:sz w:val="22"/>
          <w:szCs w:val="22"/>
        </w:rPr>
        <w:t xml:space="preserve"> </w:t>
      </w:r>
      <w:r w:rsidR="00043725">
        <w:rPr>
          <w:sz w:val="22"/>
          <w:szCs w:val="22"/>
        </w:rPr>
        <w:t>que</w:t>
      </w:r>
      <w:r w:rsidR="00911D2B">
        <w:rPr>
          <w:sz w:val="22"/>
          <w:szCs w:val="22"/>
        </w:rPr>
        <w:t xml:space="preserve"> </w:t>
      </w:r>
      <w:r w:rsidR="00043725">
        <w:rPr>
          <w:sz w:val="22"/>
          <w:szCs w:val="22"/>
        </w:rPr>
        <w:t>sea</w:t>
      </w:r>
      <w:r w:rsidR="00911D2B">
        <w:rPr>
          <w:sz w:val="22"/>
          <w:szCs w:val="22"/>
        </w:rPr>
        <w:t xml:space="preserve"> </w:t>
      </w:r>
      <w:r w:rsidR="00043725">
        <w:rPr>
          <w:sz w:val="22"/>
          <w:szCs w:val="22"/>
        </w:rPr>
        <w:t>la</w:t>
      </w:r>
      <w:r w:rsidR="00911D2B">
        <w:rPr>
          <w:sz w:val="22"/>
          <w:szCs w:val="22"/>
        </w:rPr>
        <w:t xml:space="preserve"> </w:t>
      </w:r>
      <w:r w:rsidR="00043725">
        <w:rPr>
          <w:sz w:val="22"/>
          <w:szCs w:val="22"/>
        </w:rPr>
        <w:t>totalidad</w:t>
      </w:r>
      <w:r w:rsidR="00911D2B">
        <w:rPr>
          <w:sz w:val="22"/>
          <w:szCs w:val="22"/>
        </w:rPr>
        <w:t xml:space="preserve"> </w:t>
      </w:r>
      <w:r w:rsidR="00043725">
        <w:rPr>
          <w:sz w:val="22"/>
          <w:szCs w:val="22"/>
        </w:rPr>
        <w:t>de</w:t>
      </w:r>
      <w:r w:rsidR="00911D2B">
        <w:rPr>
          <w:sz w:val="22"/>
          <w:szCs w:val="22"/>
        </w:rPr>
        <w:t xml:space="preserve"> </w:t>
      </w:r>
      <w:r w:rsidR="00043725">
        <w:rPr>
          <w:sz w:val="22"/>
          <w:szCs w:val="22"/>
        </w:rPr>
        <w:t>la</w:t>
      </w:r>
      <w:r w:rsidR="00911D2B">
        <w:rPr>
          <w:sz w:val="22"/>
          <w:szCs w:val="22"/>
        </w:rPr>
        <w:t xml:space="preserve"> </w:t>
      </w:r>
      <w:r w:rsidR="00043725">
        <w:rPr>
          <w:sz w:val="22"/>
          <w:szCs w:val="22"/>
        </w:rPr>
        <w:t>documentación</w:t>
      </w:r>
      <w:r w:rsidR="00911D2B">
        <w:rPr>
          <w:sz w:val="22"/>
          <w:szCs w:val="22"/>
        </w:rPr>
        <w:t xml:space="preserve"> </w:t>
      </w:r>
      <w:r w:rsidR="00043725">
        <w:rPr>
          <w:sz w:val="22"/>
          <w:szCs w:val="22"/>
        </w:rPr>
        <w:t>generada</w:t>
      </w:r>
      <w:r w:rsidR="00911D2B">
        <w:rPr>
          <w:sz w:val="22"/>
          <w:szCs w:val="22"/>
        </w:rPr>
        <w:t xml:space="preserve"> </w:t>
      </w:r>
      <w:r w:rsidR="00043725">
        <w:rPr>
          <w:sz w:val="22"/>
          <w:szCs w:val="22"/>
        </w:rPr>
        <w:t>del</w:t>
      </w:r>
      <w:r w:rsidR="00911D2B">
        <w:rPr>
          <w:sz w:val="22"/>
          <w:szCs w:val="22"/>
        </w:rPr>
        <w:t xml:space="preserve"> </w:t>
      </w:r>
      <w:r w:rsidR="00043725">
        <w:rPr>
          <w:sz w:val="22"/>
          <w:szCs w:val="22"/>
        </w:rPr>
        <w:t>proceso</w:t>
      </w:r>
      <w:r w:rsidRPr="002C55FA">
        <w:rPr>
          <w:sz w:val="22"/>
          <w:szCs w:val="22"/>
        </w:rPr>
        <w:t>.</w:t>
      </w:r>
    </w:p>
    <w:p w:rsidR="00CD2681" w:rsidRPr="00F64B03" w:rsidRDefault="00CD2681" w:rsidP="004B5623">
      <w:pPr>
        <w:pStyle w:val="Textoindependiente2"/>
        <w:rPr>
          <w:bCs/>
          <w:sz w:val="22"/>
          <w:szCs w:val="22"/>
        </w:rPr>
      </w:pPr>
    </w:p>
    <w:p w:rsidR="004B5623" w:rsidRDefault="001E3B38" w:rsidP="004B5623">
      <w:pPr>
        <w:pStyle w:val="Ttulo2"/>
        <w:jc w:val="both"/>
        <w:rPr>
          <w:color w:val="auto"/>
          <w:sz w:val="22"/>
          <w:szCs w:val="22"/>
        </w:rPr>
      </w:pPr>
      <w:bookmarkStart w:id="5" w:name="_Toc485375927"/>
      <w:r w:rsidRPr="00D150D3">
        <w:rPr>
          <w:color w:val="auto"/>
          <w:sz w:val="22"/>
          <w:szCs w:val="22"/>
        </w:rPr>
        <w:t>2</w:t>
      </w:r>
      <w:r w:rsidR="00EF1101">
        <w:rPr>
          <w:color w:val="auto"/>
          <w:sz w:val="22"/>
          <w:szCs w:val="22"/>
        </w:rPr>
        <w:t>.1</w:t>
      </w:r>
      <w:r w:rsidR="00911D2B">
        <w:rPr>
          <w:color w:val="auto"/>
          <w:sz w:val="22"/>
          <w:szCs w:val="22"/>
        </w:rPr>
        <w:t xml:space="preserve"> </w:t>
      </w:r>
      <w:r w:rsidR="004B5623">
        <w:rPr>
          <w:color w:val="auto"/>
          <w:sz w:val="22"/>
          <w:szCs w:val="22"/>
        </w:rPr>
        <w:t>El</w:t>
      </w:r>
      <w:r w:rsidR="00911D2B">
        <w:rPr>
          <w:color w:val="auto"/>
          <w:sz w:val="22"/>
          <w:szCs w:val="22"/>
        </w:rPr>
        <w:t xml:space="preserve"> </w:t>
      </w:r>
      <w:r w:rsidR="00EF1101">
        <w:rPr>
          <w:color w:val="auto"/>
          <w:sz w:val="22"/>
          <w:szCs w:val="22"/>
        </w:rPr>
        <w:t>proyecto</w:t>
      </w:r>
      <w:r w:rsidR="00911D2B">
        <w:rPr>
          <w:color w:val="auto"/>
          <w:sz w:val="22"/>
          <w:szCs w:val="22"/>
        </w:rPr>
        <w:t xml:space="preserve"> </w:t>
      </w:r>
      <w:r w:rsidR="00EF1101">
        <w:rPr>
          <w:color w:val="auto"/>
          <w:sz w:val="22"/>
          <w:szCs w:val="22"/>
        </w:rPr>
        <w:t>no</w:t>
      </w:r>
      <w:r w:rsidR="00911D2B">
        <w:rPr>
          <w:color w:val="auto"/>
          <w:sz w:val="22"/>
          <w:szCs w:val="22"/>
        </w:rPr>
        <w:t xml:space="preserve"> </w:t>
      </w:r>
      <w:r w:rsidR="00EF1101">
        <w:rPr>
          <w:color w:val="auto"/>
          <w:sz w:val="22"/>
          <w:szCs w:val="22"/>
        </w:rPr>
        <w:t>cuenta</w:t>
      </w:r>
      <w:r w:rsidR="00911D2B">
        <w:rPr>
          <w:color w:val="auto"/>
          <w:sz w:val="22"/>
          <w:szCs w:val="22"/>
        </w:rPr>
        <w:t xml:space="preserve"> </w:t>
      </w:r>
      <w:r w:rsidR="00EF1101">
        <w:rPr>
          <w:color w:val="auto"/>
          <w:sz w:val="22"/>
          <w:szCs w:val="22"/>
        </w:rPr>
        <w:t>con</w:t>
      </w:r>
      <w:r w:rsidR="00911D2B">
        <w:rPr>
          <w:color w:val="auto"/>
          <w:sz w:val="22"/>
          <w:szCs w:val="22"/>
        </w:rPr>
        <w:t xml:space="preserve"> </w:t>
      </w:r>
      <w:r w:rsidR="004B5623">
        <w:rPr>
          <w:color w:val="auto"/>
          <w:sz w:val="22"/>
          <w:szCs w:val="22"/>
        </w:rPr>
        <w:t>presupuesto</w:t>
      </w:r>
      <w:r w:rsidR="00911D2B">
        <w:rPr>
          <w:color w:val="auto"/>
          <w:sz w:val="22"/>
          <w:szCs w:val="22"/>
        </w:rPr>
        <w:t xml:space="preserve"> </w:t>
      </w:r>
      <w:r w:rsidR="004B5623">
        <w:rPr>
          <w:color w:val="auto"/>
          <w:sz w:val="22"/>
          <w:szCs w:val="22"/>
        </w:rPr>
        <w:t>referencial</w:t>
      </w:r>
      <w:bookmarkEnd w:id="5"/>
      <w:r w:rsidR="00911D2B">
        <w:rPr>
          <w:color w:val="auto"/>
          <w:sz w:val="22"/>
          <w:szCs w:val="22"/>
        </w:rPr>
        <w:t xml:space="preserve"> </w:t>
      </w:r>
      <w:r w:rsidR="004B5623">
        <w:rPr>
          <w:color w:val="auto"/>
          <w:sz w:val="22"/>
          <w:szCs w:val="22"/>
        </w:rPr>
        <w:t>detallado</w:t>
      </w:r>
    </w:p>
    <w:p w:rsidR="004B5623" w:rsidRDefault="004B5623" w:rsidP="004B5623">
      <w:pPr>
        <w:pStyle w:val="Ttulo2"/>
        <w:jc w:val="both"/>
        <w:rPr>
          <w:color w:val="auto"/>
          <w:sz w:val="22"/>
          <w:szCs w:val="22"/>
        </w:rPr>
      </w:pPr>
    </w:p>
    <w:p w:rsidR="00ED56B2" w:rsidRPr="004B5623" w:rsidRDefault="00ED56B2" w:rsidP="004B5623">
      <w:pPr>
        <w:pStyle w:val="Ttulo2"/>
        <w:jc w:val="both"/>
        <w:rPr>
          <w:rFonts w:eastAsia="Times New Roman"/>
          <w:b w:val="0"/>
          <w:color w:val="auto"/>
          <w:sz w:val="22"/>
          <w:szCs w:val="22"/>
        </w:rPr>
      </w:pPr>
      <w:r w:rsidRPr="004B5623">
        <w:rPr>
          <w:rFonts w:eastAsia="Times New Roman"/>
          <w:b w:val="0"/>
          <w:color w:val="auto"/>
          <w:sz w:val="22"/>
          <w:szCs w:val="22"/>
        </w:rPr>
        <w:t>El</w:t>
      </w:r>
      <w:r w:rsidR="00911D2B">
        <w:rPr>
          <w:rFonts w:eastAsia="Times New Roman"/>
          <w:b w:val="0"/>
          <w:color w:val="auto"/>
          <w:sz w:val="22"/>
          <w:szCs w:val="22"/>
        </w:rPr>
        <w:t xml:space="preserve"> </w:t>
      </w:r>
      <w:r w:rsidRPr="004B5623">
        <w:rPr>
          <w:rFonts w:eastAsia="Times New Roman"/>
          <w:b w:val="0"/>
          <w:color w:val="auto"/>
          <w:sz w:val="22"/>
          <w:szCs w:val="22"/>
        </w:rPr>
        <w:t>monto</w:t>
      </w:r>
      <w:r w:rsidR="00911D2B">
        <w:rPr>
          <w:rFonts w:eastAsia="Times New Roman"/>
          <w:b w:val="0"/>
          <w:color w:val="auto"/>
          <w:sz w:val="22"/>
          <w:szCs w:val="22"/>
        </w:rPr>
        <w:t xml:space="preserve"> </w:t>
      </w:r>
      <w:r w:rsidRPr="004B5623">
        <w:rPr>
          <w:rFonts w:eastAsia="Times New Roman"/>
          <w:b w:val="0"/>
          <w:color w:val="auto"/>
          <w:sz w:val="22"/>
          <w:szCs w:val="22"/>
        </w:rPr>
        <w:t>asignado</w:t>
      </w:r>
      <w:r w:rsidR="00911D2B">
        <w:rPr>
          <w:rFonts w:eastAsia="Times New Roman"/>
          <w:b w:val="0"/>
          <w:color w:val="auto"/>
          <w:sz w:val="22"/>
          <w:szCs w:val="22"/>
        </w:rPr>
        <w:t xml:space="preserve"> </w:t>
      </w:r>
      <w:r w:rsidRPr="004B5623">
        <w:rPr>
          <w:rFonts w:eastAsia="Times New Roman"/>
          <w:b w:val="0"/>
          <w:color w:val="auto"/>
          <w:sz w:val="22"/>
          <w:szCs w:val="22"/>
        </w:rPr>
        <w:t>para</w:t>
      </w:r>
      <w:r w:rsidR="00911D2B">
        <w:rPr>
          <w:rFonts w:eastAsia="Times New Roman"/>
          <w:b w:val="0"/>
          <w:color w:val="auto"/>
          <w:sz w:val="22"/>
          <w:szCs w:val="22"/>
        </w:rPr>
        <w:t xml:space="preserve"> </w:t>
      </w:r>
      <w:r w:rsidRPr="004B5623">
        <w:rPr>
          <w:rFonts w:eastAsia="Times New Roman"/>
          <w:b w:val="0"/>
          <w:color w:val="auto"/>
          <w:sz w:val="22"/>
          <w:szCs w:val="22"/>
        </w:rPr>
        <w:t>el</w:t>
      </w:r>
      <w:r w:rsidR="00911D2B">
        <w:rPr>
          <w:rFonts w:eastAsia="Times New Roman"/>
          <w:b w:val="0"/>
          <w:color w:val="auto"/>
          <w:sz w:val="22"/>
          <w:szCs w:val="22"/>
        </w:rPr>
        <w:t xml:space="preserve"> </w:t>
      </w:r>
      <w:r w:rsidRPr="004B5623">
        <w:rPr>
          <w:rFonts w:eastAsia="Times New Roman"/>
          <w:b w:val="0"/>
          <w:color w:val="auto"/>
          <w:sz w:val="22"/>
          <w:szCs w:val="22"/>
        </w:rPr>
        <w:t>proyecto</w:t>
      </w:r>
      <w:r w:rsidR="00911D2B">
        <w:rPr>
          <w:rFonts w:eastAsia="Times New Roman"/>
          <w:b w:val="0"/>
          <w:color w:val="auto"/>
          <w:sz w:val="22"/>
          <w:szCs w:val="22"/>
        </w:rPr>
        <w:t xml:space="preserve"> </w:t>
      </w:r>
      <w:r w:rsidRPr="004B5623">
        <w:rPr>
          <w:rFonts w:eastAsia="Times New Roman"/>
          <w:b w:val="0"/>
          <w:color w:val="auto"/>
          <w:sz w:val="22"/>
          <w:szCs w:val="22"/>
        </w:rPr>
        <w:t>en</w:t>
      </w:r>
      <w:r w:rsidR="00911D2B">
        <w:rPr>
          <w:rFonts w:eastAsia="Times New Roman"/>
          <w:b w:val="0"/>
          <w:color w:val="auto"/>
          <w:sz w:val="22"/>
          <w:szCs w:val="22"/>
        </w:rPr>
        <w:t xml:space="preserve"> </w:t>
      </w:r>
      <w:r w:rsidRPr="004B5623">
        <w:rPr>
          <w:rFonts w:eastAsia="Times New Roman"/>
          <w:b w:val="0"/>
          <w:color w:val="auto"/>
          <w:sz w:val="22"/>
          <w:szCs w:val="22"/>
        </w:rPr>
        <w:t>sus</w:t>
      </w:r>
      <w:r w:rsidR="00911D2B">
        <w:rPr>
          <w:rFonts w:eastAsia="Times New Roman"/>
          <w:b w:val="0"/>
          <w:color w:val="auto"/>
          <w:sz w:val="22"/>
          <w:szCs w:val="22"/>
        </w:rPr>
        <w:t xml:space="preserve"> </w:t>
      </w:r>
      <w:r w:rsidRPr="004B5623">
        <w:rPr>
          <w:rFonts w:eastAsia="Times New Roman"/>
          <w:b w:val="0"/>
          <w:color w:val="auto"/>
          <w:sz w:val="22"/>
          <w:szCs w:val="22"/>
        </w:rPr>
        <w:t>dos</w:t>
      </w:r>
      <w:r w:rsidR="00911D2B">
        <w:rPr>
          <w:rFonts w:eastAsia="Times New Roman"/>
          <w:b w:val="0"/>
          <w:color w:val="auto"/>
          <w:sz w:val="22"/>
          <w:szCs w:val="22"/>
        </w:rPr>
        <w:t xml:space="preserve"> </w:t>
      </w:r>
      <w:r w:rsidRPr="004B5623">
        <w:rPr>
          <w:rFonts w:eastAsia="Times New Roman"/>
          <w:b w:val="0"/>
          <w:color w:val="auto"/>
          <w:sz w:val="22"/>
          <w:szCs w:val="22"/>
        </w:rPr>
        <w:t>etapas</w:t>
      </w:r>
      <w:r w:rsidR="00911D2B">
        <w:rPr>
          <w:rFonts w:eastAsia="Times New Roman"/>
          <w:b w:val="0"/>
          <w:color w:val="auto"/>
          <w:sz w:val="22"/>
          <w:szCs w:val="22"/>
        </w:rPr>
        <w:t xml:space="preserve"> </w:t>
      </w:r>
      <w:r w:rsidRPr="004B5623">
        <w:rPr>
          <w:rFonts w:eastAsia="Times New Roman"/>
          <w:b w:val="0"/>
          <w:color w:val="auto"/>
          <w:sz w:val="22"/>
          <w:szCs w:val="22"/>
        </w:rPr>
        <w:t>fue</w:t>
      </w:r>
      <w:r w:rsidR="00911D2B">
        <w:rPr>
          <w:rFonts w:eastAsia="Times New Roman"/>
          <w:b w:val="0"/>
          <w:color w:val="auto"/>
          <w:sz w:val="22"/>
          <w:szCs w:val="22"/>
        </w:rPr>
        <w:t xml:space="preserve"> </w:t>
      </w:r>
      <w:r w:rsidRPr="004B5623">
        <w:rPr>
          <w:rFonts w:eastAsia="Times New Roman"/>
          <w:b w:val="0"/>
          <w:color w:val="auto"/>
          <w:sz w:val="22"/>
          <w:szCs w:val="22"/>
        </w:rPr>
        <w:t>de</w:t>
      </w:r>
      <w:r w:rsidR="00911D2B">
        <w:rPr>
          <w:rFonts w:eastAsia="Times New Roman"/>
          <w:b w:val="0"/>
          <w:color w:val="auto"/>
          <w:sz w:val="22"/>
          <w:szCs w:val="22"/>
        </w:rPr>
        <w:t xml:space="preserve"> </w:t>
      </w:r>
      <w:r w:rsidRPr="004B5623">
        <w:rPr>
          <w:rFonts w:eastAsia="Times New Roman"/>
          <w:b w:val="0"/>
          <w:color w:val="auto"/>
          <w:sz w:val="22"/>
          <w:szCs w:val="22"/>
        </w:rPr>
        <w:t>¢330.576.492,96</w:t>
      </w:r>
      <w:r w:rsidR="00EA658E" w:rsidRPr="004B5623">
        <w:rPr>
          <w:rFonts w:eastAsia="Times New Roman"/>
          <w:b w:val="0"/>
          <w:color w:val="auto"/>
          <w:sz w:val="22"/>
          <w:szCs w:val="22"/>
        </w:rPr>
        <w:t>,</w:t>
      </w:r>
      <w:r w:rsidR="00911D2B">
        <w:rPr>
          <w:rFonts w:eastAsia="Times New Roman"/>
          <w:b w:val="0"/>
          <w:color w:val="auto"/>
          <w:sz w:val="22"/>
          <w:szCs w:val="22"/>
        </w:rPr>
        <w:t xml:space="preserve"> </w:t>
      </w:r>
      <w:r w:rsidRPr="004B5623">
        <w:rPr>
          <w:rFonts w:eastAsia="Times New Roman"/>
          <w:b w:val="0"/>
          <w:color w:val="auto"/>
          <w:sz w:val="22"/>
          <w:szCs w:val="22"/>
        </w:rPr>
        <w:t>sin</w:t>
      </w:r>
      <w:r w:rsidR="00911D2B">
        <w:rPr>
          <w:rFonts w:eastAsia="Times New Roman"/>
          <w:b w:val="0"/>
          <w:color w:val="auto"/>
          <w:sz w:val="22"/>
          <w:szCs w:val="22"/>
        </w:rPr>
        <w:t xml:space="preserve"> </w:t>
      </w:r>
      <w:r w:rsidRPr="004B5623">
        <w:rPr>
          <w:rFonts w:eastAsia="Times New Roman"/>
          <w:b w:val="0"/>
          <w:color w:val="auto"/>
          <w:sz w:val="22"/>
          <w:szCs w:val="22"/>
        </w:rPr>
        <w:t>embargo</w:t>
      </w:r>
      <w:r w:rsidR="00A94D18" w:rsidRPr="004B5623">
        <w:rPr>
          <w:rFonts w:eastAsia="Times New Roman"/>
          <w:b w:val="0"/>
          <w:color w:val="auto"/>
          <w:sz w:val="22"/>
          <w:szCs w:val="22"/>
        </w:rPr>
        <w:t>,</w:t>
      </w:r>
      <w:r w:rsidR="00911D2B">
        <w:rPr>
          <w:rFonts w:eastAsia="Times New Roman"/>
          <w:b w:val="0"/>
          <w:color w:val="auto"/>
          <w:sz w:val="22"/>
          <w:szCs w:val="22"/>
        </w:rPr>
        <w:t xml:space="preserve"> </w:t>
      </w:r>
      <w:r w:rsidRPr="004B5623">
        <w:rPr>
          <w:rFonts w:eastAsia="Times New Roman"/>
          <w:b w:val="0"/>
          <w:color w:val="auto"/>
          <w:sz w:val="22"/>
          <w:szCs w:val="22"/>
        </w:rPr>
        <w:t>no</w:t>
      </w:r>
      <w:r w:rsidR="00911D2B">
        <w:rPr>
          <w:rFonts w:eastAsia="Times New Roman"/>
          <w:b w:val="0"/>
          <w:color w:val="auto"/>
          <w:sz w:val="22"/>
          <w:szCs w:val="22"/>
        </w:rPr>
        <w:t xml:space="preserve"> </w:t>
      </w:r>
      <w:r w:rsidRPr="004B5623">
        <w:rPr>
          <w:rFonts w:eastAsia="Times New Roman"/>
          <w:b w:val="0"/>
          <w:color w:val="auto"/>
          <w:sz w:val="22"/>
          <w:szCs w:val="22"/>
        </w:rPr>
        <w:t>se</w:t>
      </w:r>
      <w:r w:rsidR="00911D2B">
        <w:rPr>
          <w:rFonts w:eastAsia="Times New Roman"/>
          <w:b w:val="0"/>
          <w:color w:val="auto"/>
          <w:sz w:val="22"/>
          <w:szCs w:val="22"/>
        </w:rPr>
        <w:t xml:space="preserve"> </w:t>
      </w:r>
      <w:r w:rsidRPr="004B5623">
        <w:rPr>
          <w:rFonts w:eastAsia="Times New Roman"/>
          <w:b w:val="0"/>
          <w:color w:val="auto"/>
          <w:sz w:val="22"/>
          <w:szCs w:val="22"/>
        </w:rPr>
        <w:t>logra</w:t>
      </w:r>
      <w:r w:rsidR="00911D2B">
        <w:rPr>
          <w:rFonts w:eastAsia="Times New Roman"/>
          <w:b w:val="0"/>
          <w:color w:val="auto"/>
          <w:sz w:val="22"/>
          <w:szCs w:val="22"/>
        </w:rPr>
        <w:t xml:space="preserve"> </w:t>
      </w:r>
      <w:r w:rsidRPr="004B5623">
        <w:rPr>
          <w:rFonts w:eastAsia="Times New Roman"/>
          <w:b w:val="0"/>
          <w:color w:val="auto"/>
          <w:sz w:val="22"/>
          <w:szCs w:val="22"/>
        </w:rPr>
        <w:t>identificar</w:t>
      </w:r>
      <w:r w:rsidR="00911D2B">
        <w:rPr>
          <w:rFonts w:eastAsia="Times New Roman"/>
          <w:b w:val="0"/>
          <w:color w:val="auto"/>
          <w:sz w:val="22"/>
          <w:szCs w:val="22"/>
        </w:rPr>
        <w:t xml:space="preserve"> </w:t>
      </w:r>
      <w:r w:rsidRPr="004B5623">
        <w:rPr>
          <w:rFonts w:eastAsia="Times New Roman"/>
          <w:b w:val="0"/>
          <w:color w:val="auto"/>
          <w:sz w:val="22"/>
          <w:szCs w:val="22"/>
        </w:rPr>
        <w:t>el</w:t>
      </w:r>
      <w:r w:rsidR="00911D2B">
        <w:rPr>
          <w:rFonts w:eastAsia="Times New Roman"/>
          <w:b w:val="0"/>
          <w:color w:val="auto"/>
          <w:sz w:val="22"/>
          <w:szCs w:val="22"/>
        </w:rPr>
        <w:t xml:space="preserve"> </w:t>
      </w:r>
      <w:r w:rsidRPr="004B5623">
        <w:rPr>
          <w:rFonts w:eastAsia="Times New Roman"/>
          <w:b w:val="0"/>
          <w:color w:val="auto"/>
          <w:sz w:val="22"/>
          <w:szCs w:val="22"/>
        </w:rPr>
        <w:t>respaldo</w:t>
      </w:r>
      <w:r w:rsidR="00911D2B">
        <w:rPr>
          <w:rFonts w:eastAsia="Times New Roman"/>
          <w:b w:val="0"/>
          <w:color w:val="auto"/>
          <w:sz w:val="22"/>
          <w:szCs w:val="22"/>
        </w:rPr>
        <w:t xml:space="preserve"> </w:t>
      </w:r>
      <w:r w:rsidRPr="004B5623">
        <w:rPr>
          <w:rFonts w:eastAsia="Times New Roman"/>
          <w:b w:val="0"/>
          <w:color w:val="auto"/>
          <w:sz w:val="22"/>
          <w:szCs w:val="22"/>
        </w:rPr>
        <w:t>para</w:t>
      </w:r>
      <w:r w:rsidR="00911D2B">
        <w:rPr>
          <w:rFonts w:eastAsia="Times New Roman"/>
          <w:b w:val="0"/>
          <w:color w:val="auto"/>
          <w:sz w:val="22"/>
          <w:szCs w:val="22"/>
        </w:rPr>
        <w:t xml:space="preserve"> </w:t>
      </w:r>
      <w:r w:rsidRPr="004B5623">
        <w:rPr>
          <w:rFonts w:eastAsia="Times New Roman"/>
          <w:b w:val="0"/>
          <w:color w:val="auto"/>
          <w:sz w:val="22"/>
          <w:szCs w:val="22"/>
        </w:rPr>
        <w:t>realizar</w:t>
      </w:r>
      <w:r w:rsidR="00911D2B">
        <w:rPr>
          <w:rFonts w:eastAsia="Times New Roman"/>
          <w:b w:val="0"/>
          <w:color w:val="auto"/>
          <w:sz w:val="22"/>
          <w:szCs w:val="22"/>
        </w:rPr>
        <w:t xml:space="preserve"> </w:t>
      </w:r>
      <w:r w:rsidRPr="004B5623">
        <w:rPr>
          <w:rFonts w:eastAsia="Times New Roman"/>
          <w:b w:val="0"/>
          <w:color w:val="auto"/>
          <w:sz w:val="22"/>
          <w:szCs w:val="22"/>
        </w:rPr>
        <w:t>la</w:t>
      </w:r>
      <w:r w:rsidR="00911D2B">
        <w:rPr>
          <w:rFonts w:eastAsia="Times New Roman"/>
          <w:b w:val="0"/>
          <w:color w:val="auto"/>
          <w:sz w:val="22"/>
          <w:szCs w:val="22"/>
        </w:rPr>
        <w:t xml:space="preserve"> </w:t>
      </w:r>
      <w:r w:rsidRPr="004B5623">
        <w:rPr>
          <w:rFonts w:eastAsia="Times New Roman"/>
          <w:b w:val="0"/>
          <w:color w:val="auto"/>
          <w:sz w:val="22"/>
          <w:szCs w:val="22"/>
        </w:rPr>
        <w:t>estimación</w:t>
      </w:r>
      <w:r w:rsidR="00911D2B">
        <w:rPr>
          <w:rFonts w:eastAsia="Times New Roman"/>
          <w:b w:val="0"/>
          <w:color w:val="auto"/>
          <w:sz w:val="22"/>
          <w:szCs w:val="22"/>
        </w:rPr>
        <w:t xml:space="preserve"> </w:t>
      </w:r>
      <w:r w:rsidRPr="004B5623">
        <w:rPr>
          <w:rFonts w:eastAsia="Times New Roman"/>
          <w:b w:val="0"/>
          <w:color w:val="auto"/>
          <w:sz w:val="22"/>
          <w:szCs w:val="22"/>
        </w:rPr>
        <w:t>referencial</w:t>
      </w:r>
      <w:r w:rsidR="00911D2B">
        <w:rPr>
          <w:rFonts w:eastAsia="Times New Roman"/>
          <w:b w:val="0"/>
          <w:color w:val="auto"/>
          <w:sz w:val="22"/>
          <w:szCs w:val="22"/>
        </w:rPr>
        <w:t xml:space="preserve"> </w:t>
      </w:r>
      <w:r w:rsidRPr="004B5623">
        <w:rPr>
          <w:rFonts w:eastAsia="Times New Roman"/>
          <w:b w:val="0"/>
          <w:color w:val="auto"/>
          <w:sz w:val="22"/>
          <w:szCs w:val="22"/>
        </w:rPr>
        <w:t>por</w:t>
      </w:r>
      <w:r w:rsidR="00911D2B">
        <w:rPr>
          <w:rFonts w:eastAsia="Times New Roman"/>
          <w:b w:val="0"/>
          <w:color w:val="auto"/>
          <w:sz w:val="22"/>
          <w:szCs w:val="22"/>
        </w:rPr>
        <w:t xml:space="preserve"> </w:t>
      </w:r>
      <w:r w:rsidRPr="004B5623">
        <w:rPr>
          <w:rFonts w:eastAsia="Times New Roman"/>
          <w:b w:val="0"/>
          <w:color w:val="auto"/>
          <w:sz w:val="22"/>
          <w:szCs w:val="22"/>
        </w:rPr>
        <w:t>parte</w:t>
      </w:r>
      <w:r w:rsidR="00911D2B">
        <w:rPr>
          <w:rFonts w:eastAsia="Times New Roman"/>
          <w:b w:val="0"/>
          <w:color w:val="auto"/>
          <w:sz w:val="22"/>
          <w:szCs w:val="22"/>
        </w:rPr>
        <w:t xml:space="preserve"> </w:t>
      </w:r>
      <w:r w:rsidRPr="004B5623">
        <w:rPr>
          <w:rFonts w:eastAsia="Times New Roman"/>
          <w:b w:val="0"/>
          <w:color w:val="auto"/>
          <w:sz w:val="22"/>
          <w:szCs w:val="22"/>
        </w:rPr>
        <w:t>del</w:t>
      </w:r>
      <w:r w:rsidR="00911D2B">
        <w:rPr>
          <w:rFonts w:eastAsia="Times New Roman"/>
          <w:b w:val="0"/>
          <w:color w:val="auto"/>
          <w:sz w:val="22"/>
          <w:szCs w:val="22"/>
        </w:rPr>
        <w:t xml:space="preserve"> </w:t>
      </w:r>
      <w:r w:rsidRPr="004B5623">
        <w:rPr>
          <w:rFonts w:eastAsia="Times New Roman"/>
          <w:b w:val="0"/>
          <w:color w:val="auto"/>
          <w:sz w:val="22"/>
          <w:szCs w:val="22"/>
        </w:rPr>
        <w:t>Departamento</w:t>
      </w:r>
      <w:r w:rsidR="00911D2B">
        <w:rPr>
          <w:rFonts w:eastAsia="Times New Roman"/>
          <w:b w:val="0"/>
          <w:color w:val="auto"/>
          <w:sz w:val="22"/>
          <w:szCs w:val="22"/>
        </w:rPr>
        <w:t xml:space="preserve"> </w:t>
      </w:r>
      <w:r w:rsidRPr="004B5623">
        <w:rPr>
          <w:rFonts w:eastAsia="Times New Roman"/>
          <w:b w:val="0"/>
          <w:color w:val="auto"/>
          <w:sz w:val="22"/>
          <w:szCs w:val="22"/>
        </w:rPr>
        <w:t>de</w:t>
      </w:r>
      <w:r w:rsidR="00911D2B">
        <w:rPr>
          <w:rFonts w:eastAsia="Times New Roman"/>
          <w:b w:val="0"/>
          <w:color w:val="auto"/>
          <w:sz w:val="22"/>
          <w:szCs w:val="22"/>
        </w:rPr>
        <w:t xml:space="preserve"> </w:t>
      </w:r>
      <w:r w:rsidRPr="004B5623">
        <w:rPr>
          <w:rFonts w:eastAsia="Times New Roman"/>
          <w:b w:val="0"/>
          <w:color w:val="auto"/>
          <w:sz w:val="22"/>
          <w:szCs w:val="22"/>
        </w:rPr>
        <w:t>G</w:t>
      </w:r>
      <w:r w:rsidR="00E11263" w:rsidRPr="004B5623">
        <w:rPr>
          <w:rFonts w:eastAsia="Times New Roman"/>
          <w:b w:val="0"/>
          <w:color w:val="auto"/>
          <w:sz w:val="22"/>
          <w:szCs w:val="22"/>
        </w:rPr>
        <w:t>e</w:t>
      </w:r>
      <w:r w:rsidR="00917EB9" w:rsidRPr="004B5623">
        <w:rPr>
          <w:rFonts w:eastAsia="Times New Roman"/>
          <w:b w:val="0"/>
          <w:color w:val="auto"/>
          <w:sz w:val="22"/>
          <w:szCs w:val="22"/>
        </w:rPr>
        <w:t>stión</w:t>
      </w:r>
      <w:r w:rsidR="00911D2B">
        <w:rPr>
          <w:rFonts w:eastAsia="Times New Roman"/>
          <w:b w:val="0"/>
          <w:color w:val="auto"/>
          <w:sz w:val="22"/>
          <w:szCs w:val="22"/>
        </w:rPr>
        <w:t xml:space="preserve"> </w:t>
      </w:r>
      <w:r w:rsidR="00917EB9" w:rsidRPr="004B5623">
        <w:rPr>
          <w:rFonts w:eastAsia="Times New Roman"/>
          <w:b w:val="0"/>
          <w:color w:val="auto"/>
          <w:sz w:val="22"/>
          <w:szCs w:val="22"/>
        </w:rPr>
        <w:t>de</w:t>
      </w:r>
      <w:r w:rsidR="00911D2B">
        <w:rPr>
          <w:rFonts w:eastAsia="Times New Roman"/>
          <w:b w:val="0"/>
          <w:color w:val="auto"/>
          <w:sz w:val="22"/>
          <w:szCs w:val="22"/>
        </w:rPr>
        <w:t xml:space="preserve"> </w:t>
      </w:r>
      <w:r w:rsidR="00917EB9" w:rsidRPr="004B5623">
        <w:rPr>
          <w:rFonts w:eastAsia="Times New Roman"/>
          <w:b w:val="0"/>
          <w:color w:val="auto"/>
          <w:sz w:val="22"/>
          <w:szCs w:val="22"/>
        </w:rPr>
        <w:t>Proyectos</w:t>
      </w:r>
      <w:r w:rsidR="00911D2B">
        <w:rPr>
          <w:rFonts w:eastAsia="Times New Roman"/>
          <w:b w:val="0"/>
          <w:color w:val="auto"/>
          <w:sz w:val="22"/>
          <w:szCs w:val="22"/>
        </w:rPr>
        <w:t xml:space="preserve"> </w:t>
      </w:r>
      <w:r w:rsidR="00917EB9" w:rsidRPr="004B5623">
        <w:rPr>
          <w:rFonts w:eastAsia="Times New Roman"/>
          <w:b w:val="0"/>
          <w:color w:val="auto"/>
          <w:sz w:val="22"/>
          <w:szCs w:val="22"/>
        </w:rPr>
        <w:t>Específicos,</w:t>
      </w:r>
      <w:r w:rsidR="00911D2B">
        <w:rPr>
          <w:rFonts w:eastAsia="Times New Roman"/>
          <w:b w:val="0"/>
          <w:color w:val="auto"/>
          <w:sz w:val="22"/>
          <w:szCs w:val="22"/>
        </w:rPr>
        <w:t xml:space="preserve"> </w:t>
      </w:r>
      <w:r w:rsidR="00917EB9" w:rsidRPr="004B5623">
        <w:rPr>
          <w:rFonts w:eastAsia="Times New Roman"/>
          <w:b w:val="0"/>
          <w:color w:val="auto"/>
          <w:sz w:val="22"/>
          <w:szCs w:val="22"/>
        </w:rPr>
        <w:t>no</w:t>
      </w:r>
      <w:r w:rsidR="00911D2B">
        <w:rPr>
          <w:rFonts w:eastAsia="Times New Roman"/>
          <w:b w:val="0"/>
          <w:color w:val="auto"/>
          <w:sz w:val="22"/>
          <w:szCs w:val="22"/>
        </w:rPr>
        <w:t xml:space="preserve"> </w:t>
      </w:r>
      <w:r w:rsidR="00917EB9" w:rsidRPr="004B5623">
        <w:rPr>
          <w:rFonts w:eastAsia="Times New Roman"/>
          <w:b w:val="0"/>
          <w:color w:val="auto"/>
          <w:sz w:val="22"/>
          <w:szCs w:val="22"/>
        </w:rPr>
        <w:t>se</w:t>
      </w:r>
      <w:r w:rsidR="00911D2B">
        <w:rPr>
          <w:rFonts w:eastAsia="Times New Roman"/>
          <w:b w:val="0"/>
          <w:color w:val="auto"/>
          <w:sz w:val="22"/>
          <w:szCs w:val="22"/>
        </w:rPr>
        <w:t xml:space="preserve"> </w:t>
      </w:r>
      <w:r w:rsidR="00917EB9" w:rsidRPr="004B5623">
        <w:rPr>
          <w:rFonts w:eastAsia="Times New Roman"/>
          <w:b w:val="0"/>
          <w:color w:val="auto"/>
          <w:sz w:val="22"/>
          <w:szCs w:val="22"/>
        </w:rPr>
        <w:t>adjuntan</w:t>
      </w:r>
      <w:r w:rsidR="00911D2B">
        <w:rPr>
          <w:rFonts w:eastAsia="Times New Roman"/>
          <w:b w:val="0"/>
          <w:color w:val="auto"/>
          <w:sz w:val="22"/>
          <w:szCs w:val="22"/>
        </w:rPr>
        <w:t xml:space="preserve"> </w:t>
      </w:r>
      <w:r w:rsidR="00917EB9" w:rsidRPr="004B5623">
        <w:rPr>
          <w:rFonts w:eastAsia="Times New Roman"/>
          <w:b w:val="0"/>
          <w:color w:val="auto"/>
          <w:sz w:val="22"/>
          <w:szCs w:val="22"/>
        </w:rPr>
        <w:t>presupuestos</w:t>
      </w:r>
      <w:r w:rsidR="00911D2B">
        <w:rPr>
          <w:rFonts w:eastAsia="Times New Roman"/>
          <w:b w:val="0"/>
          <w:color w:val="auto"/>
          <w:sz w:val="22"/>
          <w:szCs w:val="22"/>
        </w:rPr>
        <w:t xml:space="preserve"> </w:t>
      </w:r>
      <w:r w:rsidR="00043725" w:rsidRPr="004B5623">
        <w:rPr>
          <w:rFonts w:eastAsia="Times New Roman"/>
          <w:b w:val="0"/>
          <w:color w:val="auto"/>
          <w:sz w:val="22"/>
          <w:szCs w:val="22"/>
        </w:rPr>
        <w:t>referenciales</w:t>
      </w:r>
      <w:r w:rsidR="00911D2B">
        <w:rPr>
          <w:rFonts w:eastAsia="Times New Roman"/>
          <w:b w:val="0"/>
          <w:color w:val="auto"/>
          <w:sz w:val="22"/>
          <w:szCs w:val="22"/>
        </w:rPr>
        <w:t xml:space="preserve"> </w:t>
      </w:r>
      <w:r w:rsidR="00917EB9" w:rsidRPr="004B5623">
        <w:rPr>
          <w:rFonts w:eastAsia="Times New Roman"/>
          <w:b w:val="0"/>
          <w:color w:val="auto"/>
          <w:sz w:val="22"/>
          <w:szCs w:val="22"/>
        </w:rPr>
        <w:t>de</w:t>
      </w:r>
      <w:r w:rsidR="00911D2B">
        <w:rPr>
          <w:rFonts w:eastAsia="Times New Roman"/>
          <w:b w:val="0"/>
          <w:color w:val="auto"/>
          <w:sz w:val="22"/>
          <w:szCs w:val="22"/>
        </w:rPr>
        <w:t xml:space="preserve"> </w:t>
      </w:r>
      <w:r w:rsidR="00917EB9" w:rsidRPr="004B5623">
        <w:rPr>
          <w:rFonts w:eastAsia="Times New Roman"/>
          <w:b w:val="0"/>
          <w:color w:val="auto"/>
          <w:sz w:val="22"/>
          <w:szCs w:val="22"/>
        </w:rPr>
        <w:t>las</w:t>
      </w:r>
      <w:r w:rsidR="00911D2B">
        <w:rPr>
          <w:rFonts w:eastAsia="Times New Roman"/>
          <w:b w:val="0"/>
          <w:color w:val="auto"/>
          <w:sz w:val="22"/>
          <w:szCs w:val="22"/>
        </w:rPr>
        <w:t xml:space="preserve"> </w:t>
      </w:r>
      <w:r w:rsidR="00917EB9" w:rsidRPr="004B5623">
        <w:rPr>
          <w:rFonts w:eastAsia="Times New Roman"/>
          <w:b w:val="0"/>
          <w:color w:val="auto"/>
          <w:sz w:val="22"/>
          <w:szCs w:val="22"/>
        </w:rPr>
        <w:t>obras</w:t>
      </w:r>
      <w:r w:rsidR="00911D2B">
        <w:rPr>
          <w:rFonts w:eastAsia="Times New Roman"/>
          <w:b w:val="0"/>
          <w:color w:val="auto"/>
          <w:sz w:val="22"/>
          <w:szCs w:val="22"/>
        </w:rPr>
        <w:t xml:space="preserve"> </w:t>
      </w:r>
      <w:r w:rsidR="00917EB9" w:rsidRPr="004B5623">
        <w:rPr>
          <w:rFonts w:eastAsia="Times New Roman"/>
          <w:b w:val="0"/>
          <w:color w:val="auto"/>
          <w:sz w:val="22"/>
          <w:szCs w:val="22"/>
        </w:rPr>
        <w:t>con</w:t>
      </w:r>
      <w:r w:rsidR="00911D2B">
        <w:rPr>
          <w:rFonts w:eastAsia="Times New Roman"/>
          <w:b w:val="0"/>
          <w:color w:val="auto"/>
          <w:sz w:val="22"/>
          <w:szCs w:val="22"/>
        </w:rPr>
        <w:t xml:space="preserve"> </w:t>
      </w:r>
      <w:r w:rsidR="00917EB9" w:rsidRPr="004B5623">
        <w:rPr>
          <w:rFonts w:eastAsia="Times New Roman"/>
          <w:b w:val="0"/>
          <w:color w:val="auto"/>
          <w:sz w:val="22"/>
          <w:szCs w:val="22"/>
        </w:rPr>
        <w:t>los</w:t>
      </w:r>
      <w:r w:rsidR="00911D2B">
        <w:rPr>
          <w:rFonts w:eastAsia="Times New Roman"/>
          <w:b w:val="0"/>
          <w:color w:val="auto"/>
          <w:sz w:val="22"/>
          <w:szCs w:val="22"/>
        </w:rPr>
        <w:t xml:space="preserve"> </w:t>
      </w:r>
      <w:r w:rsidR="00917EB9" w:rsidRPr="004B5623">
        <w:rPr>
          <w:rFonts w:eastAsia="Times New Roman"/>
          <w:b w:val="0"/>
          <w:color w:val="auto"/>
          <w:sz w:val="22"/>
          <w:szCs w:val="22"/>
        </w:rPr>
        <w:t>cuales</w:t>
      </w:r>
      <w:r w:rsidR="00911D2B">
        <w:rPr>
          <w:rFonts w:eastAsia="Times New Roman"/>
          <w:b w:val="0"/>
          <w:color w:val="auto"/>
          <w:sz w:val="22"/>
          <w:szCs w:val="22"/>
        </w:rPr>
        <w:t xml:space="preserve"> </w:t>
      </w:r>
      <w:r w:rsidR="00917EB9" w:rsidRPr="004B5623">
        <w:rPr>
          <w:rFonts w:eastAsia="Times New Roman"/>
          <w:b w:val="0"/>
          <w:color w:val="auto"/>
          <w:sz w:val="22"/>
          <w:szCs w:val="22"/>
        </w:rPr>
        <w:t>justificar</w:t>
      </w:r>
      <w:r w:rsidR="00911D2B">
        <w:rPr>
          <w:rFonts w:eastAsia="Times New Roman"/>
          <w:b w:val="0"/>
          <w:color w:val="auto"/>
          <w:sz w:val="22"/>
          <w:szCs w:val="22"/>
        </w:rPr>
        <w:t xml:space="preserve"> </w:t>
      </w:r>
      <w:r w:rsidR="00917EB9" w:rsidRPr="004B5623">
        <w:rPr>
          <w:rFonts w:eastAsia="Times New Roman"/>
          <w:b w:val="0"/>
          <w:color w:val="auto"/>
          <w:sz w:val="22"/>
          <w:szCs w:val="22"/>
        </w:rPr>
        <w:t>el</w:t>
      </w:r>
      <w:r w:rsidR="00911D2B">
        <w:rPr>
          <w:rFonts w:eastAsia="Times New Roman"/>
          <w:b w:val="0"/>
          <w:color w:val="auto"/>
          <w:sz w:val="22"/>
          <w:szCs w:val="22"/>
        </w:rPr>
        <w:t xml:space="preserve"> </w:t>
      </w:r>
      <w:r w:rsidR="00917EB9" w:rsidRPr="004B5623">
        <w:rPr>
          <w:rFonts w:eastAsia="Times New Roman"/>
          <w:b w:val="0"/>
          <w:color w:val="auto"/>
          <w:sz w:val="22"/>
          <w:szCs w:val="22"/>
        </w:rPr>
        <w:t>mont</w:t>
      </w:r>
      <w:r w:rsidR="00A94D18" w:rsidRPr="004B5623">
        <w:rPr>
          <w:rFonts w:eastAsia="Times New Roman"/>
          <w:b w:val="0"/>
          <w:color w:val="auto"/>
          <w:sz w:val="22"/>
          <w:szCs w:val="22"/>
        </w:rPr>
        <w:t>o</w:t>
      </w:r>
      <w:r w:rsidR="00911D2B">
        <w:rPr>
          <w:rFonts w:eastAsia="Times New Roman"/>
          <w:b w:val="0"/>
          <w:color w:val="auto"/>
          <w:sz w:val="22"/>
          <w:szCs w:val="22"/>
        </w:rPr>
        <w:t xml:space="preserve"> </w:t>
      </w:r>
      <w:r w:rsidR="00A94D18" w:rsidRPr="004B5623">
        <w:rPr>
          <w:rFonts w:eastAsia="Times New Roman"/>
          <w:b w:val="0"/>
          <w:color w:val="auto"/>
          <w:sz w:val="22"/>
          <w:szCs w:val="22"/>
        </w:rPr>
        <w:t>asignado</w:t>
      </w:r>
      <w:r w:rsidR="00911D2B">
        <w:rPr>
          <w:rFonts w:eastAsia="Times New Roman"/>
          <w:b w:val="0"/>
          <w:color w:val="auto"/>
          <w:sz w:val="22"/>
          <w:szCs w:val="22"/>
        </w:rPr>
        <w:t xml:space="preserve"> </w:t>
      </w:r>
      <w:r w:rsidR="00A94D18" w:rsidRPr="004B5623">
        <w:rPr>
          <w:rFonts w:eastAsia="Times New Roman"/>
          <w:b w:val="0"/>
          <w:color w:val="auto"/>
          <w:sz w:val="22"/>
          <w:szCs w:val="22"/>
        </w:rPr>
        <w:t>para</w:t>
      </w:r>
      <w:r w:rsidR="00911D2B">
        <w:rPr>
          <w:rFonts w:eastAsia="Times New Roman"/>
          <w:b w:val="0"/>
          <w:color w:val="auto"/>
          <w:sz w:val="22"/>
          <w:szCs w:val="22"/>
        </w:rPr>
        <w:t xml:space="preserve"> </w:t>
      </w:r>
      <w:r w:rsidR="00A94D18" w:rsidRPr="004B5623">
        <w:rPr>
          <w:rFonts w:eastAsia="Times New Roman"/>
          <w:b w:val="0"/>
          <w:color w:val="auto"/>
          <w:sz w:val="22"/>
          <w:szCs w:val="22"/>
        </w:rPr>
        <w:t>los</w:t>
      </w:r>
      <w:r w:rsidR="00911D2B">
        <w:rPr>
          <w:rFonts w:eastAsia="Times New Roman"/>
          <w:b w:val="0"/>
          <w:color w:val="auto"/>
          <w:sz w:val="22"/>
          <w:szCs w:val="22"/>
        </w:rPr>
        <w:t xml:space="preserve"> </w:t>
      </w:r>
      <w:r w:rsidR="00A94D18" w:rsidRPr="004B5623">
        <w:rPr>
          <w:rFonts w:eastAsia="Times New Roman"/>
          <w:b w:val="0"/>
          <w:color w:val="auto"/>
          <w:sz w:val="22"/>
          <w:szCs w:val="22"/>
        </w:rPr>
        <w:t>diferentes</w:t>
      </w:r>
      <w:r w:rsidR="00911D2B">
        <w:rPr>
          <w:rFonts w:eastAsia="Times New Roman"/>
          <w:b w:val="0"/>
          <w:color w:val="auto"/>
          <w:sz w:val="22"/>
          <w:szCs w:val="22"/>
        </w:rPr>
        <w:t xml:space="preserve"> </w:t>
      </w:r>
      <w:r w:rsidR="00A94D18" w:rsidRPr="004B5623">
        <w:rPr>
          <w:rFonts w:eastAsia="Times New Roman"/>
          <w:b w:val="0"/>
          <w:color w:val="auto"/>
          <w:sz w:val="22"/>
          <w:szCs w:val="22"/>
        </w:rPr>
        <w:t>gastos</w:t>
      </w:r>
      <w:r w:rsidR="003C31D8" w:rsidRPr="004B5623">
        <w:rPr>
          <w:rFonts w:eastAsia="Times New Roman"/>
          <w:b w:val="0"/>
          <w:color w:val="auto"/>
          <w:sz w:val="22"/>
          <w:szCs w:val="22"/>
        </w:rPr>
        <w:t>,</w:t>
      </w:r>
      <w:r w:rsidR="00911D2B">
        <w:rPr>
          <w:rFonts w:eastAsia="Times New Roman"/>
          <w:b w:val="0"/>
          <w:color w:val="auto"/>
          <w:sz w:val="22"/>
          <w:szCs w:val="22"/>
        </w:rPr>
        <w:t xml:space="preserve"> </w:t>
      </w:r>
      <w:r w:rsidR="003C31D8" w:rsidRPr="004B5623">
        <w:rPr>
          <w:rFonts w:eastAsia="Times New Roman"/>
          <w:b w:val="0"/>
          <w:color w:val="auto"/>
          <w:sz w:val="22"/>
          <w:szCs w:val="22"/>
        </w:rPr>
        <w:t>y</w:t>
      </w:r>
      <w:r w:rsidR="00911D2B">
        <w:rPr>
          <w:rFonts w:eastAsia="Times New Roman"/>
          <w:b w:val="0"/>
          <w:color w:val="auto"/>
          <w:sz w:val="22"/>
          <w:szCs w:val="22"/>
        </w:rPr>
        <w:t xml:space="preserve"> </w:t>
      </w:r>
      <w:r w:rsidR="00917EB9" w:rsidRPr="004B5623">
        <w:rPr>
          <w:rFonts w:eastAsia="Times New Roman"/>
          <w:b w:val="0"/>
          <w:color w:val="auto"/>
          <w:sz w:val="22"/>
          <w:szCs w:val="22"/>
        </w:rPr>
        <w:t>orientar</w:t>
      </w:r>
      <w:r w:rsidR="00911D2B">
        <w:rPr>
          <w:rFonts w:eastAsia="Times New Roman"/>
          <w:b w:val="0"/>
          <w:color w:val="auto"/>
          <w:sz w:val="22"/>
          <w:szCs w:val="22"/>
        </w:rPr>
        <w:t xml:space="preserve"> </w:t>
      </w:r>
      <w:r w:rsidR="00917EB9" w:rsidRPr="004B5623">
        <w:rPr>
          <w:rFonts w:eastAsia="Times New Roman"/>
          <w:b w:val="0"/>
          <w:color w:val="auto"/>
          <w:sz w:val="22"/>
          <w:szCs w:val="22"/>
        </w:rPr>
        <w:t>la</w:t>
      </w:r>
      <w:r w:rsidR="00911D2B">
        <w:rPr>
          <w:rFonts w:eastAsia="Times New Roman"/>
          <w:b w:val="0"/>
          <w:color w:val="auto"/>
          <w:sz w:val="22"/>
          <w:szCs w:val="22"/>
        </w:rPr>
        <w:t xml:space="preserve"> </w:t>
      </w:r>
      <w:r w:rsidR="00917EB9" w:rsidRPr="004B5623">
        <w:rPr>
          <w:rFonts w:eastAsia="Times New Roman"/>
          <w:b w:val="0"/>
          <w:color w:val="auto"/>
          <w:sz w:val="22"/>
          <w:szCs w:val="22"/>
        </w:rPr>
        <w:t>Junta</w:t>
      </w:r>
      <w:r w:rsidR="00911D2B">
        <w:rPr>
          <w:rFonts w:eastAsia="Times New Roman"/>
          <w:b w:val="0"/>
          <w:color w:val="auto"/>
          <w:sz w:val="22"/>
          <w:szCs w:val="22"/>
        </w:rPr>
        <w:t xml:space="preserve"> </w:t>
      </w:r>
      <w:r w:rsidR="00917EB9" w:rsidRPr="004B5623">
        <w:rPr>
          <w:rFonts w:eastAsia="Times New Roman"/>
          <w:b w:val="0"/>
          <w:color w:val="auto"/>
          <w:sz w:val="22"/>
          <w:szCs w:val="22"/>
        </w:rPr>
        <w:t>Administrativa</w:t>
      </w:r>
      <w:r w:rsidR="00911D2B">
        <w:rPr>
          <w:rFonts w:eastAsia="Times New Roman"/>
          <w:b w:val="0"/>
          <w:color w:val="auto"/>
          <w:sz w:val="22"/>
          <w:szCs w:val="22"/>
        </w:rPr>
        <w:t xml:space="preserve"> </w:t>
      </w:r>
      <w:r w:rsidR="00917EB9" w:rsidRPr="004B5623">
        <w:rPr>
          <w:rFonts w:eastAsia="Times New Roman"/>
          <w:b w:val="0"/>
          <w:color w:val="auto"/>
          <w:sz w:val="22"/>
          <w:szCs w:val="22"/>
        </w:rPr>
        <w:t>en</w:t>
      </w:r>
      <w:r w:rsidR="00911D2B">
        <w:rPr>
          <w:rFonts w:eastAsia="Times New Roman"/>
          <w:b w:val="0"/>
          <w:color w:val="auto"/>
          <w:sz w:val="22"/>
          <w:szCs w:val="22"/>
        </w:rPr>
        <w:t xml:space="preserve"> </w:t>
      </w:r>
      <w:r w:rsidR="00917EB9" w:rsidRPr="004B5623">
        <w:rPr>
          <w:rFonts w:eastAsia="Times New Roman"/>
          <w:b w:val="0"/>
          <w:color w:val="auto"/>
          <w:sz w:val="22"/>
          <w:szCs w:val="22"/>
        </w:rPr>
        <w:t>el</w:t>
      </w:r>
      <w:r w:rsidR="00911D2B">
        <w:rPr>
          <w:rFonts w:eastAsia="Times New Roman"/>
          <w:b w:val="0"/>
          <w:color w:val="auto"/>
          <w:sz w:val="22"/>
          <w:szCs w:val="22"/>
        </w:rPr>
        <w:t xml:space="preserve"> </w:t>
      </w:r>
      <w:r w:rsidR="00917EB9" w:rsidRPr="004B5623">
        <w:rPr>
          <w:rFonts w:eastAsia="Times New Roman"/>
          <w:b w:val="0"/>
          <w:color w:val="auto"/>
          <w:sz w:val="22"/>
          <w:szCs w:val="22"/>
        </w:rPr>
        <w:t>proceso</w:t>
      </w:r>
      <w:r w:rsidR="00911D2B">
        <w:rPr>
          <w:rFonts w:eastAsia="Times New Roman"/>
          <w:b w:val="0"/>
          <w:color w:val="auto"/>
          <w:sz w:val="22"/>
          <w:szCs w:val="22"/>
        </w:rPr>
        <w:t xml:space="preserve"> </w:t>
      </w:r>
      <w:r w:rsidR="00917EB9" w:rsidRPr="004B5623">
        <w:rPr>
          <w:rFonts w:eastAsia="Times New Roman"/>
          <w:b w:val="0"/>
          <w:color w:val="auto"/>
          <w:sz w:val="22"/>
          <w:szCs w:val="22"/>
        </w:rPr>
        <w:t>de</w:t>
      </w:r>
      <w:r w:rsidR="00911D2B">
        <w:rPr>
          <w:rFonts w:eastAsia="Times New Roman"/>
          <w:b w:val="0"/>
          <w:color w:val="auto"/>
          <w:sz w:val="22"/>
          <w:szCs w:val="22"/>
        </w:rPr>
        <w:t xml:space="preserve"> </w:t>
      </w:r>
      <w:r w:rsidR="00917EB9" w:rsidRPr="004B5623">
        <w:rPr>
          <w:rFonts w:eastAsia="Times New Roman"/>
          <w:b w:val="0"/>
          <w:color w:val="auto"/>
          <w:sz w:val="22"/>
          <w:szCs w:val="22"/>
        </w:rPr>
        <w:t>contratación</w:t>
      </w:r>
      <w:r w:rsidR="00911D2B">
        <w:rPr>
          <w:rFonts w:eastAsia="Times New Roman"/>
          <w:b w:val="0"/>
          <w:color w:val="auto"/>
          <w:sz w:val="22"/>
          <w:szCs w:val="22"/>
        </w:rPr>
        <w:t xml:space="preserve"> </w:t>
      </w:r>
      <w:r w:rsidR="00917EB9" w:rsidRPr="004B5623">
        <w:rPr>
          <w:rFonts w:eastAsia="Times New Roman"/>
          <w:b w:val="0"/>
          <w:color w:val="auto"/>
          <w:sz w:val="22"/>
          <w:szCs w:val="22"/>
        </w:rPr>
        <w:t>y</w:t>
      </w:r>
      <w:r w:rsidR="00911D2B">
        <w:rPr>
          <w:rFonts w:eastAsia="Times New Roman"/>
          <w:b w:val="0"/>
          <w:color w:val="auto"/>
          <w:sz w:val="22"/>
          <w:szCs w:val="22"/>
        </w:rPr>
        <w:t xml:space="preserve"> </w:t>
      </w:r>
      <w:r w:rsidR="00917EB9" w:rsidRPr="004B5623">
        <w:rPr>
          <w:rFonts w:eastAsia="Times New Roman"/>
          <w:b w:val="0"/>
          <w:color w:val="auto"/>
          <w:sz w:val="22"/>
          <w:szCs w:val="22"/>
        </w:rPr>
        <w:t>construcción.</w:t>
      </w:r>
    </w:p>
    <w:p w:rsidR="00E11263" w:rsidRPr="0018197F" w:rsidRDefault="00E11263" w:rsidP="0018197F">
      <w:pPr>
        <w:jc w:val="both"/>
        <w:rPr>
          <w:rFonts w:eastAsia="Times New Roman"/>
          <w:sz w:val="22"/>
          <w:szCs w:val="22"/>
        </w:rPr>
      </w:pPr>
    </w:p>
    <w:p w:rsidR="00043725" w:rsidRDefault="00006AA8" w:rsidP="0018197F">
      <w:pPr>
        <w:pStyle w:val="Default"/>
        <w:jc w:val="both"/>
        <w:rPr>
          <w:sz w:val="22"/>
          <w:szCs w:val="22"/>
        </w:rPr>
      </w:pPr>
      <w:r w:rsidRPr="0018197F">
        <w:rPr>
          <w:rFonts w:ascii="Times New Roman" w:hAnsi="Times New Roman" w:cs="Times New Roman"/>
          <w:color w:val="auto"/>
          <w:sz w:val="22"/>
          <w:szCs w:val="22"/>
          <w:lang w:val="es-ES"/>
        </w:rPr>
        <w:t>El</w:t>
      </w:r>
      <w:r w:rsidR="00911D2B">
        <w:rPr>
          <w:rFonts w:ascii="Times New Roman" w:hAnsi="Times New Roman" w:cs="Times New Roman"/>
          <w:color w:val="auto"/>
          <w:sz w:val="22"/>
          <w:szCs w:val="22"/>
          <w:lang w:val="es-ES"/>
        </w:rPr>
        <w:t xml:space="preserve"> </w:t>
      </w:r>
      <w:r w:rsidRPr="0018197F">
        <w:rPr>
          <w:rFonts w:ascii="Times New Roman" w:hAnsi="Times New Roman" w:cs="Times New Roman"/>
          <w:color w:val="auto"/>
          <w:sz w:val="22"/>
          <w:szCs w:val="22"/>
          <w:lang w:val="es-ES"/>
        </w:rPr>
        <w:t>proyecto</w:t>
      </w:r>
      <w:r w:rsidR="00911D2B">
        <w:rPr>
          <w:rFonts w:ascii="Times New Roman" w:hAnsi="Times New Roman" w:cs="Times New Roman"/>
          <w:color w:val="auto"/>
          <w:sz w:val="22"/>
          <w:szCs w:val="22"/>
          <w:lang w:val="es-ES"/>
        </w:rPr>
        <w:t xml:space="preserve"> </w:t>
      </w:r>
      <w:r w:rsidR="00ED56B2" w:rsidRPr="0018197F">
        <w:rPr>
          <w:rFonts w:ascii="Times New Roman" w:hAnsi="Times New Roman" w:cs="Times New Roman"/>
          <w:color w:val="auto"/>
          <w:sz w:val="22"/>
          <w:szCs w:val="22"/>
          <w:lang w:val="es-ES"/>
        </w:rPr>
        <w:t>se</w:t>
      </w:r>
      <w:r w:rsidR="00911D2B">
        <w:rPr>
          <w:rFonts w:ascii="Times New Roman" w:hAnsi="Times New Roman" w:cs="Times New Roman"/>
          <w:color w:val="auto"/>
          <w:sz w:val="22"/>
          <w:szCs w:val="22"/>
          <w:lang w:val="es-ES"/>
        </w:rPr>
        <w:t xml:space="preserve"> </w:t>
      </w:r>
      <w:r w:rsidR="00ED56B2" w:rsidRPr="0018197F">
        <w:rPr>
          <w:rFonts w:ascii="Times New Roman" w:hAnsi="Times New Roman" w:cs="Times New Roman"/>
          <w:color w:val="auto"/>
          <w:sz w:val="22"/>
          <w:szCs w:val="22"/>
          <w:lang w:val="es-ES"/>
        </w:rPr>
        <w:t>desarrollaría</w:t>
      </w:r>
      <w:r w:rsidR="00911D2B">
        <w:rPr>
          <w:rFonts w:ascii="Times New Roman" w:hAnsi="Times New Roman" w:cs="Times New Roman"/>
          <w:color w:val="auto"/>
          <w:sz w:val="22"/>
          <w:szCs w:val="22"/>
          <w:lang w:val="es-ES"/>
        </w:rPr>
        <w:t xml:space="preserve"> </w:t>
      </w:r>
      <w:r w:rsidR="00ED56B2" w:rsidRPr="0018197F">
        <w:rPr>
          <w:rFonts w:ascii="Times New Roman" w:hAnsi="Times New Roman" w:cs="Times New Roman"/>
          <w:color w:val="auto"/>
          <w:sz w:val="22"/>
          <w:szCs w:val="22"/>
          <w:lang w:val="es-ES"/>
        </w:rPr>
        <w:t>bajo</w:t>
      </w:r>
      <w:r w:rsidR="00911D2B">
        <w:rPr>
          <w:rFonts w:ascii="Times New Roman" w:hAnsi="Times New Roman" w:cs="Times New Roman"/>
          <w:color w:val="auto"/>
          <w:sz w:val="22"/>
          <w:szCs w:val="22"/>
          <w:lang w:val="es-ES"/>
        </w:rPr>
        <w:t xml:space="preserve"> </w:t>
      </w:r>
      <w:r w:rsidR="00ED56B2" w:rsidRPr="0018197F">
        <w:rPr>
          <w:rFonts w:ascii="Times New Roman" w:hAnsi="Times New Roman" w:cs="Times New Roman"/>
          <w:color w:val="auto"/>
          <w:sz w:val="22"/>
          <w:szCs w:val="22"/>
          <w:lang w:val="es-ES"/>
        </w:rPr>
        <w:t>la</w:t>
      </w:r>
      <w:r w:rsidR="00911D2B">
        <w:rPr>
          <w:rFonts w:ascii="Times New Roman" w:hAnsi="Times New Roman" w:cs="Times New Roman"/>
          <w:color w:val="auto"/>
          <w:sz w:val="22"/>
          <w:szCs w:val="22"/>
          <w:lang w:val="es-ES"/>
        </w:rPr>
        <w:t xml:space="preserve"> </w:t>
      </w:r>
      <w:r w:rsidRPr="0018197F">
        <w:rPr>
          <w:rFonts w:ascii="Times New Roman" w:hAnsi="Times New Roman" w:cs="Times New Roman"/>
          <w:color w:val="auto"/>
          <w:sz w:val="22"/>
          <w:szCs w:val="22"/>
          <w:lang w:val="es-ES"/>
        </w:rPr>
        <w:t>modalidad</w:t>
      </w:r>
      <w:r w:rsidR="00911D2B">
        <w:rPr>
          <w:rFonts w:ascii="Times New Roman" w:hAnsi="Times New Roman" w:cs="Times New Roman"/>
          <w:color w:val="auto"/>
          <w:sz w:val="22"/>
          <w:szCs w:val="22"/>
          <w:lang w:val="es-ES"/>
        </w:rPr>
        <w:t xml:space="preserve"> </w:t>
      </w:r>
      <w:r w:rsidRPr="0018197F">
        <w:rPr>
          <w:rFonts w:ascii="Times New Roman" w:hAnsi="Times New Roman" w:cs="Times New Roman"/>
          <w:color w:val="auto"/>
          <w:sz w:val="22"/>
          <w:szCs w:val="22"/>
          <w:lang w:val="es-ES"/>
        </w:rPr>
        <w:t>de</w:t>
      </w:r>
      <w:r w:rsidR="00911D2B">
        <w:rPr>
          <w:rFonts w:ascii="Times New Roman" w:hAnsi="Times New Roman" w:cs="Times New Roman"/>
          <w:color w:val="auto"/>
          <w:sz w:val="22"/>
          <w:szCs w:val="22"/>
          <w:lang w:val="es-ES"/>
        </w:rPr>
        <w:t xml:space="preserve"> </w:t>
      </w:r>
      <w:r w:rsidRPr="0018197F">
        <w:rPr>
          <w:rFonts w:ascii="Times New Roman" w:hAnsi="Times New Roman" w:cs="Times New Roman"/>
          <w:color w:val="auto"/>
          <w:sz w:val="22"/>
          <w:szCs w:val="22"/>
          <w:lang w:val="es-ES"/>
        </w:rPr>
        <w:t>abreviado,</w:t>
      </w:r>
      <w:r w:rsidR="00911D2B">
        <w:rPr>
          <w:rFonts w:ascii="Times New Roman" w:hAnsi="Times New Roman" w:cs="Times New Roman"/>
          <w:color w:val="auto"/>
          <w:sz w:val="22"/>
          <w:szCs w:val="22"/>
          <w:lang w:val="es-ES"/>
        </w:rPr>
        <w:t xml:space="preserve"> </w:t>
      </w:r>
      <w:r w:rsidRPr="0018197F">
        <w:rPr>
          <w:rFonts w:ascii="Times New Roman" w:hAnsi="Times New Roman" w:cs="Times New Roman"/>
          <w:color w:val="auto"/>
          <w:sz w:val="22"/>
          <w:szCs w:val="22"/>
          <w:lang w:val="es-ES"/>
        </w:rPr>
        <w:t>que</w:t>
      </w:r>
      <w:r w:rsidR="00911D2B">
        <w:rPr>
          <w:rFonts w:ascii="Times New Roman" w:hAnsi="Times New Roman" w:cs="Times New Roman"/>
          <w:color w:val="auto"/>
          <w:sz w:val="22"/>
          <w:szCs w:val="22"/>
          <w:lang w:val="es-ES"/>
        </w:rPr>
        <w:t xml:space="preserve"> </w:t>
      </w:r>
      <w:r w:rsidRPr="0018197F">
        <w:rPr>
          <w:rFonts w:ascii="Times New Roman" w:hAnsi="Times New Roman" w:cs="Times New Roman"/>
          <w:color w:val="auto"/>
          <w:sz w:val="22"/>
          <w:szCs w:val="22"/>
          <w:lang w:val="es-ES"/>
        </w:rPr>
        <w:t>implica</w:t>
      </w:r>
      <w:r w:rsidR="00911D2B">
        <w:rPr>
          <w:rFonts w:ascii="Times New Roman" w:hAnsi="Times New Roman" w:cs="Times New Roman"/>
          <w:color w:val="auto"/>
          <w:sz w:val="22"/>
          <w:szCs w:val="22"/>
          <w:lang w:val="es-ES"/>
        </w:rPr>
        <w:t xml:space="preserve"> </w:t>
      </w:r>
      <w:r w:rsidRPr="0018197F">
        <w:rPr>
          <w:rFonts w:ascii="Times New Roman" w:hAnsi="Times New Roman" w:cs="Times New Roman"/>
          <w:color w:val="auto"/>
          <w:sz w:val="22"/>
          <w:szCs w:val="22"/>
          <w:lang w:val="es-ES"/>
        </w:rPr>
        <w:t>que</w:t>
      </w:r>
      <w:r w:rsidR="00911D2B">
        <w:rPr>
          <w:rFonts w:ascii="Times New Roman" w:hAnsi="Times New Roman" w:cs="Times New Roman"/>
          <w:color w:val="auto"/>
          <w:sz w:val="22"/>
          <w:szCs w:val="22"/>
          <w:lang w:val="es-ES"/>
        </w:rPr>
        <w:t xml:space="preserve"> </w:t>
      </w:r>
      <w:r w:rsidRPr="0018197F">
        <w:rPr>
          <w:rFonts w:ascii="Times New Roman" w:hAnsi="Times New Roman" w:cs="Times New Roman"/>
          <w:color w:val="auto"/>
          <w:sz w:val="22"/>
          <w:szCs w:val="22"/>
          <w:lang w:val="es-ES"/>
        </w:rPr>
        <w:t>la</w:t>
      </w:r>
      <w:r w:rsidR="00911D2B">
        <w:rPr>
          <w:rFonts w:ascii="Times New Roman" w:hAnsi="Times New Roman" w:cs="Times New Roman"/>
          <w:color w:val="auto"/>
          <w:sz w:val="22"/>
          <w:szCs w:val="22"/>
          <w:lang w:val="es-ES"/>
        </w:rPr>
        <w:t xml:space="preserve"> </w:t>
      </w:r>
      <w:r w:rsidRPr="0018197F">
        <w:rPr>
          <w:rFonts w:ascii="Times New Roman" w:hAnsi="Times New Roman" w:cs="Times New Roman"/>
          <w:color w:val="auto"/>
          <w:sz w:val="22"/>
          <w:szCs w:val="22"/>
          <w:lang w:val="es-ES"/>
        </w:rPr>
        <w:t>Junta</w:t>
      </w:r>
      <w:r w:rsidR="00911D2B">
        <w:rPr>
          <w:rFonts w:ascii="Times New Roman" w:hAnsi="Times New Roman" w:cs="Times New Roman"/>
          <w:color w:val="auto"/>
          <w:sz w:val="22"/>
          <w:szCs w:val="22"/>
          <w:lang w:val="es-ES"/>
        </w:rPr>
        <w:t xml:space="preserve"> </w:t>
      </w:r>
      <w:r w:rsidRPr="0018197F">
        <w:rPr>
          <w:rFonts w:ascii="Times New Roman" w:hAnsi="Times New Roman" w:cs="Times New Roman"/>
          <w:color w:val="auto"/>
          <w:sz w:val="22"/>
          <w:szCs w:val="22"/>
          <w:lang w:val="es-ES"/>
        </w:rPr>
        <w:t>realiza</w:t>
      </w:r>
      <w:r w:rsidR="00911D2B">
        <w:rPr>
          <w:rFonts w:ascii="Times New Roman" w:hAnsi="Times New Roman" w:cs="Times New Roman"/>
          <w:color w:val="auto"/>
          <w:sz w:val="22"/>
          <w:szCs w:val="22"/>
          <w:lang w:val="es-ES"/>
        </w:rPr>
        <w:t xml:space="preserve"> </w:t>
      </w:r>
      <w:r w:rsidRPr="0018197F">
        <w:rPr>
          <w:rFonts w:ascii="Times New Roman" w:hAnsi="Times New Roman" w:cs="Times New Roman"/>
          <w:color w:val="auto"/>
          <w:sz w:val="22"/>
          <w:szCs w:val="22"/>
          <w:lang w:val="es-ES"/>
        </w:rPr>
        <w:t>la</w:t>
      </w:r>
      <w:r w:rsidR="00911D2B">
        <w:rPr>
          <w:rFonts w:ascii="Times New Roman" w:hAnsi="Times New Roman" w:cs="Times New Roman"/>
          <w:color w:val="auto"/>
          <w:sz w:val="22"/>
          <w:szCs w:val="22"/>
          <w:lang w:val="es-ES"/>
        </w:rPr>
        <w:t xml:space="preserve"> </w:t>
      </w:r>
      <w:r w:rsidRPr="0018197F">
        <w:rPr>
          <w:rFonts w:ascii="Times New Roman" w:hAnsi="Times New Roman" w:cs="Times New Roman"/>
          <w:color w:val="auto"/>
          <w:sz w:val="22"/>
          <w:szCs w:val="22"/>
          <w:lang w:val="es-ES"/>
        </w:rPr>
        <w:t>contratación</w:t>
      </w:r>
      <w:r w:rsidR="00911D2B">
        <w:rPr>
          <w:rFonts w:ascii="Times New Roman" w:hAnsi="Times New Roman" w:cs="Times New Roman"/>
          <w:color w:val="auto"/>
          <w:sz w:val="22"/>
          <w:szCs w:val="22"/>
          <w:lang w:val="es-ES"/>
        </w:rPr>
        <w:t xml:space="preserve"> </w:t>
      </w:r>
      <w:r w:rsidRPr="0018197F">
        <w:rPr>
          <w:rFonts w:ascii="Times New Roman" w:hAnsi="Times New Roman" w:cs="Times New Roman"/>
          <w:color w:val="auto"/>
          <w:sz w:val="22"/>
          <w:szCs w:val="22"/>
          <w:lang w:val="es-ES"/>
        </w:rPr>
        <w:t>directa</w:t>
      </w:r>
      <w:r w:rsidR="00911D2B">
        <w:rPr>
          <w:rFonts w:ascii="Times New Roman" w:hAnsi="Times New Roman" w:cs="Times New Roman"/>
          <w:color w:val="auto"/>
          <w:sz w:val="22"/>
          <w:szCs w:val="22"/>
          <w:lang w:val="es-ES"/>
        </w:rPr>
        <w:t xml:space="preserve"> </w:t>
      </w:r>
      <w:r w:rsidRPr="0018197F">
        <w:rPr>
          <w:rFonts w:ascii="Times New Roman" w:hAnsi="Times New Roman" w:cs="Times New Roman"/>
          <w:color w:val="auto"/>
          <w:sz w:val="22"/>
          <w:szCs w:val="22"/>
          <w:lang w:val="es-ES"/>
        </w:rPr>
        <w:t>concursada</w:t>
      </w:r>
      <w:r w:rsidR="00911D2B">
        <w:rPr>
          <w:rFonts w:ascii="Times New Roman" w:hAnsi="Times New Roman" w:cs="Times New Roman"/>
          <w:color w:val="auto"/>
          <w:sz w:val="22"/>
          <w:szCs w:val="22"/>
          <w:lang w:val="es-ES"/>
        </w:rPr>
        <w:t xml:space="preserve"> </w:t>
      </w:r>
      <w:r w:rsidRPr="0018197F">
        <w:rPr>
          <w:rFonts w:ascii="Times New Roman" w:hAnsi="Times New Roman" w:cs="Times New Roman"/>
          <w:color w:val="auto"/>
          <w:sz w:val="22"/>
          <w:szCs w:val="22"/>
          <w:lang w:val="es-ES"/>
        </w:rPr>
        <w:t>del</w:t>
      </w:r>
      <w:r w:rsidR="00911D2B">
        <w:rPr>
          <w:rFonts w:ascii="Times New Roman" w:hAnsi="Times New Roman" w:cs="Times New Roman"/>
          <w:color w:val="auto"/>
          <w:sz w:val="22"/>
          <w:szCs w:val="22"/>
          <w:lang w:val="es-ES"/>
        </w:rPr>
        <w:t xml:space="preserve"> </w:t>
      </w:r>
      <w:r w:rsidRPr="0018197F">
        <w:rPr>
          <w:rFonts w:ascii="Times New Roman" w:hAnsi="Times New Roman" w:cs="Times New Roman"/>
          <w:color w:val="auto"/>
          <w:sz w:val="22"/>
          <w:szCs w:val="22"/>
          <w:lang w:val="es-ES"/>
        </w:rPr>
        <w:t>arquitecto</w:t>
      </w:r>
      <w:r w:rsidR="00911D2B">
        <w:rPr>
          <w:rFonts w:ascii="Times New Roman" w:hAnsi="Times New Roman" w:cs="Times New Roman"/>
          <w:color w:val="auto"/>
          <w:sz w:val="22"/>
          <w:szCs w:val="22"/>
          <w:lang w:val="es-ES"/>
        </w:rPr>
        <w:t xml:space="preserve"> </w:t>
      </w:r>
      <w:r w:rsidRPr="0018197F">
        <w:rPr>
          <w:rFonts w:ascii="Times New Roman" w:hAnsi="Times New Roman" w:cs="Times New Roman"/>
          <w:color w:val="auto"/>
          <w:sz w:val="22"/>
          <w:szCs w:val="22"/>
          <w:lang w:val="es-ES"/>
        </w:rPr>
        <w:t>o</w:t>
      </w:r>
      <w:r w:rsidR="00911D2B">
        <w:rPr>
          <w:rFonts w:ascii="Times New Roman" w:hAnsi="Times New Roman" w:cs="Times New Roman"/>
          <w:color w:val="auto"/>
          <w:sz w:val="22"/>
          <w:szCs w:val="22"/>
          <w:lang w:val="es-ES"/>
        </w:rPr>
        <w:t xml:space="preserve"> </w:t>
      </w:r>
      <w:r w:rsidRPr="0018197F">
        <w:rPr>
          <w:rFonts w:ascii="Times New Roman" w:hAnsi="Times New Roman" w:cs="Times New Roman"/>
          <w:color w:val="auto"/>
          <w:sz w:val="22"/>
          <w:szCs w:val="22"/>
          <w:lang w:val="es-ES"/>
        </w:rPr>
        <w:t>ingeniero</w:t>
      </w:r>
      <w:r w:rsidR="00911D2B">
        <w:rPr>
          <w:rFonts w:ascii="Times New Roman" w:hAnsi="Times New Roman" w:cs="Times New Roman"/>
          <w:color w:val="auto"/>
          <w:sz w:val="22"/>
          <w:szCs w:val="22"/>
          <w:lang w:val="es-ES"/>
        </w:rPr>
        <w:t xml:space="preserve"> </w:t>
      </w:r>
      <w:r w:rsidRPr="0018197F">
        <w:rPr>
          <w:rFonts w:ascii="Times New Roman" w:hAnsi="Times New Roman" w:cs="Times New Roman"/>
          <w:color w:val="auto"/>
          <w:sz w:val="22"/>
          <w:szCs w:val="22"/>
          <w:lang w:val="es-ES"/>
        </w:rPr>
        <w:t>responsable</w:t>
      </w:r>
      <w:r w:rsidR="00911D2B">
        <w:rPr>
          <w:rFonts w:ascii="Times New Roman" w:hAnsi="Times New Roman" w:cs="Times New Roman"/>
          <w:color w:val="auto"/>
          <w:sz w:val="22"/>
          <w:szCs w:val="22"/>
          <w:lang w:val="es-ES"/>
        </w:rPr>
        <w:t xml:space="preserve"> </w:t>
      </w:r>
      <w:r w:rsidRPr="0018197F">
        <w:rPr>
          <w:rFonts w:ascii="Times New Roman" w:hAnsi="Times New Roman" w:cs="Times New Roman"/>
          <w:color w:val="auto"/>
          <w:sz w:val="22"/>
          <w:szCs w:val="22"/>
          <w:lang w:val="es-ES"/>
        </w:rPr>
        <w:t>de</w:t>
      </w:r>
      <w:r w:rsidR="00911D2B">
        <w:rPr>
          <w:rFonts w:ascii="Times New Roman" w:hAnsi="Times New Roman" w:cs="Times New Roman"/>
          <w:color w:val="auto"/>
          <w:sz w:val="22"/>
          <w:szCs w:val="22"/>
          <w:lang w:val="es-ES"/>
        </w:rPr>
        <w:t xml:space="preserve"> </w:t>
      </w:r>
      <w:r w:rsidRPr="0018197F">
        <w:rPr>
          <w:rFonts w:ascii="Times New Roman" w:hAnsi="Times New Roman" w:cs="Times New Roman"/>
          <w:color w:val="auto"/>
          <w:sz w:val="22"/>
          <w:szCs w:val="22"/>
          <w:lang w:val="es-ES"/>
        </w:rPr>
        <w:t>las</w:t>
      </w:r>
      <w:r w:rsidR="00911D2B">
        <w:rPr>
          <w:rFonts w:ascii="Times New Roman" w:hAnsi="Times New Roman" w:cs="Times New Roman"/>
          <w:color w:val="auto"/>
          <w:sz w:val="22"/>
          <w:szCs w:val="22"/>
          <w:lang w:val="es-ES"/>
        </w:rPr>
        <w:t xml:space="preserve"> </w:t>
      </w:r>
      <w:r w:rsidRPr="0018197F">
        <w:rPr>
          <w:rFonts w:ascii="Times New Roman" w:hAnsi="Times New Roman" w:cs="Times New Roman"/>
          <w:color w:val="auto"/>
          <w:sz w:val="22"/>
          <w:szCs w:val="22"/>
          <w:lang w:val="es-ES"/>
        </w:rPr>
        <w:t>obras</w:t>
      </w:r>
      <w:r w:rsidR="00911D2B">
        <w:rPr>
          <w:rFonts w:ascii="Times New Roman" w:hAnsi="Times New Roman" w:cs="Times New Roman"/>
          <w:color w:val="auto"/>
          <w:sz w:val="22"/>
          <w:szCs w:val="22"/>
          <w:lang w:val="es-ES"/>
        </w:rPr>
        <w:t xml:space="preserve"> </w:t>
      </w:r>
      <w:r w:rsidR="00ED56B2" w:rsidRPr="0018197F">
        <w:rPr>
          <w:rFonts w:ascii="Times New Roman" w:hAnsi="Times New Roman" w:cs="Times New Roman"/>
          <w:color w:val="auto"/>
          <w:sz w:val="22"/>
          <w:szCs w:val="22"/>
          <w:lang w:val="es-ES"/>
        </w:rPr>
        <w:t>(</w:t>
      </w:r>
      <w:r w:rsidR="00917EB9" w:rsidRPr="0018197F">
        <w:rPr>
          <w:rFonts w:ascii="Times New Roman" w:hAnsi="Times New Roman" w:cs="Times New Roman"/>
          <w:color w:val="auto"/>
          <w:sz w:val="22"/>
          <w:szCs w:val="22"/>
          <w:lang w:val="es-ES"/>
        </w:rPr>
        <w:t>confección</w:t>
      </w:r>
      <w:r w:rsidR="00911D2B">
        <w:rPr>
          <w:rFonts w:ascii="Times New Roman" w:hAnsi="Times New Roman" w:cs="Times New Roman"/>
          <w:color w:val="auto"/>
          <w:sz w:val="22"/>
          <w:szCs w:val="22"/>
          <w:lang w:val="es-ES"/>
        </w:rPr>
        <w:t xml:space="preserve"> </w:t>
      </w:r>
      <w:r w:rsidR="00917EB9" w:rsidRPr="0018197F">
        <w:rPr>
          <w:rFonts w:ascii="Times New Roman" w:hAnsi="Times New Roman" w:cs="Times New Roman"/>
          <w:color w:val="auto"/>
          <w:sz w:val="22"/>
          <w:szCs w:val="22"/>
          <w:lang w:val="es-ES"/>
        </w:rPr>
        <w:t>de</w:t>
      </w:r>
      <w:r w:rsidR="00911D2B">
        <w:rPr>
          <w:rFonts w:ascii="Times New Roman" w:hAnsi="Times New Roman" w:cs="Times New Roman"/>
          <w:color w:val="auto"/>
          <w:sz w:val="22"/>
          <w:szCs w:val="22"/>
          <w:lang w:val="es-ES"/>
        </w:rPr>
        <w:t xml:space="preserve"> </w:t>
      </w:r>
      <w:r w:rsidR="00ED56B2" w:rsidRPr="0018197F">
        <w:rPr>
          <w:rFonts w:ascii="Times New Roman" w:hAnsi="Times New Roman" w:cs="Times New Roman"/>
          <w:color w:val="auto"/>
          <w:sz w:val="22"/>
          <w:szCs w:val="22"/>
          <w:lang w:val="es-ES"/>
        </w:rPr>
        <w:t>planos</w:t>
      </w:r>
      <w:r w:rsidR="00917EB9" w:rsidRPr="0018197F">
        <w:rPr>
          <w:rFonts w:ascii="Times New Roman" w:hAnsi="Times New Roman" w:cs="Times New Roman"/>
          <w:color w:val="auto"/>
          <w:sz w:val="22"/>
          <w:szCs w:val="22"/>
          <w:lang w:val="es-ES"/>
        </w:rPr>
        <w:t>,</w:t>
      </w:r>
      <w:r w:rsidR="00911D2B">
        <w:rPr>
          <w:rFonts w:ascii="Times New Roman" w:hAnsi="Times New Roman" w:cs="Times New Roman"/>
          <w:color w:val="auto"/>
          <w:sz w:val="22"/>
          <w:szCs w:val="22"/>
          <w:lang w:val="es-ES"/>
        </w:rPr>
        <w:t xml:space="preserve"> </w:t>
      </w:r>
      <w:r w:rsidR="00ED56B2" w:rsidRPr="0018197F">
        <w:rPr>
          <w:rFonts w:ascii="Times New Roman" w:hAnsi="Times New Roman" w:cs="Times New Roman"/>
          <w:color w:val="auto"/>
          <w:sz w:val="22"/>
          <w:szCs w:val="22"/>
          <w:lang w:val="es-ES"/>
        </w:rPr>
        <w:t>y</w:t>
      </w:r>
      <w:r w:rsidR="00911D2B">
        <w:rPr>
          <w:rFonts w:ascii="Times New Roman" w:hAnsi="Times New Roman" w:cs="Times New Roman"/>
          <w:color w:val="auto"/>
          <w:sz w:val="22"/>
          <w:szCs w:val="22"/>
          <w:lang w:val="es-ES"/>
        </w:rPr>
        <w:t xml:space="preserve"> </w:t>
      </w:r>
      <w:r w:rsidR="00ED56B2" w:rsidRPr="0018197F">
        <w:rPr>
          <w:rFonts w:ascii="Times New Roman" w:hAnsi="Times New Roman" w:cs="Times New Roman"/>
          <w:color w:val="auto"/>
          <w:sz w:val="22"/>
          <w:szCs w:val="22"/>
          <w:lang w:val="es-ES"/>
        </w:rPr>
        <w:t>administración</w:t>
      </w:r>
      <w:r w:rsidR="00911D2B">
        <w:rPr>
          <w:rFonts w:ascii="Times New Roman" w:hAnsi="Times New Roman" w:cs="Times New Roman"/>
          <w:color w:val="auto"/>
          <w:sz w:val="22"/>
          <w:szCs w:val="22"/>
          <w:lang w:val="es-ES"/>
        </w:rPr>
        <w:t xml:space="preserve"> </w:t>
      </w:r>
      <w:r w:rsidR="00917EB9" w:rsidRPr="0018197F">
        <w:rPr>
          <w:rFonts w:ascii="Times New Roman" w:hAnsi="Times New Roman" w:cs="Times New Roman"/>
          <w:color w:val="auto"/>
          <w:sz w:val="22"/>
          <w:szCs w:val="22"/>
          <w:lang w:val="es-ES"/>
        </w:rPr>
        <w:t>de</w:t>
      </w:r>
      <w:r w:rsidR="00911D2B">
        <w:rPr>
          <w:rFonts w:ascii="Times New Roman" w:hAnsi="Times New Roman" w:cs="Times New Roman"/>
          <w:color w:val="auto"/>
          <w:sz w:val="22"/>
          <w:szCs w:val="22"/>
          <w:lang w:val="es-ES"/>
        </w:rPr>
        <w:t xml:space="preserve"> </w:t>
      </w:r>
      <w:r w:rsidR="00917EB9" w:rsidRPr="0018197F">
        <w:rPr>
          <w:rFonts w:ascii="Times New Roman" w:hAnsi="Times New Roman" w:cs="Times New Roman"/>
          <w:color w:val="auto"/>
          <w:sz w:val="22"/>
          <w:szCs w:val="22"/>
          <w:lang w:val="es-ES"/>
        </w:rPr>
        <w:t>la</w:t>
      </w:r>
      <w:r w:rsidR="00911D2B">
        <w:rPr>
          <w:rFonts w:ascii="Times New Roman" w:hAnsi="Times New Roman" w:cs="Times New Roman"/>
          <w:color w:val="auto"/>
          <w:sz w:val="22"/>
          <w:szCs w:val="22"/>
          <w:lang w:val="es-ES"/>
        </w:rPr>
        <w:t xml:space="preserve"> </w:t>
      </w:r>
      <w:r w:rsidR="00917EB9" w:rsidRPr="0018197F">
        <w:rPr>
          <w:rFonts w:ascii="Times New Roman" w:hAnsi="Times New Roman" w:cs="Times New Roman"/>
          <w:color w:val="auto"/>
          <w:sz w:val="22"/>
          <w:szCs w:val="22"/>
          <w:lang w:val="es-ES"/>
        </w:rPr>
        <w:t>obra</w:t>
      </w:r>
      <w:r w:rsidR="00ED56B2" w:rsidRPr="0018197F">
        <w:rPr>
          <w:rFonts w:ascii="Times New Roman" w:hAnsi="Times New Roman" w:cs="Times New Roman"/>
          <w:color w:val="auto"/>
          <w:sz w:val="22"/>
          <w:szCs w:val="22"/>
          <w:lang w:val="es-ES"/>
        </w:rPr>
        <w:t>)</w:t>
      </w:r>
      <w:r w:rsidRPr="0018197F">
        <w:rPr>
          <w:rFonts w:ascii="Times New Roman" w:hAnsi="Times New Roman" w:cs="Times New Roman"/>
          <w:color w:val="auto"/>
          <w:sz w:val="22"/>
          <w:szCs w:val="22"/>
          <w:lang w:val="es-ES"/>
        </w:rPr>
        <w:t>,</w:t>
      </w:r>
      <w:r w:rsidR="00911D2B">
        <w:rPr>
          <w:rFonts w:ascii="Times New Roman" w:hAnsi="Times New Roman" w:cs="Times New Roman"/>
          <w:color w:val="auto"/>
          <w:sz w:val="22"/>
          <w:szCs w:val="22"/>
          <w:lang w:val="es-ES"/>
        </w:rPr>
        <w:t xml:space="preserve"> </w:t>
      </w:r>
      <w:r w:rsidRPr="0018197F">
        <w:rPr>
          <w:rFonts w:ascii="Times New Roman" w:hAnsi="Times New Roman" w:cs="Times New Roman"/>
          <w:color w:val="auto"/>
          <w:sz w:val="22"/>
          <w:szCs w:val="22"/>
          <w:lang w:val="es-ES"/>
        </w:rPr>
        <w:t>mano</w:t>
      </w:r>
      <w:r w:rsidR="00911D2B">
        <w:rPr>
          <w:rFonts w:ascii="Times New Roman" w:hAnsi="Times New Roman" w:cs="Times New Roman"/>
          <w:color w:val="auto"/>
          <w:sz w:val="22"/>
          <w:szCs w:val="22"/>
          <w:lang w:val="es-ES"/>
        </w:rPr>
        <w:t xml:space="preserve"> </w:t>
      </w:r>
      <w:r w:rsidRPr="0018197F">
        <w:rPr>
          <w:rFonts w:ascii="Times New Roman" w:hAnsi="Times New Roman" w:cs="Times New Roman"/>
          <w:color w:val="auto"/>
          <w:sz w:val="22"/>
          <w:szCs w:val="22"/>
          <w:lang w:val="es-ES"/>
        </w:rPr>
        <w:t>de</w:t>
      </w:r>
      <w:r w:rsidR="00911D2B">
        <w:rPr>
          <w:rFonts w:ascii="Times New Roman" w:hAnsi="Times New Roman" w:cs="Times New Roman"/>
          <w:color w:val="auto"/>
          <w:sz w:val="22"/>
          <w:szCs w:val="22"/>
          <w:lang w:val="es-ES"/>
        </w:rPr>
        <w:t xml:space="preserve"> </w:t>
      </w:r>
      <w:r w:rsidRPr="0018197F">
        <w:rPr>
          <w:rFonts w:ascii="Times New Roman" w:hAnsi="Times New Roman" w:cs="Times New Roman"/>
          <w:color w:val="auto"/>
          <w:sz w:val="22"/>
          <w:szCs w:val="22"/>
          <w:lang w:val="es-ES"/>
        </w:rPr>
        <w:t>obra</w:t>
      </w:r>
      <w:r w:rsidR="00911D2B">
        <w:rPr>
          <w:rFonts w:ascii="Times New Roman" w:hAnsi="Times New Roman" w:cs="Times New Roman"/>
          <w:color w:val="auto"/>
          <w:sz w:val="22"/>
          <w:szCs w:val="22"/>
          <w:lang w:val="es-ES"/>
        </w:rPr>
        <w:t xml:space="preserve"> </w:t>
      </w:r>
      <w:r w:rsidRPr="0018197F">
        <w:rPr>
          <w:rFonts w:ascii="Times New Roman" w:hAnsi="Times New Roman" w:cs="Times New Roman"/>
          <w:color w:val="auto"/>
          <w:sz w:val="22"/>
          <w:szCs w:val="22"/>
          <w:lang w:val="es-ES"/>
        </w:rPr>
        <w:t>y</w:t>
      </w:r>
      <w:r w:rsidR="00911D2B">
        <w:rPr>
          <w:rFonts w:ascii="Times New Roman" w:hAnsi="Times New Roman" w:cs="Times New Roman"/>
          <w:color w:val="auto"/>
          <w:sz w:val="22"/>
          <w:szCs w:val="22"/>
          <w:lang w:val="es-ES"/>
        </w:rPr>
        <w:t xml:space="preserve"> </w:t>
      </w:r>
      <w:r w:rsidRPr="0018197F">
        <w:rPr>
          <w:rFonts w:ascii="Times New Roman" w:hAnsi="Times New Roman" w:cs="Times New Roman"/>
          <w:color w:val="auto"/>
          <w:sz w:val="22"/>
          <w:szCs w:val="22"/>
          <w:lang w:val="es-ES"/>
        </w:rPr>
        <w:t>compra</w:t>
      </w:r>
      <w:r w:rsidR="00911D2B">
        <w:rPr>
          <w:rFonts w:ascii="Times New Roman" w:hAnsi="Times New Roman" w:cs="Times New Roman"/>
          <w:color w:val="auto"/>
          <w:sz w:val="22"/>
          <w:szCs w:val="22"/>
          <w:lang w:val="es-ES"/>
        </w:rPr>
        <w:t xml:space="preserve"> </w:t>
      </w:r>
      <w:r w:rsidRPr="0018197F">
        <w:rPr>
          <w:rFonts w:ascii="Times New Roman" w:hAnsi="Times New Roman" w:cs="Times New Roman"/>
          <w:color w:val="auto"/>
          <w:sz w:val="22"/>
          <w:szCs w:val="22"/>
          <w:lang w:val="es-ES"/>
        </w:rPr>
        <w:t>d</w:t>
      </w:r>
      <w:r w:rsidR="00987F4E" w:rsidRPr="0018197F">
        <w:rPr>
          <w:rFonts w:ascii="Times New Roman" w:hAnsi="Times New Roman" w:cs="Times New Roman"/>
          <w:color w:val="auto"/>
          <w:sz w:val="22"/>
          <w:szCs w:val="22"/>
          <w:lang w:val="es-ES"/>
        </w:rPr>
        <w:t>e</w:t>
      </w:r>
      <w:r w:rsidR="00911D2B">
        <w:rPr>
          <w:rFonts w:ascii="Times New Roman" w:hAnsi="Times New Roman" w:cs="Times New Roman"/>
          <w:color w:val="auto"/>
          <w:sz w:val="22"/>
          <w:szCs w:val="22"/>
          <w:lang w:val="es-ES"/>
        </w:rPr>
        <w:t xml:space="preserve"> </w:t>
      </w:r>
      <w:r w:rsidRPr="0018197F">
        <w:rPr>
          <w:rFonts w:ascii="Times New Roman" w:hAnsi="Times New Roman" w:cs="Times New Roman"/>
          <w:color w:val="auto"/>
          <w:sz w:val="22"/>
          <w:szCs w:val="22"/>
          <w:lang w:val="es-ES"/>
        </w:rPr>
        <w:t>materiales,</w:t>
      </w:r>
      <w:r w:rsidR="00911D2B">
        <w:rPr>
          <w:rFonts w:ascii="Times New Roman" w:hAnsi="Times New Roman" w:cs="Times New Roman"/>
          <w:color w:val="auto"/>
          <w:sz w:val="22"/>
          <w:szCs w:val="22"/>
          <w:lang w:val="es-ES"/>
        </w:rPr>
        <w:t xml:space="preserve"> </w:t>
      </w:r>
      <w:r w:rsidRPr="0018197F">
        <w:rPr>
          <w:rFonts w:ascii="Times New Roman" w:hAnsi="Times New Roman" w:cs="Times New Roman"/>
          <w:color w:val="auto"/>
          <w:sz w:val="22"/>
          <w:szCs w:val="22"/>
          <w:lang w:val="es-ES"/>
        </w:rPr>
        <w:t>todo</w:t>
      </w:r>
      <w:r w:rsidR="00911D2B">
        <w:rPr>
          <w:rFonts w:ascii="Times New Roman" w:hAnsi="Times New Roman" w:cs="Times New Roman"/>
          <w:color w:val="auto"/>
          <w:sz w:val="22"/>
          <w:szCs w:val="22"/>
          <w:lang w:val="es-ES"/>
        </w:rPr>
        <w:t xml:space="preserve"> </w:t>
      </w:r>
      <w:r w:rsidRPr="0018197F">
        <w:rPr>
          <w:rFonts w:ascii="Times New Roman" w:hAnsi="Times New Roman" w:cs="Times New Roman"/>
          <w:color w:val="auto"/>
          <w:sz w:val="22"/>
          <w:szCs w:val="22"/>
          <w:lang w:val="es-ES"/>
        </w:rPr>
        <w:t>bajo</w:t>
      </w:r>
      <w:r w:rsidR="00911D2B">
        <w:rPr>
          <w:rFonts w:ascii="Times New Roman" w:hAnsi="Times New Roman" w:cs="Times New Roman"/>
          <w:color w:val="auto"/>
          <w:sz w:val="22"/>
          <w:szCs w:val="22"/>
          <w:lang w:val="es-ES"/>
        </w:rPr>
        <w:t xml:space="preserve"> </w:t>
      </w:r>
      <w:r w:rsidRPr="0018197F">
        <w:rPr>
          <w:rFonts w:ascii="Times New Roman" w:hAnsi="Times New Roman" w:cs="Times New Roman"/>
          <w:color w:val="auto"/>
          <w:sz w:val="22"/>
          <w:szCs w:val="22"/>
          <w:lang w:val="es-ES"/>
        </w:rPr>
        <w:t>los</w:t>
      </w:r>
      <w:r w:rsidR="00911D2B">
        <w:rPr>
          <w:rFonts w:ascii="Times New Roman" w:hAnsi="Times New Roman" w:cs="Times New Roman"/>
          <w:color w:val="auto"/>
          <w:sz w:val="22"/>
          <w:szCs w:val="22"/>
          <w:lang w:val="es-ES"/>
        </w:rPr>
        <w:t xml:space="preserve"> </w:t>
      </w:r>
      <w:r w:rsidRPr="0018197F">
        <w:rPr>
          <w:rFonts w:ascii="Times New Roman" w:hAnsi="Times New Roman" w:cs="Times New Roman"/>
          <w:color w:val="auto"/>
          <w:sz w:val="22"/>
          <w:szCs w:val="22"/>
          <w:lang w:val="es-ES"/>
        </w:rPr>
        <w:t>lineamientos</w:t>
      </w:r>
      <w:r w:rsidR="00911D2B">
        <w:rPr>
          <w:rFonts w:ascii="Times New Roman" w:hAnsi="Times New Roman" w:cs="Times New Roman"/>
          <w:color w:val="auto"/>
          <w:sz w:val="22"/>
          <w:szCs w:val="22"/>
          <w:lang w:val="es-ES"/>
        </w:rPr>
        <w:t xml:space="preserve"> </w:t>
      </w:r>
      <w:r w:rsidRPr="0018197F">
        <w:rPr>
          <w:rFonts w:ascii="Times New Roman" w:hAnsi="Times New Roman" w:cs="Times New Roman"/>
          <w:color w:val="auto"/>
          <w:sz w:val="22"/>
          <w:szCs w:val="22"/>
          <w:lang w:val="es-ES"/>
        </w:rPr>
        <w:t>establecidos</w:t>
      </w:r>
      <w:r w:rsidR="00911D2B">
        <w:rPr>
          <w:rFonts w:ascii="Times New Roman" w:hAnsi="Times New Roman" w:cs="Times New Roman"/>
          <w:color w:val="auto"/>
          <w:sz w:val="22"/>
          <w:szCs w:val="22"/>
          <w:lang w:val="es-ES"/>
        </w:rPr>
        <w:t xml:space="preserve"> </w:t>
      </w:r>
      <w:r w:rsidRPr="0018197F">
        <w:rPr>
          <w:rFonts w:ascii="Times New Roman" w:hAnsi="Times New Roman" w:cs="Times New Roman"/>
          <w:color w:val="auto"/>
          <w:sz w:val="22"/>
          <w:szCs w:val="22"/>
          <w:lang w:val="es-ES"/>
        </w:rPr>
        <w:t>por</w:t>
      </w:r>
      <w:r w:rsidR="00911D2B">
        <w:rPr>
          <w:rFonts w:ascii="Times New Roman" w:hAnsi="Times New Roman" w:cs="Times New Roman"/>
          <w:color w:val="auto"/>
          <w:sz w:val="22"/>
          <w:szCs w:val="22"/>
          <w:lang w:val="es-ES"/>
        </w:rPr>
        <w:t xml:space="preserve"> </w:t>
      </w:r>
      <w:r w:rsidRPr="0018197F">
        <w:rPr>
          <w:rFonts w:ascii="Times New Roman" w:hAnsi="Times New Roman" w:cs="Times New Roman"/>
          <w:color w:val="auto"/>
          <w:sz w:val="22"/>
          <w:szCs w:val="22"/>
          <w:lang w:val="es-ES"/>
        </w:rPr>
        <w:t>el</w:t>
      </w:r>
      <w:r w:rsidR="00911D2B">
        <w:rPr>
          <w:rFonts w:ascii="Times New Roman" w:hAnsi="Times New Roman" w:cs="Times New Roman"/>
          <w:color w:val="auto"/>
          <w:sz w:val="22"/>
          <w:szCs w:val="22"/>
          <w:lang w:val="es-ES"/>
        </w:rPr>
        <w:t xml:space="preserve"> </w:t>
      </w:r>
      <w:r w:rsidRPr="0018197F">
        <w:rPr>
          <w:rFonts w:ascii="Times New Roman" w:hAnsi="Times New Roman" w:cs="Times New Roman"/>
          <w:color w:val="auto"/>
          <w:sz w:val="22"/>
          <w:szCs w:val="22"/>
          <w:lang w:val="es-ES"/>
        </w:rPr>
        <w:t>DIEE.</w:t>
      </w:r>
      <w:r w:rsidR="00911D2B">
        <w:rPr>
          <w:rFonts w:ascii="Times New Roman" w:hAnsi="Times New Roman" w:cs="Times New Roman"/>
          <w:color w:val="auto"/>
          <w:sz w:val="22"/>
          <w:szCs w:val="22"/>
          <w:lang w:val="es-ES"/>
        </w:rPr>
        <w:t xml:space="preserve"> </w:t>
      </w:r>
      <w:r w:rsidR="00043725" w:rsidRPr="0018197F">
        <w:rPr>
          <w:rFonts w:ascii="Times New Roman" w:hAnsi="Times New Roman" w:cs="Times New Roman"/>
          <w:color w:val="auto"/>
          <w:sz w:val="22"/>
          <w:szCs w:val="22"/>
          <w:lang w:val="es-ES"/>
        </w:rPr>
        <w:t>Cabe</w:t>
      </w:r>
      <w:r w:rsidR="00911D2B">
        <w:rPr>
          <w:rFonts w:ascii="Times New Roman" w:hAnsi="Times New Roman" w:cs="Times New Roman"/>
          <w:color w:val="auto"/>
          <w:sz w:val="22"/>
          <w:szCs w:val="22"/>
          <w:lang w:val="es-ES"/>
        </w:rPr>
        <w:t xml:space="preserve"> </w:t>
      </w:r>
      <w:r w:rsidR="00043725" w:rsidRPr="0018197F">
        <w:rPr>
          <w:rFonts w:ascii="Times New Roman" w:hAnsi="Times New Roman" w:cs="Times New Roman"/>
          <w:color w:val="auto"/>
          <w:sz w:val="22"/>
          <w:szCs w:val="22"/>
          <w:lang w:val="es-ES"/>
        </w:rPr>
        <w:t>recalcar</w:t>
      </w:r>
      <w:r w:rsidR="00911D2B">
        <w:rPr>
          <w:rFonts w:ascii="Times New Roman" w:hAnsi="Times New Roman" w:cs="Times New Roman"/>
          <w:color w:val="auto"/>
          <w:sz w:val="22"/>
          <w:szCs w:val="22"/>
          <w:lang w:val="es-ES"/>
        </w:rPr>
        <w:t xml:space="preserve"> </w:t>
      </w:r>
      <w:r w:rsidR="00043725" w:rsidRPr="0018197F">
        <w:rPr>
          <w:rFonts w:ascii="Times New Roman" w:hAnsi="Times New Roman" w:cs="Times New Roman"/>
          <w:color w:val="auto"/>
          <w:sz w:val="22"/>
          <w:szCs w:val="22"/>
          <w:lang w:val="es-ES"/>
        </w:rPr>
        <w:t>que</w:t>
      </w:r>
      <w:r w:rsidR="00911D2B">
        <w:rPr>
          <w:rFonts w:ascii="Times New Roman" w:hAnsi="Times New Roman" w:cs="Times New Roman"/>
          <w:color w:val="auto"/>
          <w:sz w:val="22"/>
          <w:szCs w:val="22"/>
          <w:lang w:val="es-ES"/>
        </w:rPr>
        <w:t xml:space="preserve"> </w:t>
      </w:r>
      <w:r w:rsidR="00043725" w:rsidRPr="0018197F">
        <w:rPr>
          <w:rFonts w:ascii="Times New Roman" w:hAnsi="Times New Roman" w:cs="Times New Roman"/>
          <w:color w:val="auto"/>
          <w:sz w:val="22"/>
          <w:szCs w:val="22"/>
          <w:lang w:val="es-ES"/>
        </w:rPr>
        <w:t>dicho</w:t>
      </w:r>
      <w:r w:rsidR="00911D2B">
        <w:rPr>
          <w:rFonts w:ascii="Times New Roman" w:hAnsi="Times New Roman" w:cs="Times New Roman"/>
          <w:color w:val="auto"/>
          <w:sz w:val="22"/>
          <w:szCs w:val="22"/>
          <w:lang w:val="es-ES"/>
        </w:rPr>
        <w:t xml:space="preserve"> </w:t>
      </w:r>
      <w:r w:rsidR="00043725" w:rsidRPr="0018197F">
        <w:rPr>
          <w:rFonts w:ascii="Times New Roman" w:hAnsi="Times New Roman" w:cs="Times New Roman"/>
          <w:color w:val="auto"/>
          <w:sz w:val="22"/>
          <w:szCs w:val="22"/>
          <w:lang w:val="es-ES"/>
        </w:rPr>
        <w:t>procedimiento</w:t>
      </w:r>
      <w:r w:rsidR="00911D2B">
        <w:rPr>
          <w:rFonts w:ascii="Times New Roman" w:hAnsi="Times New Roman" w:cs="Times New Roman"/>
          <w:color w:val="auto"/>
          <w:sz w:val="22"/>
          <w:szCs w:val="22"/>
          <w:lang w:val="es-ES"/>
        </w:rPr>
        <w:t xml:space="preserve"> </w:t>
      </w:r>
      <w:r w:rsidR="00043725" w:rsidRPr="0018197F">
        <w:rPr>
          <w:rFonts w:ascii="Times New Roman" w:hAnsi="Times New Roman" w:cs="Times New Roman"/>
          <w:color w:val="auto"/>
          <w:sz w:val="22"/>
          <w:szCs w:val="22"/>
          <w:lang w:val="es-ES"/>
        </w:rPr>
        <w:t>es</w:t>
      </w:r>
      <w:r w:rsidR="00911D2B">
        <w:rPr>
          <w:rFonts w:ascii="Times New Roman" w:hAnsi="Times New Roman" w:cs="Times New Roman"/>
          <w:color w:val="auto"/>
          <w:sz w:val="22"/>
          <w:szCs w:val="22"/>
          <w:lang w:val="es-ES"/>
        </w:rPr>
        <w:t xml:space="preserve"> </w:t>
      </w:r>
      <w:r w:rsidR="00043725" w:rsidRPr="0018197F">
        <w:rPr>
          <w:rFonts w:ascii="Times New Roman" w:hAnsi="Times New Roman" w:cs="Times New Roman"/>
          <w:color w:val="auto"/>
          <w:sz w:val="22"/>
          <w:szCs w:val="22"/>
          <w:lang w:val="es-ES"/>
        </w:rPr>
        <w:t>improcedente</w:t>
      </w:r>
      <w:r w:rsidR="00911D2B">
        <w:rPr>
          <w:rFonts w:ascii="Times New Roman" w:hAnsi="Times New Roman" w:cs="Times New Roman"/>
          <w:color w:val="auto"/>
          <w:sz w:val="22"/>
          <w:szCs w:val="22"/>
          <w:lang w:val="es-ES"/>
        </w:rPr>
        <w:t xml:space="preserve"> </w:t>
      </w:r>
      <w:r w:rsidR="00043725" w:rsidRPr="0018197F">
        <w:rPr>
          <w:rFonts w:ascii="Times New Roman" w:hAnsi="Times New Roman" w:cs="Times New Roman"/>
          <w:color w:val="auto"/>
          <w:sz w:val="22"/>
          <w:szCs w:val="22"/>
          <w:lang w:val="es-ES"/>
        </w:rPr>
        <w:t>en</w:t>
      </w:r>
      <w:r w:rsidR="00911D2B">
        <w:rPr>
          <w:rFonts w:ascii="Times New Roman" w:hAnsi="Times New Roman" w:cs="Times New Roman"/>
          <w:color w:val="auto"/>
          <w:sz w:val="22"/>
          <w:szCs w:val="22"/>
          <w:lang w:val="es-ES"/>
        </w:rPr>
        <w:t xml:space="preserve"> </w:t>
      </w:r>
      <w:r w:rsidR="00043725" w:rsidRPr="0018197F">
        <w:rPr>
          <w:rFonts w:ascii="Times New Roman" w:hAnsi="Times New Roman" w:cs="Times New Roman"/>
          <w:color w:val="auto"/>
          <w:sz w:val="22"/>
          <w:szCs w:val="22"/>
          <w:lang w:val="es-ES"/>
        </w:rPr>
        <w:t>el</w:t>
      </w:r>
      <w:r w:rsidR="00911D2B">
        <w:rPr>
          <w:rFonts w:ascii="Times New Roman" w:hAnsi="Times New Roman" w:cs="Times New Roman"/>
          <w:color w:val="auto"/>
          <w:sz w:val="22"/>
          <w:szCs w:val="22"/>
          <w:lang w:val="es-ES"/>
        </w:rPr>
        <w:t xml:space="preserve"> </w:t>
      </w:r>
      <w:r w:rsidR="00043725" w:rsidRPr="0018197F">
        <w:rPr>
          <w:rFonts w:ascii="Times New Roman" w:hAnsi="Times New Roman" w:cs="Times New Roman"/>
          <w:color w:val="auto"/>
          <w:sz w:val="22"/>
          <w:szCs w:val="22"/>
          <w:lang w:val="es-ES"/>
        </w:rPr>
        <w:t>caso</w:t>
      </w:r>
      <w:r w:rsidR="00911D2B">
        <w:rPr>
          <w:rFonts w:ascii="Times New Roman" w:hAnsi="Times New Roman" w:cs="Times New Roman"/>
          <w:color w:val="auto"/>
          <w:sz w:val="22"/>
          <w:szCs w:val="22"/>
          <w:lang w:val="es-ES"/>
        </w:rPr>
        <w:t xml:space="preserve"> </w:t>
      </w:r>
      <w:r w:rsidR="00043725" w:rsidRPr="0018197F">
        <w:rPr>
          <w:rFonts w:ascii="Times New Roman" w:hAnsi="Times New Roman" w:cs="Times New Roman"/>
          <w:color w:val="auto"/>
          <w:sz w:val="22"/>
          <w:szCs w:val="22"/>
          <w:lang w:val="es-ES"/>
        </w:rPr>
        <w:t>de</w:t>
      </w:r>
      <w:r w:rsidR="00911D2B">
        <w:rPr>
          <w:rFonts w:ascii="Times New Roman" w:hAnsi="Times New Roman" w:cs="Times New Roman"/>
          <w:color w:val="auto"/>
          <w:sz w:val="22"/>
          <w:szCs w:val="22"/>
          <w:lang w:val="es-ES"/>
        </w:rPr>
        <w:t xml:space="preserve"> </w:t>
      </w:r>
      <w:r w:rsidR="00043725" w:rsidRPr="0018197F">
        <w:rPr>
          <w:rFonts w:ascii="Times New Roman" w:hAnsi="Times New Roman" w:cs="Times New Roman"/>
          <w:color w:val="auto"/>
          <w:sz w:val="22"/>
          <w:szCs w:val="22"/>
          <w:lang w:val="es-ES"/>
        </w:rPr>
        <w:t>l</w:t>
      </w:r>
      <w:r w:rsidR="004B5623" w:rsidRPr="0018197F">
        <w:rPr>
          <w:rFonts w:ascii="Times New Roman" w:hAnsi="Times New Roman" w:cs="Times New Roman"/>
          <w:color w:val="auto"/>
          <w:sz w:val="22"/>
          <w:szCs w:val="22"/>
          <w:lang w:val="es-ES"/>
        </w:rPr>
        <w:t>os</w:t>
      </w:r>
      <w:r w:rsidR="00911D2B">
        <w:rPr>
          <w:rFonts w:ascii="Times New Roman" w:hAnsi="Times New Roman" w:cs="Times New Roman"/>
          <w:color w:val="auto"/>
          <w:sz w:val="22"/>
          <w:szCs w:val="22"/>
          <w:lang w:val="es-ES"/>
        </w:rPr>
        <w:t xml:space="preserve"> </w:t>
      </w:r>
      <w:r w:rsidR="00043725" w:rsidRPr="0018197F">
        <w:rPr>
          <w:rFonts w:ascii="Times New Roman" w:hAnsi="Times New Roman" w:cs="Times New Roman"/>
          <w:color w:val="auto"/>
          <w:sz w:val="22"/>
          <w:szCs w:val="22"/>
          <w:lang w:val="es-ES"/>
        </w:rPr>
        <w:t>servicios</w:t>
      </w:r>
      <w:r w:rsidR="00911D2B">
        <w:rPr>
          <w:rFonts w:ascii="Times New Roman" w:hAnsi="Times New Roman" w:cs="Times New Roman"/>
          <w:color w:val="auto"/>
          <w:sz w:val="22"/>
          <w:szCs w:val="22"/>
          <w:lang w:val="es-ES"/>
        </w:rPr>
        <w:t xml:space="preserve"> </w:t>
      </w:r>
      <w:r w:rsidR="00043725" w:rsidRPr="0018197F">
        <w:rPr>
          <w:rFonts w:ascii="Times New Roman" w:hAnsi="Times New Roman" w:cs="Times New Roman"/>
          <w:color w:val="auto"/>
          <w:sz w:val="22"/>
          <w:szCs w:val="22"/>
          <w:lang w:val="es-ES"/>
        </w:rPr>
        <w:t>de</w:t>
      </w:r>
      <w:r w:rsidR="00911D2B">
        <w:rPr>
          <w:rFonts w:ascii="Times New Roman" w:hAnsi="Times New Roman" w:cs="Times New Roman"/>
          <w:color w:val="auto"/>
          <w:sz w:val="22"/>
          <w:szCs w:val="22"/>
          <w:lang w:val="es-ES"/>
        </w:rPr>
        <w:t xml:space="preserve"> </w:t>
      </w:r>
      <w:r w:rsidR="00043725" w:rsidRPr="0018197F">
        <w:rPr>
          <w:rFonts w:ascii="Times New Roman" w:hAnsi="Times New Roman" w:cs="Times New Roman"/>
          <w:color w:val="auto"/>
          <w:sz w:val="22"/>
          <w:szCs w:val="22"/>
          <w:lang w:val="es-ES"/>
        </w:rPr>
        <w:t>asesoría</w:t>
      </w:r>
      <w:r w:rsidR="00911D2B">
        <w:rPr>
          <w:rFonts w:ascii="Times New Roman" w:hAnsi="Times New Roman" w:cs="Times New Roman"/>
          <w:color w:val="auto"/>
          <w:sz w:val="22"/>
          <w:szCs w:val="22"/>
          <w:lang w:val="es-ES"/>
        </w:rPr>
        <w:t xml:space="preserve"> </w:t>
      </w:r>
      <w:r w:rsidR="00043725" w:rsidRPr="0018197F">
        <w:rPr>
          <w:rFonts w:ascii="Times New Roman" w:hAnsi="Times New Roman" w:cs="Times New Roman"/>
          <w:color w:val="auto"/>
          <w:sz w:val="22"/>
          <w:szCs w:val="22"/>
          <w:lang w:val="es-ES"/>
        </w:rPr>
        <w:t>y</w:t>
      </w:r>
      <w:r w:rsidR="00911D2B">
        <w:rPr>
          <w:rFonts w:ascii="Times New Roman" w:hAnsi="Times New Roman" w:cs="Times New Roman"/>
          <w:color w:val="auto"/>
          <w:sz w:val="22"/>
          <w:szCs w:val="22"/>
          <w:lang w:val="es-ES"/>
        </w:rPr>
        <w:t xml:space="preserve"> </w:t>
      </w:r>
      <w:r w:rsidR="002955B1" w:rsidRPr="0018197F">
        <w:rPr>
          <w:rFonts w:ascii="Times New Roman" w:hAnsi="Times New Roman" w:cs="Times New Roman"/>
          <w:color w:val="auto"/>
          <w:sz w:val="22"/>
          <w:szCs w:val="22"/>
          <w:lang w:val="es-ES"/>
        </w:rPr>
        <w:t>consult</w:t>
      </w:r>
      <w:r w:rsidR="002955B1">
        <w:rPr>
          <w:rFonts w:ascii="Times New Roman" w:hAnsi="Times New Roman" w:cs="Times New Roman"/>
          <w:color w:val="auto"/>
          <w:sz w:val="22"/>
          <w:szCs w:val="22"/>
          <w:lang w:val="es-ES"/>
        </w:rPr>
        <w:t>o</w:t>
      </w:r>
      <w:r w:rsidR="002955B1" w:rsidRPr="0018197F">
        <w:rPr>
          <w:rFonts w:ascii="Times New Roman" w:hAnsi="Times New Roman" w:cs="Times New Roman"/>
          <w:color w:val="auto"/>
          <w:sz w:val="22"/>
          <w:szCs w:val="22"/>
          <w:lang w:val="es-ES"/>
        </w:rPr>
        <w:t>ría</w:t>
      </w:r>
      <w:r w:rsidR="00043725" w:rsidRPr="0018197F">
        <w:rPr>
          <w:rFonts w:ascii="Times New Roman" w:hAnsi="Times New Roman" w:cs="Times New Roman"/>
          <w:color w:val="auto"/>
          <w:sz w:val="22"/>
          <w:szCs w:val="22"/>
          <w:lang w:val="es-ES"/>
        </w:rPr>
        <w:t>,</w:t>
      </w:r>
      <w:r w:rsidR="00911D2B">
        <w:rPr>
          <w:rFonts w:ascii="Times New Roman" w:hAnsi="Times New Roman" w:cs="Times New Roman"/>
          <w:color w:val="auto"/>
          <w:sz w:val="22"/>
          <w:szCs w:val="22"/>
          <w:lang w:val="es-ES"/>
        </w:rPr>
        <w:t xml:space="preserve"> </w:t>
      </w:r>
      <w:r w:rsidR="00043725" w:rsidRPr="0018197F">
        <w:rPr>
          <w:rFonts w:ascii="Times New Roman" w:hAnsi="Times New Roman" w:cs="Times New Roman"/>
          <w:color w:val="auto"/>
          <w:sz w:val="22"/>
          <w:szCs w:val="22"/>
          <w:lang w:val="es-ES"/>
        </w:rPr>
        <w:t>según</w:t>
      </w:r>
      <w:r w:rsidR="00911D2B">
        <w:rPr>
          <w:rFonts w:ascii="Times New Roman" w:hAnsi="Times New Roman" w:cs="Times New Roman"/>
          <w:color w:val="auto"/>
          <w:sz w:val="22"/>
          <w:szCs w:val="22"/>
          <w:lang w:val="es-ES"/>
        </w:rPr>
        <w:t xml:space="preserve"> </w:t>
      </w:r>
      <w:r w:rsidR="00043725" w:rsidRPr="0018197F">
        <w:rPr>
          <w:rFonts w:ascii="Times New Roman" w:hAnsi="Times New Roman" w:cs="Times New Roman"/>
          <w:color w:val="auto"/>
          <w:sz w:val="22"/>
          <w:szCs w:val="22"/>
          <w:lang w:val="es-ES"/>
        </w:rPr>
        <w:t>se</w:t>
      </w:r>
      <w:r w:rsidR="00911D2B">
        <w:rPr>
          <w:rFonts w:ascii="Times New Roman" w:hAnsi="Times New Roman" w:cs="Times New Roman"/>
          <w:color w:val="auto"/>
          <w:sz w:val="22"/>
          <w:szCs w:val="22"/>
          <w:lang w:val="es-ES"/>
        </w:rPr>
        <w:t xml:space="preserve"> </w:t>
      </w:r>
      <w:r w:rsidR="00043725" w:rsidRPr="0018197F">
        <w:rPr>
          <w:rFonts w:ascii="Times New Roman" w:hAnsi="Times New Roman" w:cs="Times New Roman"/>
          <w:color w:val="auto"/>
          <w:sz w:val="22"/>
          <w:szCs w:val="22"/>
          <w:lang w:val="es-ES"/>
        </w:rPr>
        <w:t>desprende</w:t>
      </w:r>
      <w:r w:rsidR="00911D2B">
        <w:rPr>
          <w:rFonts w:ascii="Times New Roman" w:hAnsi="Times New Roman" w:cs="Times New Roman"/>
          <w:color w:val="auto"/>
          <w:sz w:val="22"/>
          <w:szCs w:val="22"/>
          <w:lang w:val="es-ES"/>
        </w:rPr>
        <w:t xml:space="preserve"> </w:t>
      </w:r>
      <w:r w:rsidR="00043725" w:rsidRPr="0018197F">
        <w:rPr>
          <w:rFonts w:ascii="Times New Roman" w:hAnsi="Times New Roman" w:cs="Times New Roman"/>
          <w:color w:val="auto"/>
          <w:sz w:val="22"/>
          <w:szCs w:val="22"/>
          <w:lang w:val="es-ES"/>
        </w:rPr>
        <w:t>de</w:t>
      </w:r>
      <w:r w:rsidR="00911D2B">
        <w:rPr>
          <w:rFonts w:ascii="Times New Roman" w:hAnsi="Times New Roman" w:cs="Times New Roman"/>
          <w:color w:val="auto"/>
          <w:sz w:val="22"/>
          <w:szCs w:val="22"/>
          <w:lang w:val="es-ES"/>
        </w:rPr>
        <w:t xml:space="preserve"> </w:t>
      </w:r>
      <w:r w:rsidR="00043725" w:rsidRPr="0018197F">
        <w:rPr>
          <w:rFonts w:ascii="Times New Roman" w:hAnsi="Times New Roman" w:cs="Times New Roman"/>
          <w:color w:val="auto"/>
          <w:sz w:val="22"/>
          <w:szCs w:val="22"/>
          <w:lang w:val="es-ES"/>
        </w:rPr>
        <w:t>varias</w:t>
      </w:r>
      <w:r w:rsidR="00911D2B">
        <w:rPr>
          <w:rFonts w:ascii="Times New Roman" w:hAnsi="Times New Roman" w:cs="Times New Roman"/>
          <w:color w:val="auto"/>
          <w:sz w:val="22"/>
          <w:szCs w:val="22"/>
          <w:lang w:val="es-ES"/>
        </w:rPr>
        <w:t xml:space="preserve"> </w:t>
      </w:r>
      <w:r w:rsidR="00043725" w:rsidRPr="0018197F">
        <w:rPr>
          <w:rFonts w:ascii="Times New Roman" w:hAnsi="Times New Roman" w:cs="Times New Roman"/>
          <w:color w:val="auto"/>
          <w:sz w:val="22"/>
          <w:szCs w:val="22"/>
          <w:lang w:val="es-ES"/>
        </w:rPr>
        <w:t>resoluciones</w:t>
      </w:r>
      <w:r w:rsidR="00911D2B">
        <w:rPr>
          <w:rFonts w:ascii="Times New Roman" w:hAnsi="Times New Roman" w:cs="Times New Roman"/>
          <w:color w:val="auto"/>
          <w:sz w:val="22"/>
          <w:szCs w:val="22"/>
          <w:lang w:val="es-ES"/>
        </w:rPr>
        <w:t xml:space="preserve"> </w:t>
      </w:r>
      <w:r w:rsidR="00043725" w:rsidRPr="0018197F">
        <w:rPr>
          <w:rFonts w:ascii="Times New Roman" w:hAnsi="Times New Roman" w:cs="Times New Roman"/>
          <w:color w:val="auto"/>
          <w:sz w:val="22"/>
          <w:szCs w:val="22"/>
          <w:lang w:val="es-ES"/>
        </w:rPr>
        <w:t>emitidas</w:t>
      </w:r>
      <w:r w:rsidR="00911D2B">
        <w:rPr>
          <w:rFonts w:ascii="Times New Roman" w:hAnsi="Times New Roman" w:cs="Times New Roman"/>
          <w:color w:val="auto"/>
          <w:sz w:val="22"/>
          <w:szCs w:val="22"/>
          <w:lang w:val="es-ES"/>
        </w:rPr>
        <w:t xml:space="preserve"> </w:t>
      </w:r>
      <w:r w:rsidR="00043725" w:rsidRPr="0018197F">
        <w:rPr>
          <w:rFonts w:ascii="Times New Roman" w:hAnsi="Times New Roman" w:cs="Times New Roman"/>
          <w:color w:val="auto"/>
          <w:sz w:val="22"/>
          <w:szCs w:val="22"/>
          <w:lang w:val="es-ES"/>
        </w:rPr>
        <w:t>por</w:t>
      </w:r>
      <w:r w:rsidR="00911D2B">
        <w:rPr>
          <w:rFonts w:ascii="Times New Roman" w:hAnsi="Times New Roman" w:cs="Times New Roman"/>
          <w:color w:val="auto"/>
          <w:sz w:val="22"/>
          <w:szCs w:val="22"/>
          <w:lang w:val="es-ES"/>
        </w:rPr>
        <w:t xml:space="preserve"> </w:t>
      </w:r>
      <w:r w:rsidR="00043725" w:rsidRPr="0018197F">
        <w:rPr>
          <w:rFonts w:ascii="Times New Roman" w:hAnsi="Times New Roman" w:cs="Times New Roman"/>
          <w:color w:val="auto"/>
          <w:sz w:val="22"/>
          <w:szCs w:val="22"/>
          <w:lang w:val="es-ES"/>
        </w:rPr>
        <w:t>la</w:t>
      </w:r>
      <w:r w:rsidR="00911D2B">
        <w:rPr>
          <w:rFonts w:ascii="Times New Roman" w:hAnsi="Times New Roman" w:cs="Times New Roman"/>
          <w:color w:val="auto"/>
          <w:sz w:val="22"/>
          <w:szCs w:val="22"/>
          <w:lang w:val="es-ES"/>
        </w:rPr>
        <w:t xml:space="preserve"> </w:t>
      </w:r>
      <w:r w:rsidR="00043725" w:rsidRPr="0018197F">
        <w:rPr>
          <w:rFonts w:ascii="Times New Roman" w:hAnsi="Times New Roman" w:cs="Times New Roman"/>
          <w:color w:val="auto"/>
          <w:sz w:val="22"/>
          <w:szCs w:val="22"/>
          <w:lang w:val="es-ES"/>
        </w:rPr>
        <w:t>Contraloría</w:t>
      </w:r>
      <w:r w:rsidR="00911D2B">
        <w:rPr>
          <w:rFonts w:ascii="Times New Roman" w:hAnsi="Times New Roman" w:cs="Times New Roman"/>
          <w:color w:val="auto"/>
          <w:sz w:val="22"/>
          <w:szCs w:val="22"/>
          <w:lang w:val="es-ES"/>
        </w:rPr>
        <w:t xml:space="preserve"> </w:t>
      </w:r>
      <w:r w:rsidR="00043725" w:rsidRPr="0018197F">
        <w:rPr>
          <w:rFonts w:ascii="Times New Roman" w:hAnsi="Times New Roman" w:cs="Times New Roman"/>
          <w:color w:val="auto"/>
          <w:sz w:val="22"/>
          <w:szCs w:val="22"/>
          <w:lang w:val="es-ES"/>
        </w:rPr>
        <w:t>General</w:t>
      </w:r>
      <w:r w:rsidR="00911D2B">
        <w:rPr>
          <w:rFonts w:ascii="Times New Roman" w:hAnsi="Times New Roman" w:cs="Times New Roman"/>
          <w:color w:val="auto"/>
          <w:sz w:val="22"/>
          <w:szCs w:val="22"/>
          <w:lang w:val="es-ES"/>
        </w:rPr>
        <w:t xml:space="preserve"> </w:t>
      </w:r>
      <w:r w:rsidR="00043725" w:rsidRPr="0018197F">
        <w:rPr>
          <w:rFonts w:ascii="Times New Roman" w:hAnsi="Times New Roman" w:cs="Times New Roman"/>
          <w:color w:val="auto"/>
          <w:sz w:val="22"/>
          <w:szCs w:val="22"/>
          <w:lang w:val="es-ES"/>
        </w:rPr>
        <w:t>de</w:t>
      </w:r>
      <w:r w:rsidR="00911D2B">
        <w:rPr>
          <w:rFonts w:ascii="Times New Roman" w:hAnsi="Times New Roman" w:cs="Times New Roman"/>
          <w:color w:val="auto"/>
          <w:sz w:val="22"/>
          <w:szCs w:val="22"/>
          <w:lang w:val="es-ES"/>
        </w:rPr>
        <w:t xml:space="preserve"> </w:t>
      </w:r>
      <w:r w:rsidR="00043725" w:rsidRPr="0018197F">
        <w:rPr>
          <w:rFonts w:ascii="Times New Roman" w:hAnsi="Times New Roman" w:cs="Times New Roman"/>
          <w:color w:val="auto"/>
          <w:sz w:val="22"/>
          <w:szCs w:val="22"/>
          <w:lang w:val="es-ES"/>
        </w:rPr>
        <w:t>la</w:t>
      </w:r>
      <w:r w:rsidR="00911D2B">
        <w:rPr>
          <w:rFonts w:ascii="Times New Roman" w:hAnsi="Times New Roman" w:cs="Times New Roman"/>
          <w:color w:val="auto"/>
          <w:sz w:val="22"/>
          <w:szCs w:val="22"/>
          <w:lang w:val="es-ES"/>
        </w:rPr>
        <w:t xml:space="preserve"> </w:t>
      </w:r>
      <w:r w:rsidR="00043725" w:rsidRPr="0018197F">
        <w:rPr>
          <w:rFonts w:ascii="Times New Roman" w:hAnsi="Times New Roman" w:cs="Times New Roman"/>
          <w:color w:val="auto"/>
          <w:sz w:val="22"/>
          <w:szCs w:val="22"/>
          <w:lang w:val="es-ES"/>
        </w:rPr>
        <w:t>República</w:t>
      </w:r>
      <w:r w:rsidR="0018197F" w:rsidRPr="0018197F">
        <w:rPr>
          <w:rFonts w:ascii="Times New Roman" w:hAnsi="Times New Roman" w:cs="Times New Roman"/>
          <w:color w:val="auto"/>
          <w:sz w:val="22"/>
          <w:szCs w:val="22"/>
          <w:lang w:val="es-ES"/>
        </w:rPr>
        <w:t>,</w:t>
      </w:r>
      <w:r w:rsidR="00911D2B">
        <w:rPr>
          <w:rFonts w:ascii="Times New Roman" w:hAnsi="Times New Roman" w:cs="Times New Roman"/>
          <w:color w:val="auto"/>
          <w:sz w:val="22"/>
          <w:szCs w:val="22"/>
          <w:lang w:val="es-ES"/>
        </w:rPr>
        <w:t xml:space="preserve"> </w:t>
      </w:r>
      <w:r w:rsidR="0018197F" w:rsidRPr="0018197F">
        <w:rPr>
          <w:rFonts w:ascii="Times New Roman" w:hAnsi="Times New Roman" w:cs="Times New Roman"/>
          <w:color w:val="auto"/>
          <w:sz w:val="22"/>
          <w:szCs w:val="22"/>
          <w:lang w:val="es-ES"/>
        </w:rPr>
        <w:t>y</w:t>
      </w:r>
      <w:r w:rsidR="00911D2B">
        <w:rPr>
          <w:rFonts w:ascii="Times New Roman" w:hAnsi="Times New Roman" w:cs="Times New Roman"/>
          <w:color w:val="auto"/>
          <w:sz w:val="22"/>
          <w:szCs w:val="22"/>
          <w:lang w:val="es-ES"/>
        </w:rPr>
        <w:t xml:space="preserve"> </w:t>
      </w:r>
      <w:r w:rsidR="0018197F" w:rsidRPr="0018197F">
        <w:rPr>
          <w:rFonts w:ascii="Times New Roman" w:hAnsi="Times New Roman" w:cs="Times New Roman"/>
          <w:color w:val="auto"/>
          <w:sz w:val="22"/>
          <w:szCs w:val="22"/>
          <w:lang w:val="es-ES"/>
        </w:rPr>
        <w:t>específicamente</w:t>
      </w:r>
      <w:r w:rsidR="00911D2B">
        <w:rPr>
          <w:rFonts w:ascii="Times New Roman" w:hAnsi="Times New Roman" w:cs="Times New Roman"/>
          <w:color w:val="auto"/>
          <w:sz w:val="22"/>
          <w:szCs w:val="22"/>
          <w:lang w:val="es-ES"/>
        </w:rPr>
        <w:t xml:space="preserve"> </w:t>
      </w:r>
      <w:r w:rsidR="0018197F" w:rsidRPr="0018197F">
        <w:rPr>
          <w:rFonts w:ascii="Times New Roman" w:hAnsi="Times New Roman" w:cs="Times New Roman"/>
          <w:color w:val="auto"/>
          <w:sz w:val="22"/>
          <w:szCs w:val="22"/>
          <w:lang w:val="es-ES"/>
        </w:rPr>
        <w:t>lo</w:t>
      </w:r>
      <w:r w:rsidR="00911D2B">
        <w:rPr>
          <w:rFonts w:ascii="Times New Roman" w:hAnsi="Times New Roman" w:cs="Times New Roman"/>
          <w:color w:val="auto"/>
          <w:sz w:val="22"/>
          <w:szCs w:val="22"/>
          <w:lang w:val="es-ES"/>
        </w:rPr>
        <w:t xml:space="preserve"> </w:t>
      </w:r>
      <w:r w:rsidR="0018197F" w:rsidRPr="0018197F">
        <w:rPr>
          <w:rFonts w:ascii="Times New Roman" w:hAnsi="Times New Roman" w:cs="Times New Roman"/>
          <w:color w:val="auto"/>
          <w:sz w:val="22"/>
          <w:szCs w:val="22"/>
          <w:lang w:val="es-ES"/>
        </w:rPr>
        <w:t>mencionado</w:t>
      </w:r>
      <w:r w:rsidR="00911D2B">
        <w:rPr>
          <w:rFonts w:ascii="Times New Roman" w:hAnsi="Times New Roman" w:cs="Times New Roman"/>
          <w:color w:val="auto"/>
          <w:sz w:val="22"/>
          <w:szCs w:val="22"/>
          <w:lang w:val="es-ES"/>
        </w:rPr>
        <w:t xml:space="preserve"> </w:t>
      </w:r>
      <w:r w:rsidR="0018197F" w:rsidRPr="0018197F">
        <w:rPr>
          <w:rFonts w:ascii="Times New Roman" w:hAnsi="Times New Roman" w:cs="Times New Roman"/>
          <w:color w:val="auto"/>
          <w:sz w:val="22"/>
          <w:szCs w:val="22"/>
          <w:lang w:val="es-ES"/>
        </w:rPr>
        <w:t>en</w:t>
      </w:r>
      <w:r w:rsidR="00911D2B">
        <w:rPr>
          <w:rFonts w:ascii="Times New Roman" w:hAnsi="Times New Roman" w:cs="Times New Roman"/>
          <w:color w:val="auto"/>
          <w:sz w:val="22"/>
          <w:szCs w:val="22"/>
          <w:lang w:val="es-ES"/>
        </w:rPr>
        <w:t xml:space="preserve"> </w:t>
      </w:r>
      <w:r w:rsidR="0018197F" w:rsidRPr="0018197F">
        <w:rPr>
          <w:rFonts w:ascii="Times New Roman" w:hAnsi="Times New Roman" w:cs="Times New Roman"/>
          <w:color w:val="auto"/>
          <w:sz w:val="22"/>
          <w:szCs w:val="22"/>
          <w:lang w:val="es-ES"/>
        </w:rPr>
        <w:t>la</w:t>
      </w:r>
      <w:r w:rsidR="00911D2B">
        <w:rPr>
          <w:rFonts w:ascii="Times New Roman" w:hAnsi="Times New Roman" w:cs="Times New Roman"/>
          <w:color w:val="auto"/>
          <w:sz w:val="22"/>
          <w:szCs w:val="22"/>
          <w:lang w:val="es-ES"/>
        </w:rPr>
        <w:t xml:space="preserve"> </w:t>
      </w:r>
      <w:r w:rsidR="0018197F" w:rsidRPr="0018197F">
        <w:rPr>
          <w:rFonts w:ascii="Times New Roman" w:hAnsi="Times New Roman" w:cs="Times New Roman"/>
          <w:color w:val="auto"/>
          <w:sz w:val="22"/>
          <w:szCs w:val="22"/>
          <w:lang w:val="es-ES"/>
        </w:rPr>
        <w:t>resolución</w:t>
      </w:r>
      <w:r w:rsidR="00911D2B">
        <w:rPr>
          <w:rFonts w:ascii="Times New Roman" w:hAnsi="Times New Roman" w:cs="Times New Roman"/>
          <w:color w:val="auto"/>
          <w:sz w:val="22"/>
          <w:szCs w:val="22"/>
          <w:lang w:val="es-ES"/>
        </w:rPr>
        <w:t xml:space="preserve"> </w:t>
      </w:r>
      <w:r w:rsidR="0018197F" w:rsidRPr="0018197F">
        <w:rPr>
          <w:rFonts w:ascii="Times New Roman" w:hAnsi="Times New Roman" w:cs="Times New Roman"/>
          <w:color w:val="auto"/>
          <w:sz w:val="22"/>
          <w:szCs w:val="22"/>
          <w:lang w:val="es-ES"/>
        </w:rPr>
        <w:t>R-DCA-0316-2016</w:t>
      </w:r>
      <w:r w:rsidR="0018197F">
        <w:rPr>
          <w:rFonts w:ascii="Times New Roman" w:hAnsi="Times New Roman" w:cs="Times New Roman"/>
          <w:color w:val="auto"/>
          <w:sz w:val="22"/>
          <w:szCs w:val="22"/>
          <w:lang w:val="es-ES"/>
        </w:rPr>
        <w:t>,</w:t>
      </w:r>
      <w:r w:rsidR="00911D2B">
        <w:rPr>
          <w:rFonts w:ascii="Times New Roman" w:hAnsi="Times New Roman" w:cs="Times New Roman"/>
          <w:color w:val="auto"/>
          <w:sz w:val="22"/>
          <w:szCs w:val="22"/>
          <w:lang w:val="es-ES"/>
        </w:rPr>
        <w:t xml:space="preserve"> </w:t>
      </w:r>
      <w:r w:rsidR="002955B1">
        <w:rPr>
          <w:rFonts w:ascii="Times New Roman" w:hAnsi="Times New Roman" w:cs="Times New Roman"/>
          <w:color w:val="auto"/>
          <w:sz w:val="22"/>
          <w:szCs w:val="22"/>
          <w:lang w:val="es-ES"/>
        </w:rPr>
        <w:t xml:space="preserve">que indica lo </w:t>
      </w:r>
      <w:r w:rsidR="00043725" w:rsidRPr="0018197F">
        <w:rPr>
          <w:rFonts w:ascii="Times New Roman" w:hAnsi="Times New Roman" w:cs="Times New Roman"/>
          <w:color w:val="auto"/>
          <w:sz w:val="22"/>
          <w:szCs w:val="22"/>
          <w:lang w:val="es-ES"/>
        </w:rPr>
        <w:t>siguiente:</w:t>
      </w:r>
    </w:p>
    <w:p w:rsidR="00043725" w:rsidRDefault="00043725" w:rsidP="0018197F">
      <w:pPr>
        <w:jc w:val="both"/>
        <w:rPr>
          <w:rFonts w:eastAsia="Times New Roman"/>
          <w:sz w:val="22"/>
          <w:szCs w:val="22"/>
        </w:rPr>
      </w:pPr>
    </w:p>
    <w:p w:rsidR="0018197F" w:rsidRPr="0018197F" w:rsidRDefault="0018197F" w:rsidP="0018197F">
      <w:pPr>
        <w:ind w:left="567"/>
        <w:jc w:val="both"/>
        <w:rPr>
          <w:rFonts w:eastAsia="Times New Roman"/>
          <w:i/>
          <w:sz w:val="22"/>
          <w:szCs w:val="22"/>
        </w:rPr>
      </w:pPr>
      <w:r w:rsidRPr="0018197F">
        <w:rPr>
          <w:i/>
          <w:sz w:val="22"/>
          <w:szCs w:val="22"/>
        </w:rPr>
        <w:t>En</w:t>
      </w:r>
      <w:r w:rsidR="00911D2B">
        <w:rPr>
          <w:i/>
          <w:sz w:val="22"/>
          <w:szCs w:val="22"/>
        </w:rPr>
        <w:t xml:space="preserve"> </w:t>
      </w:r>
      <w:r w:rsidRPr="0018197F">
        <w:rPr>
          <w:i/>
          <w:sz w:val="22"/>
          <w:szCs w:val="22"/>
        </w:rPr>
        <w:t>el</w:t>
      </w:r>
      <w:r w:rsidR="00911D2B">
        <w:rPr>
          <w:i/>
          <w:sz w:val="22"/>
          <w:szCs w:val="22"/>
        </w:rPr>
        <w:t xml:space="preserve"> </w:t>
      </w:r>
      <w:r w:rsidRPr="0018197F">
        <w:rPr>
          <w:i/>
          <w:sz w:val="22"/>
          <w:szCs w:val="22"/>
        </w:rPr>
        <w:t>caso</w:t>
      </w:r>
      <w:r w:rsidR="00911D2B">
        <w:rPr>
          <w:i/>
          <w:sz w:val="22"/>
          <w:szCs w:val="22"/>
        </w:rPr>
        <w:t xml:space="preserve"> </w:t>
      </w:r>
      <w:r w:rsidRPr="0018197F">
        <w:rPr>
          <w:i/>
          <w:sz w:val="22"/>
          <w:szCs w:val="22"/>
        </w:rPr>
        <w:t>concreto,</w:t>
      </w:r>
      <w:r w:rsidR="00911D2B">
        <w:rPr>
          <w:i/>
          <w:sz w:val="22"/>
          <w:szCs w:val="22"/>
        </w:rPr>
        <w:t xml:space="preserve"> </w:t>
      </w:r>
      <w:r w:rsidRPr="0018197F">
        <w:rPr>
          <w:i/>
          <w:sz w:val="22"/>
          <w:szCs w:val="22"/>
        </w:rPr>
        <w:t>se</w:t>
      </w:r>
      <w:r w:rsidR="00911D2B">
        <w:rPr>
          <w:i/>
          <w:sz w:val="22"/>
          <w:szCs w:val="22"/>
        </w:rPr>
        <w:t xml:space="preserve"> </w:t>
      </w:r>
      <w:r w:rsidRPr="0018197F">
        <w:rPr>
          <w:i/>
          <w:sz w:val="22"/>
          <w:szCs w:val="22"/>
        </w:rPr>
        <w:t>deriva</w:t>
      </w:r>
      <w:r w:rsidR="00911D2B">
        <w:rPr>
          <w:i/>
          <w:sz w:val="22"/>
          <w:szCs w:val="22"/>
        </w:rPr>
        <w:t xml:space="preserve"> </w:t>
      </w:r>
      <w:r w:rsidRPr="0018197F">
        <w:rPr>
          <w:i/>
          <w:sz w:val="22"/>
          <w:szCs w:val="22"/>
        </w:rPr>
        <w:t>entonces</w:t>
      </w:r>
      <w:r w:rsidR="00911D2B">
        <w:rPr>
          <w:i/>
          <w:sz w:val="22"/>
          <w:szCs w:val="22"/>
        </w:rPr>
        <w:t xml:space="preserve"> </w:t>
      </w:r>
      <w:r w:rsidRPr="0018197F">
        <w:rPr>
          <w:i/>
          <w:sz w:val="22"/>
          <w:szCs w:val="22"/>
        </w:rPr>
        <w:t>que</w:t>
      </w:r>
      <w:r w:rsidR="00911D2B">
        <w:rPr>
          <w:i/>
          <w:sz w:val="22"/>
          <w:szCs w:val="22"/>
        </w:rPr>
        <w:t xml:space="preserve"> </w:t>
      </w:r>
      <w:r w:rsidRPr="0018197F">
        <w:rPr>
          <w:i/>
          <w:sz w:val="22"/>
          <w:szCs w:val="22"/>
        </w:rPr>
        <w:t>el</w:t>
      </w:r>
      <w:r w:rsidR="00911D2B">
        <w:rPr>
          <w:i/>
          <w:sz w:val="22"/>
          <w:szCs w:val="22"/>
        </w:rPr>
        <w:t xml:space="preserve"> </w:t>
      </w:r>
      <w:r w:rsidRPr="0018197F">
        <w:rPr>
          <w:i/>
          <w:sz w:val="22"/>
          <w:szCs w:val="22"/>
        </w:rPr>
        <w:t>término</w:t>
      </w:r>
      <w:r w:rsidR="00911D2B">
        <w:rPr>
          <w:i/>
          <w:sz w:val="22"/>
          <w:szCs w:val="22"/>
        </w:rPr>
        <w:t xml:space="preserve"> </w:t>
      </w:r>
      <w:r w:rsidRPr="0018197F">
        <w:rPr>
          <w:i/>
          <w:sz w:val="22"/>
          <w:szCs w:val="22"/>
        </w:rPr>
        <w:t>de</w:t>
      </w:r>
      <w:r w:rsidR="00911D2B">
        <w:rPr>
          <w:i/>
          <w:sz w:val="22"/>
          <w:szCs w:val="22"/>
        </w:rPr>
        <w:t xml:space="preserve"> </w:t>
      </w:r>
      <w:r w:rsidRPr="0018197F">
        <w:rPr>
          <w:i/>
          <w:sz w:val="22"/>
          <w:szCs w:val="22"/>
        </w:rPr>
        <w:t>obra</w:t>
      </w:r>
      <w:r w:rsidR="00911D2B">
        <w:rPr>
          <w:i/>
          <w:sz w:val="22"/>
          <w:szCs w:val="22"/>
        </w:rPr>
        <w:t xml:space="preserve"> </w:t>
      </w:r>
      <w:r w:rsidRPr="0018197F">
        <w:rPr>
          <w:i/>
          <w:sz w:val="22"/>
          <w:szCs w:val="22"/>
        </w:rPr>
        <w:t>pública</w:t>
      </w:r>
      <w:r w:rsidR="00911D2B">
        <w:rPr>
          <w:i/>
          <w:sz w:val="22"/>
          <w:szCs w:val="22"/>
        </w:rPr>
        <w:t xml:space="preserve"> </w:t>
      </w:r>
      <w:r w:rsidRPr="0018197F">
        <w:rPr>
          <w:i/>
          <w:sz w:val="22"/>
          <w:szCs w:val="22"/>
        </w:rPr>
        <w:t>educativa</w:t>
      </w:r>
      <w:r w:rsidR="00911D2B">
        <w:rPr>
          <w:i/>
          <w:sz w:val="22"/>
          <w:szCs w:val="22"/>
        </w:rPr>
        <w:t xml:space="preserve"> </w:t>
      </w:r>
      <w:r w:rsidRPr="0018197F">
        <w:rPr>
          <w:i/>
          <w:sz w:val="22"/>
          <w:szCs w:val="22"/>
        </w:rPr>
        <w:t>corresponde</w:t>
      </w:r>
      <w:r w:rsidR="00911D2B">
        <w:rPr>
          <w:i/>
          <w:sz w:val="22"/>
          <w:szCs w:val="22"/>
        </w:rPr>
        <w:t xml:space="preserve"> </w:t>
      </w:r>
      <w:r w:rsidRPr="0018197F">
        <w:rPr>
          <w:i/>
          <w:sz w:val="22"/>
          <w:szCs w:val="22"/>
        </w:rPr>
        <w:t>a</w:t>
      </w:r>
      <w:r w:rsidR="00911D2B">
        <w:rPr>
          <w:i/>
          <w:sz w:val="22"/>
          <w:szCs w:val="22"/>
        </w:rPr>
        <w:t xml:space="preserve"> </w:t>
      </w:r>
      <w:r w:rsidRPr="0018197F">
        <w:rPr>
          <w:i/>
          <w:sz w:val="22"/>
          <w:szCs w:val="22"/>
        </w:rPr>
        <w:t>aquellas</w:t>
      </w:r>
      <w:r w:rsidR="00911D2B">
        <w:rPr>
          <w:i/>
          <w:sz w:val="22"/>
          <w:szCs w:val="22"/>
        </w:rPr>
        <w:t xml:space="preserve"> </w:t>
      </w:r>
      <w:r w:rsidRPr="0018197F">
        <w:rPr>
          <w:i/>
          <w:sz w:val="22"/>
          <w:szCs w:val="22"/>
        </w:rPr>
        <w:t>obras</w:t>
      </w:r>
      <w:r w:rsidR="00911D2B">
        <w:rPr>
          <w:i/>
          <w:sz w:val="22"/>
          <w:szCs w:val="22"/>
        </w:rPr>
        <w:t xml:space="preserve"> </w:t>
      </w:r>
      <w:r w:rsidRPr="0018197F">
        <w:rPr>
          <w:i/>
          <w:sz w:val="22"/>
          <w:szCs w:val="22"/>
        </w:rPr>
        <w:t>materiales</w:t>
      </w:r>
      <w:r w:rsidR="00911D2B">
        <w:rPr>
          <w:i/>
          <w:sz w:val="22"/>
          <w:szCs w:val="22"/>
        </w:rPr>
        <w:t xml:space="preserve"> </w:t>
      </w:r>
      <w:r w:rsidRPr="0018197F">
        <w:rPr>
          <w:i/>
          <w:sz w:val="22"/>
          <w:szCs w:val="22"/>
        </w:rPr>
        <w:t>que</w:t>
      </w:r>
      <w:r w:rsidR="00911D2B">
        <w:rPr>
          <w:i/>
          <w:sz w:val="22"/>
          <w:szCs w:val="22"/>
        </w:rPr>
        <w:t xml:space="preserve"> </w:t>
      </w:r>
      <w:r w:rsidRPr="0018197F">
        <w:rPr>
          <w:i/>
          <w:sz w:val="22"/>
          <w:szCs w:val="22"/>
        </w:rPr>
        <w:t>tengan</w:t>
      </w:r>
      <w:r w:rsidR="00911D2B">
        <w:rPr>
          <w:i/>
          <w:sz w:val="22"/>
          <w:szCs w:val="22"/>
        </w:rPr>
        <w:t xml:space="preserve"> </w:t>
      </w:r>
      <w:r w:rsidRPr="0018197F">
        <w:rPr>
          <w:i/>
          <w:sz w:val="22"/>
          <w:szCs w:val="22"/>
        </w:rPr>
        <w:t>por</w:t>
      </w:r>
      <w:r w:rsidR="00911D2B">
        <w:rPr>
          <w:i/>
          <w:sz w:val="22"/>
          <w:szCs w:val="22"/>
        </w:rPr>
        <w:t xml:space="preserve"> </w:t>
      </w:r>
      <w:r w:rsidRPr="0018197F">
        <w:rPr>
          <w:i/>
          <w:sz w:val="22"/>
          <w:szCs w:val="22"/>
        </w:rPr>
        <w:t>objeto</w:t>
      </w:r>
      <w:r w:rsidR="00911D2B">
        <w:rPr>
          <w:i/>
          <w:sz w:val="22"/>
          <w:szCs w:val="22"/>
        </w:rPr>
        <w:t xml:space="preserve"> </w:t>
      </w:r>
      <w:r w:rsidRPr="0018197F">
        <w:rPr>
          <w:i/>
          <w:sz w:val="22"/>
          <w:szCs w:val="22"/>
        </w:rPr>
        <w:t>crear,</w:t>
      </w:r>
      <w:r w:rsidR="00911D2B">
        <w:rPr>
          <w:i/>
          <w:sz w:val="22"/>
          <w:szCs w:val="22"/>
        </w:rPr>
        <w:t xml:space="preserve"> </w:t>
      </w:r>
      <w:r w:rsidRPr="0018197F">
        <w:rPr>
          <w:i/>
          <w:sz w:val="22"/>
          <w:szCs w:val="22"/>
        </w:rPr>
        <w:t>construir,</w:t>
      </w:r>
      <w:r w:rsidR="00911D2B">
        <w:rPr>
          <w:i/>
          <w:sz w:val="22"/>
          <w:szCs w:val="22"/>
        </w:rPr>
        <w:t xml:space="preserve"> </w:t>
      </w:r>
      <w:r w:rsidRPr="0018197F">
        <w:rPr>
          <w:i/>
          <w:sz w:val="22"/>
          <w:szCs w:val="22"/>
        </w:rPr>
        <w:t>conservar</w:t>
      </w:r>
      <w:r w:rsidR="00911D2B">
        <w:rPr>
          <w:i/>
          <w:sz w:val="22"/>
          <w:szCs w:val="22"/>
        </w:rPr>
        <w:t xml:space="preserve"> </w:t>
      </w:r>
      <w:r w:rsidRPr="0018197F">
        <w:rPr>
          <w:i/>
          <w:sz w:val="22"/>
          <w:szCs w:val="22"/>
        </w:rPr>
        <w:t>o</w:t>
      </w:r>
      <w:r w:rsidR="00911D2B">
        <w:rPr>
          <w:i/>
          <w:sz w:val="22"/>
          <w:szCs w:val="22"/>
        </w:rPr>
        <w:t xml:space="preserve"> </w:t>
      </w:r>
      <w:r w:rsidRPr="0018197F">
        <w:rPr>
          <w:i/>
          <w:sz w:val="22"/>
          <w:szCs w:val="22"/>
        </w:rPr>
        <w:t>modificar</w:t>
      </w:r>
      <w:r w:rsidR="00911D2B">
        <w:rPr>
          <w:i/>
          <w:sz w:val="22"/>
          <w:szCs w:val="22"/>
        </w:rPr>
        <w:t xml:space="preserve"> </w:t>
      </w:r>
      <w:r w:rsidRPr="0018197F">
        <w:rPr>
          <w:i/>
          <w:sz w:val="22"/>
          <w:szCs w:val="22"/>
        </w:rPr>
        <w:t>bienes</w:t>
      </w:r>
      <w:r w:rsidR="00911D2B">
        <w:rPr>
          <w:i/>
          <w:sz w:val="22"/>
          <w:szCs w:val="22"/>
        </w:rPr>
        <w:t xml:space="preserve"> </w:t>
      </w:r>
      <w:r w:rsidRPr="0018197F">
        <w:rPr>
          <w:i/>
          <w:sz w:val="22"/>
          <w:szCs w:val="22"/>
        </w:rPr>
        <w:t>inmuebles</w:t>
      </w:r>
      <w:r w:rsidR="00911D2B">
        <w:rPr>
          <w:i/>
          <w:sz w:val="22"/>
          <w:szCs w:val="22"/>
        </w:rPr>
        <w:t xml:space="preserve"> </w:t>
      </w:r>
      <w:r w:rsidRPr="0018197F">
        <w:rPr>
          <w:i/>
          <w:sz w:val="22"/>
          <w:szCs w:val="22"/>
        </w:rPr>
        <w:t>al</w:t>
      </w:r>
      <w:r w:rsidR="00911D2B">
        <w:rPr>
          <w:i/>
          <w:sz w:val="22"/>
          <w:szCs w:val="22"/>
        </w:rPr>
        <w:t xml:space="preserve"> </w:t>
      </w:r>
      <w:r w:rsidRPr="0018197F">
        <w:rPr>
          <w:i/>
          <w:sz w:val="22"/>
          <w:szCs w:val="22"/>
        </w:rPr>
        <w:t>servicio</w:t>
      </w:r>
      <w:r w:rsidR="00911D2B">
        <w:rPr>
          <w:i/>
          <w:sz w:val="22"/>
          <w:szCs w:val="22"/>
        </w:rPr>
        <w:t xml:space="preserve"> </w:t>
      </w:r>
      <w:r w:rsidRPr="0018197F">
        <w:rPr>
          <w:i/>
          <w:sz w:val="22"/>
          <w:szCs w:val="22"/>
        </w:rPr>
        <w:t>de</w:t>
      </w:r>
      <w:r w:rsidR="00911D2B">
        <w:rPr>
          <w:i/>
          <w:sz w:val="22"/>
          <w:szCs w:val="22"/>
        </w:rPr>
        <w:t xml:space="preserve"> </w:t>
      </w:r>
      <w:r w:rsidRPr="0018197F">
        <w:rPr>
          <w:i/>
          <w:sz w:val="22"/>
          <w:szCs w:val="22"/>
        </w:rPr>
        <w:t>la</w:t>
      </w:r>
      <w:r w:rsidR="00911D2B">
        <w:rPr>
          <w:i/>
          <w:sz w:val="22"/>
          <w:szCs w:val="22"/>
        </w:rPr>
        <w:t xml:space="preserve"> </w:t>
      </w:r>
      <w:r w:rsidRPr="0018197F">
        <w:rPr>
          <w:i/>
          <w:sz w:val="22"/>
          <w:szCs w:val="22"/>
        </w:rPr>
        <w:t>educación</w:t>
      </w:r>
      <w:r w:rsidR="00911D2B">
        <w:rPr>
          <w:i/>
          <w:sz w:val="22"/>
          <w:szCs w:val="22"/>
        </w:rPr>
        <w:t xml:space="preserve"> </w:t>
      </w:r>
      <w:r w:rsidRPr="0018197F">
        <w:rPr>
          <w:i/>
          <w:sz w:val="22"/>
          <w:szCs w:val="22"/>
        </w:rPr>
        <w:t>nacional.</w:t>
      </w:r>
      <w:r w:rsidR="00911D2B">
        <w:rPr>
          <w:i/>
          <w:sz w:val="22"/>
          <w:szCs w:val="22"/>
        </w:rPr>
        <w:t xml:space="preserve"> </w:t>
      </w:r>
      <w:r w:rsidRPr="0018197F">
        <w:rPr>
          <w:i/>
          <w:sz w:val="22"/>
          <w:szCs w:val="22"/>
        </w:rPr>
        <w:t>Considerando</w:t>
      </w:r>
      <w:r w:rsidR="00911D2B">
        <w:rPr>
          <w:i/>
          <w:sz w:val="22"/>
          <w:szCs w:val="22"/>
        </w:rPr>
        <w:t xml:space="preserve"> </w:t>
      </w:r>
      <w:r w:rsidRPr="0018197F">
        <w:rPr>
          <w:i/>
          <w:sz w:val="22"/>
          <w:szCs w:val="22"/>
        </w:rPr>
        <w:t>estos</w:t>
      </w:r>
      <w:r w:rsidR="00911D2B">
        <w:rPr>
          <w:i/>
          <w:sz w:val="22"/>
          <w:szCs w:val="22"/>
        </w:rPr>
        <w:t xml:space="preserve"> </w:t>
      </w:r>
      <w:r w:rsidRPr="0018197F">
        <w:rPr>
          <w:i/>
          <w:sz w:val="22"/>
          <w:szCs w:val="22"/>
        </w:rPr>
        <w:t>elementos,</w:t>
      </w:r>
      <w:r w:rsidR="00911D2B">
        <w:rPr>
          <w:i/>
          <w:sz w:val="22"/>
          <w:szCs w:val="22"/>
        </w:rPr>
        <w:t xml:space="preserve"> </w:t>
      </w:r>
      <w:r w:rsidRPr="0018197F">
        <w:rPr>
          <w:i/>
          <w:sz w:val="22"/>
          <w:szCs w:val="22"/>
        </w:rPr>
        <w:t>la</w:t>
      </w:r>
      <w:r w:rsidR="00911D2B">
        <w:rPr>
          <w:i/>
          <w:sz w:val="22"/>
          <w:szCs w:val="22"/>
        </w:rPr>
        <w:t xml:space="preserve"> </w:t>
      </w:r>
      <w:r w:rsidRPr="0018197F">
        <w:rPr>
          <w:i/>
          <w:sz w:val="22"/>
          <w:szCs w:val="22"/>
        </w:rPr>
        <w:t>excepción</w:t>
      </w:r>
      <w:r w:rsidR="00911D2B">
        <w:rPr>
          <w:i/>
          <w:sz w:val="22"/>
          <w:szCs w:val="22"/>
        </w:rPr>
        <w:t xml:space="preserve"> </w:t>
      </w:r>
      <w:r w:rsidRPr="0018197F">
        <w:rPr>
          <w:i/>
          <w:sz w:val="22"/>
          <w:szCs w:val="22"/>
        </w:rPr>
        <w:t>de</w:t>
      </w:r>
      <w:r w:rsidR="00911D2B">
        <w:rPr>
          <w:i/>
          <w:sz w:val="22"/>
          <w:szCs w:val="22"/>
        </w:rPr>
        <w:t xml:space="preserve"> </w:t>
      </w:r>
      <w:r w:rsidRPr="0018197F">
        <w:rPr>
          <w:i/>
          <w:sz w:val="22"/>
          <w:szCs w:val="22"/>
        </w:rPr>
        <w:t>construcción</w:t>
      </w:r>
      <w:r w:rsidR="00911D2B">
        <w:rPr>
          <w:i/>
          <w:sz w:val="22"/>
          <w:szCs w:val="22"/>
        </w:rPr>
        <w:t xml:space="preserve"> </w:t>
      </w:r>
      <w:r w:rsidRPr="0018197F">
        <w:rPr>
          <w:i/>
          <w:sz w:val="22"/>
          <w:szCs w:val="22"/>
        </w:rPr>
        <w:t>y</w:t>
      </w:r>
      <w:r w:rsidR="00911D2B">
        <w:rPr>
          <w:i/>
          <w:sz w:val="22"/>
          <w:szCs w:val="22"/>
        </w:rPr>
        <w:t xml:space="preserve"> </w:t>
      </w:r>
      <w:r w:rsidRPr="0018197F">
        <w:rPr>
          <w:i/>
          <w:sz w:val="22"/>
          <w:szCs w:val="22"/>
        </w:rPr>
        <w:t>mantenimiento</w:t>
      </w:r>
      <w:r w:rsidR="00911D2B">
        <w:rPr>
          <w:i/>
          <w:sz w:val="22"/>
          <w:szCs w:val="22"/>
        </w:rPr>
        <w:t xml:space="preserve"> </w:t>
      </w:r>
      <w:r w:rsidRPr="0018197F">
        <w:rPr>
          <w:i/>
          <w:sz w:val="22"/>
          <w:szCs w:val="22"/>
        </w:rPr>
        <w:t>de</w:t>
      </w:r>
      <w:r w:rsidR="00911D2B">
        <w:rPr>
          <w:i/>
          <w:sz w:val="22"/>
          <w:szCs w:val="22"/>
        </w:rPr>
        <w:t xml:space="preserve"> </w:t>
      </w:r>
      <w:r w:rsidRPr="0018197F">
        <w:rPr>
          <w:i/>
          <w:sz w:val="22"/>
          <w:szCs w:val="22"/>
        </w:rPr>
        <w:t>infraestructura</w:t>
      </w:r>
      <w:r w:rsidR="00911D2B">
        <w:rPr>
          <w:i/>
          <w:sz w:val="22"/>
          <w:szCs w:val="22"/>
        </w:rPr>
        <w:t xml:space="preserve"> </w:t>
      </w:r>
      <w:r w:rsidRPr="0018197F">
        <w:rPr>
          <w:i/>
          <w:sz w:val="22"/>
          <w:szCs w:val="22"/>
        </w:rPr>
        <w:t>educativa</w:t>
      </w:r>
      <w:r w:rsidR="00911D2B">
        <w:rPr>
          <w:i/>
          <w:sz w:val="22"/>
          <w:szCs w:val="22"/>
        </w:rPr>
        <w:t xml:space="preserve"> </w:t>
      </w:r>
      <w:r w:rsidRPr="0018197F">
        <w:rPr>
          <w:i/>
          <w:sz w:val="22"/>
          <w:szCs w:val="22"/>
        </w:rPr>
        <w:t>refiere</w:t>
      </w:r>
      <w:r w:rsidR="00911D2B">
        <w:rPr>
          <w:i/>
          <w:sz w:val="22"/>
          <w:szCs w:val="22"/>
        </w:rPr>
        <w:t xml:space="preserve"> </w:t>
      </w:r>
      <w:r w:rsidRPr="0018197F">
        <w:rPr>
          <w:i/>
          <w:sz w:val="22"/>
          <w:szCs w:val="22"/>
        </w:rPr>
        <w:t>al</w:t>
      </w:r>
      <w:r w:rsidR="00911D2B">
        <w:rPr>
          <w:i/>
          <w:sz w:val="22"/>
          <w:szCs w:val="22"/>
        </w:rPr>
        <w:t xml:space="preserve"> </w:t>
      </w:r>
      <w:r w:rsidRPr="0018197F">
        <w:rPr>
          <w:i/>
          <w:sz w:val="22"/>
          <w:szCs w:val="22"/>
        </w:rPr>
        <w:t>resultado</w:t>
      </w:r>
      <w:r w:rsidR="00911D2B">
        <w:rPr>
          <w:i/>
          <w:sz w:val="22"/>
          <w:szCs w:val="22"/>
        </w:rPr>
        <w:t xml:space="preserve"> </w:t>
      </w:r>
      <w:r w:rsidRPr="0018197F">
        <w:rPr>
          <w:i/>
          <w:sz w:val="22"/>
          <w:szCs w:val="22"/>
        </w:rPr>
        <w:t>material,</w:t>
      </w:r>
      <w:r w:rsidR="00911D2B">
        <w:rPr>
          <w:i/>
          <w:sz w:val="22"/>
          <w:szCs w:val="22"/>
        </w:rPr>
        <w:t xml:space="preserve"> </w:t>
      </w:r>
      <w:r w:rsidRPr="0018197F">
        <w:rPr>
          <w:i/>
          <w:sz w:val="22"/>
          <w:szCs w:val="22"/>
        </w:rPr>
        <w:t>a</w:t>
      </w:r>
      <w:r w:rsidR="00911D2B">
        <w:rPr>
          <w:i/>
          <w:sz w:val="22"/>
          <w:szCs w:val="22"/>
        </w:rPr>
        <w:t xml:space="preserve"> </w:t>
      </w:r>
      <w:r w:rsidRPr="0018197F">
        <w:rPr>
          <w:i/>
          <w:sz w:val="22"/>
          <w:szCs w:val="22"/>
        </w:rPr>
        <w:t>construcción</w:t>
      </w:r>
      <w:r w:rsidR="00911D2B">
        <w:rPr>
          <w:i/>
          <w:sz w:val="22"/>
          <w:szCs w:val="22"/>
        </w:rPr>
        <w:t xml:space="preserve"> </w:t>
      </w:r>
      <w:r w:rsidRPr="0018197F">
        <w:rPr>
          <w:i/>
          <w:sz w:val="22"/>
          <w:szCs w:val="22"/>
        </w:rPr>
        <w:t>propiamente</w:t>
      </w:r>
      <w:r w:rsidR="00911D2B">
        <w:rPr>
          <w:i/>
          <w:sz w:val="22"/>
          <w:szCs w:val="22"/>
        </w:rPr>
        <w:t xml:space="preserve"> </w:t>
      </w:r>
      <w:r w:rsidRPr="0018197F">
        <w:rPr>
          <w:i/>
          <w:sz w:val="22"/>
          <w:szCs w:val="22"/>
        </w:rPr>
        <w:t>de</w:t>
      </w:r>
      <w:r w:rsidR="00911D2B">
        <w:rPr>
          <w:i/>
          <w:sz w:val="22"/>
          <w:szCs w:val="22"/>
        </w:rPr>
        <w:t xml:space="preserve"> </w:t>
      </w:r>
      <w:r w:rsidRPr="0018197F">
        <w:rPr>
          <w:i/>
          <w:sz w:val="22"/>
          <w:szCs w:val="22"/>
        </w:rPr>
        <w:t>planta</w:t>
      </w:r>
      <w:r w:rsidR="00911D2B">
        <w:rPr>
          <w:i/>
          <w:sz w:val="22"/>
          <w:szCs w:val="22"/>
        </w:rPr>
        <w:t xml:space="preserve"> </w:t>
      </w:r>
      <w:r w:rsidRPr="0018197F">
        <w:rPr>
          <w:i/>
          <w:sz w:val="22"/>
          <w:szCs w:val="22"/>
        </w:rPr>
        <w:t>física</w:t>
      </w:r>
      <w:r w:rsidR="00911D2B">
        <w:rPr>
          <w:i/>
          <w:sz w:val="22"/>
          <w:szCs w:val="22"/>
        </w:rPr>
        <w:t xml:space="preserve"> </w:t>
      </w:r>
      <w:r w:rsidRPr="0018197F">
        <w:rPr>
          <w:i/>
          <w:sz w:val="22"/>
          <w:szCs w:val="22"/>
        </w:rPr>
        <w:t>sin</w:t>
      </w:r>
      <w:r w:rsidR="00911D2B">
        <w:rPr>
          <w:i/>
          <w:sz w:val="22"/>
          <w:szCs w:val="22"/>
        </w:rPr>
        <w:t xml:space="preserve"> </w:t>
      </w:r>
      <w:r w:rsidRPr="0018197F">
        <w:rPr>
          <w:i/>
          <w:sz w:val="22"/>
          <w:szCs w:val="22"/>
        </w:rPr>
        <w:t>que</w:t>
      </w:r>
      <w:r w:rsidR="00911D2B">
        <w:rPr>
          <w:i/>
          <w:sz w:val="22"/>
          <w:szCs w:val="22"/>
        </w:rPr>
        <w:t xml:space="preserve"> </w:t>
      </w:r>
      <w:r w:rsidRPr="0018197F">
        <w:rPr>
          <w:i/>
          <w:sz w:val="22"/>
          <w:szCs w:val="22"/>
        </w:rPr>
        <w:t>se</w:t>
      </w:r>
      <w:r w:rsidR="00911D2B">
        <w:rPr>
          <w:i/>
          <w:sz w:val="22"/>
          <w:szCs w:val="22"/>
        </w:rPr>
        <w:t xml:space="preserve"> </w:t>
      </w:r>
      <w:r w:rsidRPr="0018197F">
        <w:rPr>
          <w:i/>
          <w:sz w:val="22"/>
          <w:szCs w:val="22"/>
        </w:rPr>
        <w:t>regule</w:t>
      </w:r>
      <w:r w:rsidR="00911D2B">
        <w:rPr>
          <w:i/>
          <w:sz w:val="22"/>
          <w:szCs w:val="22"/>
        </w:rPr>
        <w:t xml:space="preserve"> </w:t>
      </w:r>
      <w:r w:rsidRPr="0018197F">
        <w:rPr>
          <w:i/>
          <w:sz w:val="22"/>
          <w:szCs w:val="22"/>
        </w:rPr>
        <w:t>específicamente</w:t>
      </w:r>
      <w:r w:rsidR="00911D2B">
        <w:rPr>
          <w:i/>
          <w:sz w:val="22"/>
          <w:szCs w:val="22"/>
        </w:rPr>
        <w:t xml:space="preserve"> </w:t>
      </w:r>
      <w:r w:rsidRPr="0018197F">
        <w:rPr>
          <w:i/>
          <w:sz w:val="22"/>
          <w:szCs w:val="22"/>
        </w:rPr>
        <w:t>la</w:t>
      </w:r>
      <w:r w:rsidR="00911D2B">
        <w:rPr>
          <w:i/>
          <w:sz w:val="22"/>
          <w:szCs w:val="22"/>
        </w:rPr>
        <w:t xml:space="preserve"> </w:t>
      </w:r>
      <w:r w:rsidRPr="0018197F">
        <w:rPr>
          <w:i/>
          <w:sz w:val="22"/>
          <w:szCs w:val="22"/>
        </w:rPr>
        <w:t>contratación</w:t>
      </w:r>
      <w:r w:rsidR="00911D2B">
        <w:rPr>
          <w:i/>
          <w:sz w:val="22"/>
          <w:szCs w:val="22"/>
        </w:rPr>
        <w:t xml:space="preserve"> </w:t>
      </w:r>
      <w:r w:rsidRPr="0018197F">
        <w:rPr>
          <w:i/>
          <w:sz w:val="22"/>
          <w:szCs w:val="22"/>
        </w:rPr>
        <w:t>de</w:t>
      </w:r>
      <w:r w:rsidR="00911D2B">
        <w:rPr>
          <w:i/>
          <w:sz w:val="22"/>
          <w:szCs w:val="22"/>
        </w:rPr>
        <w:t xml:space="preserve"> </w:t>
      </w:r>
      <w:r w:rsidRPr="0018197F">
        <w:rPr>
          <w:i/>
          <w:sz w:val="22"/>
          <w:szCs w:val="22"/>
        </w:rPr>
        <w:t>servicios.</w:t>
      </w:r>
      <w:r w:rsidR="00911D2B">
        <w:rPr>
          <w:i/>
          <w:sz w:val="22"/>
          <w:szCs w:val="22"/>
        </w:rPr>
        <w:t xml:space="preserve"> </w:t>
      </w:r>
      <w:r w:rsidRPr="0018197F">
        <w:rPr>
          <w:i/>
          <w:sz w:val="22"/>
          <w:szCs w:val="22"/>
        </w:rPr>
        <w:t>Se</w:t>
      </w:r>
      <w:r w:rsidR="00911D2B">
        <w:rPr>
          <w:i/>
          <w:sz w:val="22"/>
          <w:szCs w:val="22"/>
        </w:rPr>
        <w:t xml:space="preserve"> </w:t>
      </w:r>
      <w:r w:rsidRPr="0018197F">
        <w:rPr>
          <w:i/>
          <w:sz w:val="22"/>
          <w:szCs w:val="22"/>
        </w:rPr>
        <w:t>observa</w:t>
      </w:r>
      <w:r w:rsidR="00911D2B">
        <w:rPr>
          <w:i/>
          <w:sz w:val="22"/>
          <w:szCs w:val="22"/>
        </w:rPr>
        <w:t xml:space="preserve"> </w:t>
      </w:r>
      <w:r w:rsidRPr="0018197F">
        <w:rPr>
          <w:i/>
          <w:sz w:val="22"/>
          <w:szCs w:val="22"/>
        </w:rPr>
        <w:t>que</w:t>
      </w:r>
      <w:r w:rsidR="00911D2B">
        <w:rPr>
          <w:i/>
          <w:sz w:val="22"/>
          <w:szCs w:val="22"/>
        </w:rPr>
        <w:t xml:space="preserve"> </w:t>
      </w:r>
      <w:r w:rsidRPr="0018197F">
        <w:rPr>
          <w:i/>
          <w:sz w:val="22"/>
          <w:szCs w:val="22"/>
        </w:rPr>
        <w:t>el</w:t>
      </w:r>
      <w:r w:rsidR="00911D2B">
        <w:rPr>
          <w:i/>
          <w:sz w:val="22"/>
          <w:szCs w:val="22"/>
        </w:rPr>
        <w:t xml:space="preserve"> </w:t>
      </w:r>
      <w:r w:rsidRPr="0018197F">
        <w:rPr>
          <w:i/>
          <w:sz w:val="22"/>
          <w:szCs w:val="22"/>
        </w:rPr>
        <w:t>concurso</w:t>
      </w:r>
      <w:r w:rsidR="00911D2B">
        <w:rPr>
          <w:i/>
          <w:sz w:val="22"/>
          <w:szCs w:val="22"/>
        </w:rPr>
        <w:t xml:space="preserve"> </w:t>
      </w:r>
      <w:r w:rsidRPr="0018197F">
        <w:rPr>
          <w:i/>
          <w:sz w:val="22"/>
          <w:szCs w:val="22"/>
        </w:rPr>
        <w:t>de</w:t>
      </w:r>
      <w:r w:rsidR="00911D2B">
        <w:rPr>
          <w:i/>
          <w:sz w:val="22"/>
          <w:szCs w:val="22"/>
        </w:rPr>
        <w:t xml:space="preserve"> </w:t>
      </w:r>
      <w:r w:rsidRPr="0018197F">
        <w:rPr>
          <w:i/>
          <w:sz w:val="22"/>
          <w:szCs w:val="22"/>
        </w:rPr>
        <w:t>análisis</w:t>
      </w:r>
      <w:r w:rsidR="00911D2B">
        <w:rPr>
          <w:i/>
          <w:sz w:val="22"/>
          <w:szCs w:val="22"/>
        </w:rPr>
        <w:t xml:space="preserve"> </w:t>
      </w:r>
      <w:r w:rsidRPr="0018197F">
        <w:rPr>
          <w:i/>
          <w:sz w:val="22"/>
          <w:szCs w:val="22"/>
        </w:rPr>
        <w:t>tiene</w:t>
      </w:r>
      <w:r w:rsidR="00911D2B">
        <w:rPr>
          <w:i/>
          <w:sz w:val="22"/>
          <w:szCs w:val="22"/>
        </w:rPr>
        <w:t xml:space="preserve"> </w:t>
      </w:r>
      <w:r w:rsidRPr="0018197F">
        <w:rPr>
          <w:i/>
          <w:sz w:val="22"/>
          <w:szCs w:val="22"/>
        </w:rPr>
        <w:t>por</w:t>
      </w:r>
      <w:r w:rsidR="00911D2B">
        <w:rPr>
          <w:i/>
          <w:sz w:val="22"/>
          <w:szCs w:val="22"/>
        </w:rPr>
        <w:t xml:space="preserve"> </w:t>
      </w:r>
      <w:r w:rsidRPr="0018197F">
        <w:rPr>
          <w:i/>
          <w:sz w:val="22"/>
          <w:szCs w:val="22"/>
        </w:rPr>
        <w:t>objeto</w:t>
      </w:r>
      <w:r w:rsidR="00911D2B">
        <w:rPr>
          <w:i/>
          <w:sz w:val="22"/>
          <w:szCs w:val="22"/>
        </w:rPr>
        <w:t xml:space="preserve"> </w:t>
      </w:r>
      <w:r w:rsidRPr="0018197F">
        <w:rPr>
          <w:i/>
          <w:sz w:val="22"/>
          <w:szCs w:val="22"/>
        </w:rPr>
        <w:t>contratar</w:t>
      </w:r>
      <w:r w:rsidR="00911D2B">
        <w:rPr>
          <w:i/>
          <w:sz w:val="22"/>
          <w:szCs w:val="22"/>
        </w:rPr>
        <w:t xml:space="preserve"> </w:t>
      </w:r>
      <w:r w:rsidRPr="0018197F">
        <w:rPr>
          <w:i/>
          <w:sz w:val="22"/>
          <w:szCs w:val="22"/>
        </w:rPr>
        <w:t>servicios</w:t>
      </w:r>
      <w:r w:rsidR="00911D2B">
        <w:rPr>
          <w:i/>
          <w:sz w:val="22"/>
          <w:szCs w:val="22"/>
        </w:rPr>
        <w:t xml:space="preserve"> </w:t>
      </w:r>
      <w:r w:rsidRPr="0018197F">
        <w:rPr>
          <w:i/>
          <w:sz w:val="22"/>
          <w:szCs w:val="22"/>
        </w:rPr>
        <w:t>profesionales</w:t>
      </w:r>
      <w:r w:rsidR="00911D2B">
        <w:rPr>
          <w:i/>
          <w:sz w:val="22"/>
          <w:szCs w:val="22"/>
        </w:rPr>
        <w:t xml:space="preserve"> </w:t>
      </w:r>
      <w:r w:rsidRPr="0018197F">
        <w:rPr>
          <w:i/>
          <w:sz w:val="22"/>
          <w:szCs w:val="22"/>
        </w:rPr>
        <w:t>para</w:t>
      </w:r>
      <w:r w:rsidR="00911D2B">
        <w:rPr>
          <w:i/>
          <w:sz w:val="22"/>
          <w:szCs w:val="22"/>
        </w:rPr>
        <w:t xml:space="preserve"> </w:t>
      </w:r>
      <w:r w:rsidRPr="0018197F">
        <w:rPr>
          <w:i/>
          <w:sz w:val="22"/>
          <w:szCs w:val="22"/>
        </w:rPr>
        <w:t>tres</w:t>
      </w:r>
      <w:r w:rsidR="00911D2B">
        <w:rPr>
          <w:i/>
          <w:sz w:val="22"/>
          <w:szCs w:val="22"/>
        </w:rPr>
        <w:t xml:space="preserve"> </w:t>
      </w:r>
      <w:r w:rsidRPr="0018197F">
        <w:rPr>
          <w:i/>
          <w:sz w:val="22"/>
          <w:szCs w:val="22"/>
        </w:rPr>
        <w:t>fases:</w:t>
      </w:r>
      <w:r w:rsidR="00911D2B">
        <w:rPr>
          <w:i/>
          <w:sz w:val="22"/>
          <w:szCs w:val="22"/>
        </w:rPr>
        <w:t xml:space="preserve"> </w:t>
      </w:r>
      <w:r w:rsidRPr="0018197F">
        <w:rPr>
          <w:i/>
          <w:sz w:val="22"/>
          <w:szCs w:val="22"/>
        </w:rPr>
        <w:t>a.</w:t>
      </w:r>
      <w:r w:rsidR="00911D2B">
        <w:rPr>
          <w:i/>
          <w:sz w:val="22"/>
          <w:szCs w:val="22"/>
        </w:rPr>
        <w:t xml:space="preserve"> </w:t>
      </w:r>
      <w:r w:rsidRPr="0018197F">
        <w:rPr>
          <w:i/>
          <w:sz w:val="22"/>
          <w:szCs w:val="22"/>
        </w:rPr>
        <w:t>estudios</w:t>
      </w:r>
      <w:r w:rsidR="00911D2B">
        <w:rPr>
          <w:i/>
          <w:sz w:val="22"/>
          <w:szCs w:val="22"/>
        </w:rPr>
        <w:t xml:space="preserve"> </w:t>
      </w:r>
      <w:r w:rsidRPr="0018197F">
        <w:rPr>
          <w:i/>
          <w:sz w:val="22"/>
          <w:szCs w:val="22"/>
        </w:rPr>
        <w:t>básicos</w:t>
      </w:r>
      <w:r w:rsidR="00911D2B">
        <w:rPr>
          <w:i/>
          <w:sz w:val="22"/>
          <w:szCs w:val="22"/>
        </w:rPr>
        <w:t xml:space="preserve"> </w:t>
      </w:r>
      <w:r w:rsidRPr="0018197F">
        <w:rPr>
          <w:i/>
          <w:sz w:val="22"/>
          <w:szCs w:val="22"/>
        </w:rPr>
        <w:t>y</w:t>
      </w:r>
      <w:r w:rsidR="00911D2B">
        <w:rPr>
          <w:i/>
          <w:sz w:val="22"/>
          <w:szCs w:val="22"/>
        </w:rPr>
        <w:t xml:space="preserve"> </w:t>
      </w:r>
      <w:r w:rsidRPr="0018197F">
        <w:rPr>
          <w:i/>
          <w:sz w:val="22"/>
          <w:szCs w:val="22"/>
        </w:rPr>
        <w:t>posterior</w:t>
      </w:r>
      <w:r w:rsidR="00911D2B">
        <w:rPr>
          <w:i/>
          <w:sz w:val="22"/>
          <w:szCs w:val="22"/>
        </w:rPr>
        <w:t xml:space="preserve"> </w:t>
      </w:r>
      <w:r w:rsidRPr="0018197F">
        <w:rPr>
          <w:i/>
          <w:sz w:val="22"/>
          <w:szCs w:val="22"/>
        </w:rPr>
        <w:t>formulación</w:t>
      </w:r>
      <w:r w:rsidR="00911D2B">
        <w:rPr>
          <w:i/>
          <w:sz w:val="22"/>
          <w:szCs w:val="22"/>
        </w:rPr>
        <w:t xml:space="preserve"> </w:t>
      </w:r>
      <w:r w:rsidRPr="0018197F">
        <w:rPr>
          <w:i/>
          <w:sz w:val="22"/>
          <w:szCs w:val="22"/>
        </w:rPr>
        <w:t>y</w:t>
      </w:r>
      <w:r w:rsidR="00911D2B">
        <w:rPr>
          <w:i/>
          <w:sz w:val="22"/>
          <w:szCs w:val="22"/>
        </w:rPr>
        <w:t xml:space="preserve"> </w:t>
      </w:r>
      <w:r w:rsidRPr="0018197F">
        <w:rPr>
          <w:i/>
          <w:sz w:val="22"/>
          <w:szCs w:val="22"/>
        </w:rPr>
        <w:t>diseño</w:t>
      </w:r>
      <w:r w:rsidR="00911D2B">
        <w:rPr>
          <w:i/>
          <w:sz w:val="22"/>
          <w:szCs w:val="22"/>
        </w:rPr>
        <w:t xml:space="preserve"> </w:t>
      </w:r>
      <w:r w:rsidRPr="0018197F">
        <w:rPr>
          <w:i/>
          <w:sz w:val="22"/>
          <w:szCs w:val="22"/>
        </w:rPr>
        <w:t>de</w:t>
      </w:r>
      <w:r w:rsidR="00911D2B">
        <w:rPr>
          <w:i/>
          <w:sz w:val="22"/>
          <w:szCs w:val="22"/>
        </w:rPr>
        <w:t xml:space="preserve"> </w:t>
      </w:r>
      <w:r w:rsidRPr="0018197F">
        <w:rPr>
          <w:i/>
          <w:sz w:val="22"/>
          <w:szCs w:val="22"/>
        </w:rPr>
        <w:t>la</w:t>
      </w:r>
      <w:r w:rsidR="00911D2B">
        <w:rPr>
          <w:i/>
          <w:sz w:val="22"/>
          <w:szCs w:val="22"/>
        </w:rPr>
        <w:t xml:space="preserve"> </w:t>
      </w:r>
      <w:r w:rsidRPr="0018197F">
        <w:rPr>
          <w:i/>
          <w:sz w:val="22"/>
          <w:szCs w:val="22"/>
        </w:rPr>
        <w:t>obra</w:t>
      </w:r>
      <w:r w:rsidR="00911D2B">
        <w:rPr>
          <w:i/>
          <w:sz w:val="22"/>
          <w:szCs w:val="22"/>
        </w:rPr>
        <w:t xml:space="preserve"> </w:t>
      </w:r>
      <w:r w:rsidRPr="0018197F">
        <w:rPr>
          <w:i/>
          <w:sz w:val="22"/>
          <w:szCs w:val="22"/>
        </w:rPr>
        <w:t>(incluye</w:t>
      </w:r>
      <w:r w:rsidR="00911D2B">
        <w:rPr>
          <w:i/>
          <w:sz w:val="22"/>
          <w:szCs w:val="22"/>
        </w:rPr>
        <w:t xml:space="preserve"> </w:t>
      </w:r>
      <w:r w:rsidRPr="0018197F">
        <w:rPr>
          <w:i/>
          <w:sz w:val="22"/>
          <w:szCs w:val="22"/>
        </w:rPr>
        <w:t>estudios</w:t>
      </w:r>
      <w:r w:rsidR="00911D2B">
        <w:rPr>
          <w:i/>
          <w:sz w:val="22"/>
          <w:szCs w:val="22"/>
        </w:rPr>
        <w:t xml:space="preserve"> </w:t>
      </w:r>
      <w:r w:rsidRPr="0018197F">
        <w:rPr>
          <w:i/>
          <w:sz w:val="22"/>
          <w:szCs w:val="22"/>
        </w:rPr>
        <w:t>básicos,</w:t>
      </w:r>
      <w:r w:rsidR="00911D2B">
        <w:rPr>
          <w:i/>
          <w:sz w:val="22"/>
          <w:szCs w:val="22"/>
        </w:rPr>
        <w:t xml:space="preserve"> </w:t>
      </w:r>
      <w:r w:rsidRPr="0018197F">
        <w:rPr>
          <w:i/>
          <w:sz w:val="22"/>
          <w:szCs w:val="22"/>
        </w:rPr>
        <w:t>estudios</w:t>
      </w:r>
      <w:r w:rsidR="00911D2B">
        <w:rPr>
          <w:i/>
          <w:sz w:val="22"/>
          <w:szCs w:val="22"/>
        </w:rPr>
        <w:t xml:space="preserve"> </w:t>
      </w:r>
      <w:r w:rsidRPr="0018197F">
        <w:rPr>
          <w:i/>
          <w:sz w:val="22"/>
          <w:szCs w:val="22"/>
        </w:rPr>
        <w:t>preliminares,</w:t>
      </w:r>
      <w:r w:rsidR="00911D2B">
        <w:rPr>
          <w:i/>
          <w:sz w:val="22"/>
          <w:szCs w:val="22"/>
        </w:rPr>
        <w:t xml:space="preserve"> </w:t>
      </w:r>
      <w:r w:rsidRPr="0018197F">
        <w:rPr>
          <w:i/>
          <w:sz w:val="22"/>
          <w:szCs w:val="22"/>
        </w:rPr>
        <w:t>anteproyecto,</w:t>
      </w:r>
      <w:r w:rsidR="00911D2B">
        <w:rPr>
          <w:i/>
          <w:sz w:val="22"/>
          <w:szCs w:val="22"/>
        </w:rPr>
        <w:t xml:space="preserve"> </w:t>
      </w:r>
      <w:r w:rsidRPr="0018197F">
        <w:rPr>
          <w:i/>
          <w:sz w:val="22"/>
          <w:szCs w:val="22"/>
        </w:rPr>
        <w:t>planos</w:t>
      </w:r>
      <w:r w:rsidR="00911D2B">
        <w:rPr>
          <w:i/>
          <w:sz w:val="22"/>
          <w:szCs w:val="22"/>
        </w:rPr>
        <w:t xml:space="preserve"> </w:t>
      </w:r>
      <w:r w:rsidRPr="0018197F">
        <w:rPr>
          <w:i/>
          <w:sz w:val="22"/>
          <w:szCs w:val="22"/>
        </w:rPr>
        <w:t>constructivos,</w:t>
      </w:r>
      <w:r w:rsidR="00911D2B">
        <w:rPr>
          <w:i/>
          <w:sz w:val="22"/>
          <w:szCs w:val="22"/>
        </w:rPr>
        <w:t xml:space="preserve"> </w:t>
      </w:r>
      <w:r w:rsidRPr="0018197F">
        <w:rPr>
          <w:i/>
          <w:sz w:val="22"/>
          <w:szCs w:val="22"/>
        </w:rPr>
        <w:t>especificaciones</w:t>
      </w:r>
      <w:r w:rsidR="00911D2B">
        <w:rPr>
          <w:i/>
          <w:sz w:val="22"/>
          <w:szCs w:val="22"/>
        </w:rPr>
        <w:t xml:space="preserve"> </w:t>
      </w:r>
      <w:r w:rsidRPr="0018197F">
        <w:rPr>
          <w:i/>
          <w:sz w:val="22"/>
          <w:szCs w:val="22"/>
        </w:rPr>
        <w:t>técnicas</w:t>
      </w:r>
      <w:r w:rsidR="00911D2B">
        <w:rPr>
          <w:i/>
          <w:sz w:val="22"/>
          <w:szCs w:val="22"/>
        </w:rPr>
        <w:t xml:space="preserve"> </w:t>
      </w:r>
      <w:r w:rsidRPr="0018197F">
        <w:rPr>
          <w:i/>
          <w:sz w:val="22"/>
          <w:szCs w:val="22"/>
        </w:rPr>
        <w:t>y</w:t>
      </w:r>
      <w:r w:rsidR="00911D2B">
        <w:rPr>
          <w:i/>
          <w:sz w:val="22"/>
          <w:szCs w:val="22"/>
        </w:rPr>
        <w:t xml:space="preserve"> </w:t>
      </w:r>
      <w:r w:rsidRPr="0018197F">
        <w:rPr>
          <w:i/>
          <w:sz w:val="22"/>
          <w:szCs w:val="22"/>
        </w:rPr>
        <w:t>presupuesto</w:t>
      </w:r>
      <w:r w:rsidR="00911D2B">
        <w:rPr>
          <w:i/>
          <w:sz w:val="22"/>
          <w:szCs w:val="22"/>
        </w:rPr>
        <w:t xml:space="preserve"> </w:t>
      </w:r>
      <w:r w:rsidRPr="0018197F">
        <w:rPr>
          <w:i/>
          <w:sz w:val="22"/>
          <w:szCs w:val="22"/>
        </w:rPr>
        <w:t>detallado),</w:t>
      </w:r>
      <w:r w:rsidR="00911D2B">
        <w:rPr>
          <w:i/>
          <w:sz w:val="22"/>
          <w:szCs w:val="22"/>
        </w:rPr>
        <w:t xml:space="preserve"> </w:t>
      </w:r>
      <w:r w:rsidRPr="0018197F">
        <w:rPr>
          <w:i/>
          <w:sz w:val="22"/>
          <w:szCs w:val="22"/>
        </w:rPr>
        <w:t>b.</w:t>
      </w:r>
      <w:r w:rsidR="00911D2B">
        <w:rPr>
          <w:i/>
          <w:sz w:val="22"/>
          <w:szCs w:val="22"/>
        </w:rPr>
        <w:t xml:space="preserve"> </w:t>
      </w:r>
      <w:r w:rsidRPr="0018197F">
        <w:rPr>
          <w:i/>
          <w:sz w:val="22"/>
          <w:szCs w:val="22"/>
        </w:rPr>
        <w:t>asesoría</w:t>
      </w:r>
      <w:r w:rsidR="00911D2B">
        <w:rPr>
          <w:i/>
          <w:sz w:val="22"/>
          <w:szCs w:val="22"/>
        </w:rPr>
        <w:t xml:space="preserve"> </w:t>
      </w:r>
      <w:r w:rsidRPr="0018197F">
        <w:rPr>
          <w:i/>
          <w:sz w:val="22"/>
          <w:szCs w:val="22"/>
        </w:rPr>
        <w:t>en</w:t>
      </w:r>
      <w:r w:rsidR="00911D2B">
        <w:rPr>
          <w:i/>
          <w:sz w:val="22"/>
          <w:szCs w:val="22"/>
        </w:rPr>
        <w:t xml:space="preserve"> </w:t>
      </w:r>
      <w:r w:rsidRPr="0018197F">
        <w:rPr>
          <w:i/>
          <w:sz w:val="22"/>
          <w:szCs w:val="22"/>
        </w:rPr>
        <w:t>licitación</w:t>
      </w:r>
      <w:r w:rsidR="00911D2B">
        <w:rPr>
          <w:i/>
          <w:sz w:val="22"/>
          <w:szCs w:val="22"/>
        </w:rPr>
        <w:t xml:space="preserve"> </w:t>
      </w:r>
      <w:r w:rsidRPr="0018197F">
        <w:rPr>
          <w:i/>
          <w:sz w:val="22"/>
          <w:szCs w:val="22"/>
        </w:rPr>
        <w:t>para</w:t>
      </w:r>
      <w:r w:rsidR="00911D2B">
        <w:rPr>
          <w:i/>
          <w:sz w:val="22"/>
          <w:szCs w:val="22"/>
        </w:rPr>
        <w:t xml:space="preserve"> </w:t>
      </w:r>
      <w:r w:rsidRPr="0018197F">
        <w:rPr>
          <w:i/>
          <w:sz w:val="22"/>
          <w:szCs w:val="22"/>
        </w:rPr>
        <w:t>la</w:t>
      </w:r>
      <w:r w:rsidR="00911D2B">
        <w:rPr>
          <w:i/>
          <w:sz w:val="22"/>
          <w:szCs w:val="22"/>
        </w:rPr>
        <w:t xml:space="preserve"> </w:t>
      </w:r>
      <w:r w:rsidRPr="0018197F">
        <w:rPr>
          <w:i/>
          <w:sz w:val="22"/>
          <w:szCs w:val="22"/>
        </w:rPr>
        <w:t>contratación</w:t>
      </w:r>
      <w:r w:rsidR="00911D2B">
        <w:rPr>
          <w:i/>
          <w:sz w:val="22"/>
          <w:szCs w:val="22"/>
        </w:rPr>
        <w:t xml:space="preserve"> </w:t>
      </w:r>
      <w:r w:rsidRPr="0018197F">
        <w:rPr>
          <w:i/>
          <w:sz w:val="22"/>
          <w:szCs w:val="22"/>
        </w:rPr>
        <w:t>de</w:t>
      </w:r>
      <w:r w:rsidR="00911D2B">
        <w:rPr>
          <w:i/>
          <w:sz w:val="22"/>
          <w:szCs w:val="22"/>
        </w:rPr>
        <w:t xml:space="preserve"> </w:t>
      </w:r>
      <w:r w:rsidRPr="0018197F">
        <w:rPr>
          <w:i/>
          <w:sz w:val="22"/>
          <w:szCs w:val="22"/>
        </w:rPr>
        <w:t>mano</w:t>
      </w:r>
      <w:r w:rsidR="00911D2B">
        <w:rPr>
          <w:i/>
          <w:sz w:val="22"/>
          <w:szCs w:val="22"/>
        </w:rPr>
        <w:t xml:space="preserve"> </w:t>
      </w:r>
      <w:r w:rsidRPr="0018197F">
        <w:rPr>
          <w:i/>
          <w:sz w:val="22"/>
          <w:szCs w:val="22"/>
        </w:rPr>
        <w:t>de</w:t>
      </w:r>
      <w:r w:rsidR="00911D2B">
        <w:rPr>
          <w:i/>
          <w:sz w:val="22"/>
          <w:szCs w:val="22"/>
        </w:rPr>
        <w:t xml:space="preserve"> </w:t>
      </w:r>
      <w:r w:rsidRPr="0018197F">
        <w:rPr>
          <w:i/>
          <w:sz w:val="22"/>
          <w:szCs w:val="22"/>
        </w:rPr>
        <w:t>obra</w:t>
      </w:r>
      <w:r w:rsidR="00911D2B">
        <w:rPr>
          <w:i/>
          <w:sz w:val="22"/>
          <w:szCs w:val="22"/>
        </w:rPr>
        <w:t xml:space="preserve"> </w:t>
      </w:r>
      <w:r w:rsidRPr="0018197F">
        <w:rPr>
          <w:i/>
          <w:sz w:val="22"/>
          <w:szCs w:val="22"/>
        </w:rPr>
        <w:t>y</w:t>
      </w:r>
      <w:r w:rsidR="00911D2B">
        <w:rPr>
          <w:i/>
          <w:sz w:val="22"/>
          <w:szCs w:val="22"/>
        </w:rPr>
        <w:t xml:space="preserve"> </w:t>
      </w:r>
      <w:r w:rsidRPr="0018197F">
        <w:rPr>
          <w:i/>
          <w:sz w:val="22"/>
          <w:szCs w:val="22"/>
        </w:rPr>
        <w:t>compra</w:t>
      </w:r>
      <w:r w:rsidR="00911D2B">
        <w:rPr>
          <w:i/>
          <w:sz w:val="22"/>
          <w:szCs w:val="22"/>
        </w:rPr>
        <w:t xml:space="preserve"> </w:t>
      </w:r>
      <w:r w:rsidRPr="0018197F">
        <w:rPr>
          <w:i/>
          <w:sz w:val="22"/>
          <w:szCs w:val="22"/>
        </w:rPr>
        <w:t>de</w:t>
      </w:r>
      <w:r w:rsidR="00911D2B">
        <w:rPr>
          <w:i/>
          <w:sz w:val="22"/>
          <w:szCs w:val="22"/>
        </w:rPr>
        <w:t xml:space="preserve"> </w:t>
      </w:r>
      <w:r w:rsidRPr="0018197F">
        <w:rPr>
          <w:i/>
          <w:sz w:val="22"/>
          <w:szCs w:val="22"/>
        </w:rPr>
        <w:t>material</w:t>
      </w:r>
      <w:r w:rsidR="00911D2B">
        <w:rPr>
          <w:i/>
          <w:sz w:val="22"/>
          <w:szCs w:val="22"/>
        </w:rPr>
        <w:t xml:space="preserve"> </w:t>
      </w:r>
      <w:r w:rsidRPr="0018197F">
        <w:rPr>
          <w:i/>
          <w:sz w:val="22"/>
          <w:szCs w:val="22"/>
        </w:rPr>
        <w:t>y</w:t>
      </w:r>
      <w:r w:rsidR="00911D2B">
        <w:rPr>
          <w:i/>
          <w:sz w:val="22"/>
          <w:szCs w:val="22"/>
        </w:rPr>
        <w:t xml:space="preserve"> </w:t>
      </w:r>
      <w:r w:rsidRPr="0018197F">
        <w:rPr>
          <w:i/>
          <w:sz w:val="22"/>
          <w:szCs w:val="22"/>
        </w:rPr>
        <w:t>c.</w:t>
      </w:r>
      <w:r w:rsidR="00911D2B">
        <w:rPr>
          <w:i/>
          <w:sz w:val="22"/>
          <w:szCs w:val="22"/>
        </w:rPr>
        <w:t xml:space="preserve"> </w:t>
      </w:r>
      <w:r w:rsidRPr="0018197F">
        <w:rPr>
          <w:i/>
          <w:sz w:val="22"/>
          <w:szCs w:val="22"/>
        </w:rPr>
        <w:t>administración</w:t>
      </w:r>
      <w:r w:rsidR="00911D2B">
        <w:rPr>
          <w:i/>
          <w:sz w:val="22"/>
          <w:szCs w:val="22"/>
        </w:rPr>
        <w:t xml:space="preserve"> </w:t>
      </w:r>
      <w:r w:rsidRPr="0018197F">
        <w:rPr>
          <w:i/>
          <w:sz w:val="22"/>
          <w:szCs w:val="22"/>
        </w:rPr>
        <w:t>de</w:t>
      </w:r>
      <w:r w:rsidR="00911D2B">
        <w:rPr>
          <w:i/>
          <w:sz w:val="22"/>
          <w:szCs w:val="22"/>
        </w:rPr>
        <w:t xml:space="preserve"> </w:t>
      </w:r>
      <w:r w:rsidRPr="0018197F">
        <w:rPr>
          <w:i/>
          <w:sz w:val="22"/>
          <w:szCs w:val="22"/>
        </w:rPr>
        <w:t>la</w:t>
      </w:r>
      <w:r w:rsidR="00911D2B">
        <w:rPr>
          <w:i/>
          <w:sz w:val="22"/>
          <w:szCs w:val="22"/>
        </w:rPr>
        <w:t xml:space="preserve"> </w:t>
      </w:r>
      <w:r w:rsidRPr="0018197F">
        <w:rPr>
          <w:i/>
          <w:sz w:val="22"/>
          <w:szCs w:val="22"/>
        </w:rPr>
        <w:t>obra</w:t>
      </w:r>
      <w:r w:rsidR="00911D2B">
        <w:rPr>
          <w:i/>
          <w:sz w:val="22"/>
          <w:szCs w:val="22"/>
        </w:rPr>
        <w:t xml:space="preserve"> </w:t>
      </w:r>
      <w:r w:rsidRPr="0018197F">
        <w:rPr>
          <w:i/>
          <w:sz w:val="22"/>
          <w:szCs w:val="22"/>
        </w:rPr>
        <w:t>(hecho</w:t>
      </w:r>
      <w:r w:rsidR="00911D2B">
        <w:rPr>
          <w:i/>
          <w:sz w:val="22"/>
          <w:szCs w:val="22"/>
        </w:rPr>
        <w:t xml:space="preserve"> </w:t>
      </w:r>
      <w:r w:rsidRPr="0018197F">
        <w:rPr>
          <w:i/>
          <w:sz w:val="22"/>
          <w:szCs w:val="22"/>
        </w:rPr>
        <w:t>probado</w:t>
      </w:r>
      <w:r w:rsidR="00911D2B">
        <w:rPr>
          <w:i/>
          <w:sz w:val="22"/>
          <w:szCs w:val="22"/>
        </w:rPr>
        <w:t xml:space="preserve"> </w:t>
      </w:r>
      <w:r w:rsidRPr="0018197F">
        <w:rPr>
          <w:i/>
          <w:sz w:val="22"/>
          <w:szCs w:val="22"/>
        </w:rPr>
        <w:t>1).</w:t>
      </w:r>
      <w:r w:rsidR="00911D2B">
        <w:rPr>
          <w:i/>
          <w:sz w:val="22"/>
          <w:szCs w:val="22"/>
        </w:rPr>
        <w:t xml:space="preserve"> </w:t>
      </w:r>
      <w:r w:rsidRPr="0018197F">
        <w:rPr>
          <w:i/>
          <w:sz w:val="22"/>
          <w:szCs w:val="22"/>
        </w:rPr>
        <w:t>Estos</w:t>
      </w:r>
      <w:r w:rsidR="00911D2B">
        <w:rPr>
          <w:i/>
          <w:sz w:val="22"/>
          <w:szCs w:val="22"/>
        </w:rPr>
        <w:t xml:space="preserve"> </w:t>
      </w:r>
      <w:r w:rsidRPr="0018197F">
        <w:rPr>
          <w:i/>
          <w:sz w:val="22"/>
          <w:szCs w:val="22"/>
        </w:rPr>
        <w:t>servicios</w:t>
      </w:r>
      <w:r w:rsidR="00911D2B">
        <w:rPr>
          <w:i/>
          <w:sz w:val="22"/>
          <w:szCs w:val="22"/>
        </w:rPr>
        <w:t xml:space="preserve"> </w:t>
      </w:r>
      <w:r w:rsidRPr="0018197F">
        <w:rPr>
          <w:i/>
          <w:sz w:val="22"/>
          <w:szCs w:val="22"/>
        </w:rPr>
        <w:t>de</w:t>
      </w:r>
      <w:r w:rsidR="00911D2B">
        <w:rPr>
          <w:i/>
          <w:sz w:val="22"/>
          <w:szCs w:val="22"/>
        </w:rPr>
        <w:t xml:space="preserve"> </w:t>
      </w:r>
      <w:r w:rsidRPr="0018197F">
        <w:rPr>
          <w:i/>
          <w:sz w:val="22"/>
          <w:szCs w:val="22"/>
        </w:rPr>
        <w:t>consultoría,</w:t>
      </w:r>
      <w:r w:rsidR="00911D2B">
        <w:rPr>
          <w:i/>
          <w:sz w:val="22"/>
          <w:szCs w:val="22"/>
        </w:rPr>
        <w:t xml:space="preserve"> </w:t>
      </w:r>
      <w:r w:rsidRPr="0018197F">
        <w:rPr>
          <w:i/>
          <w:sz w:val="22"/>
          <w:szCs w:val="22"/>
        </w:rPr>
        <w:t>si</w:t>
      </w:r>
      <w:r w:rsidR="00911D2B">
        <w:rPr>
          <w:i/>
          <w:sz w:val="22"/>
          <w:szCs w:val="22"/>
        </w:rPr>
        <w:t xml:space="preserve"> </w:t>
      </w:r>
      <w:r w:rsidRPr="0018197F">
        <w:rPr>
          <w:i/>
          <w:sz w:val="22"/>
          <w:szCs w:val="22"/>
        </w:rPr>
        <w:t>bien</w:t>
      </w:r>
      <w:r w:rsidR="00911D2B">
        <w:rPr>
          <w:i/>
          <w:sz w:val="22"/>
          <w:szCs w:val="22"/>
        </w:rPr>
        <w:t xml:space="preserve"> </w:t>
      </w:r>
      <w:r w:rsidRPr="0018197F">
        <w:rPr>
          <w:i/>
          <w:sz w:val="22"/>
          <w:szCs w:val="22"/>
        </w:rPr>
        <w:t>se</w:t>
      </w:r>
      <w:r w:rsidR="00911D2B">
        <w:rPr>
          <w:i/>
          <w:sz w:val="22"/>
          <w:szCs w:val="22"/>
        </w:rPr>
        <w:t xml:space="preserve"> </w:t>
      </w:r>
      <w:r w:rsidRPr="0018197F">
        <w:rPr>
          <w:i/>
          <w:sz w:val="22"/>
          <w:szCs w:val="22"/>
        </w:rPr>
        <w:t>entienden</w:t>
      </w:r>
      <w:r w:rsidR="00911D2B">
        <w:rPr>
          <w:i/>
          <w:sz w:val="22"/>
          <w:szCs w:val="22"/>
        </w:rPr>
        <w:t xml:space="preserve"> </w:t>
      </w:r>
      <w:r w:rsidRPr="0018197F">
        <w:rPr>
          <w:i/>
          <w:sz w:val="22"/>
          <w:szCs w:val="22"/>
        </w:rPr>
        <w:t>preparatorios</w:t>
      </w:r>
      <w:r w:rsidR="00911D2B">
        <w:rPr>
          <w:i/>
          <w:sz w:val="22"/>
          <w:szCs w:val="22"/>
        </w:rPr>
        <w:t xml:space="preserve"> </w:t>
      </w:r>
      <w:r w:rsidRPr="0018197F">
        <w:rPr>
          <w:i/>
          <w:sz w:val="22"/>
          <w:szCs w:val="22"/>
        </w:rPr>
        <w:t>de</w:t>
      </w:r>
      <w:r w:rsidR="00911D2B">
        <w:rPr>
          <w:i/>
          <w:sz w:val="22"/>
          <w:szCs w:val="22"/>
        </w:rPr>
        <w:t xml:space="preserve"> </w:t>
      </w:r>
      <w:r w:rsidRPr="0018197F">
        <w:rPr>
          <w:i/>
          <w:sz w:val="22"/>
          <w:szCs w:val="22"/>
        </w:rPr>
        <w:t>la</w:t>
      </w:r>
      <w:r w:rsidR="00911D2B">
        <w:rPr>
          <w:i/>
          <w:sz w:val="22"/>
          <w:szCs w:val="22"/>
        </w:rPr>
        <w:t xml:space="preserve"> </w:t>
      </w:r>
      <w:r w:rsidRPr="0018197F">
        <w:rPr>
          <w:i/>
          <w:sz w:val="22"/>
          <w:szCs w:val="22"/>
        </w:rPr>
        <w:t>construcción</w:t>
      </w:r>
      <w:r w:rsidR="00911D2B">
        <w:rPr>
          <w:i/>
          <w:sz w:val="22"/>
          <w:szCs w:val="22"/>
        </w:rPr>
        <w:t xml:space="preserve"> </w:t>
      </w:r>
      <w:r w:rsidRPr="0018197F">
        <w:rPr>
          <w:i/>
          <w:sz w:val="22"/>
          <w:szCs w:val="22"/>
        </w:rPr>
        <w:t>de</w:t>
      </w:r>
      <w:r w:rsidR="00911D2B">
        <w:rPr>
          <w:i/>
          <w:sz w:val="22"/>
          <w:szCs w:val="22"/>
        </w:rPr>
        <w:t xml:space="preserve"> </w:t>
      </w:r>
      <w:r w:rsidRPr="0018197F">
        <w:rPr>
          <w:i/>
          <w:sz w:val="22"/>
          <w:szCs w:val="22"/>
        </w:rPr>
        <w:t>la</w:t>
      </w:r>
      <w:r w:rsidR="00911D2B">
        <w:rPr>
          <w:i/>
          <w:sz w:val="22"/>
          <w:szCs w:val="22"/>
        </w:rPr>
        <w:t xml:space="preserve"> </w:t>
      </w:r>
      <w:r w:rsidRPr="0018197F">
        <w:rPr>
          <w:i/>
          <w:sz w:val="22"/>
          <w:szCs w:val="22"/>
        </w:rPr>
        <w:t>obra,</w:t>
      </w:r>
      <w:r w:rsidR="00911D2B">
        <w:rPr>
          <w:i/>
          <w:sz w:val="22"/>
          <w:szCs w:val="22"/>
        </w:rPr>
        <w:t xml:space="preserve"> </w:t>
      </w:r>
      <w:r w:rsidRPr="0018197F">
        <w:rPr>
          <w:i/>
          <w:sz w:val="22"/>
          <w:szCs w:val="22"/>
        </w:rPr>
        <w:t>se</w:t>
      </w:r>
      <w:r w:rsidR="00911D2B">
        <w:rPr>
          <w:i/>
          <w:sz w:val="22"/>
          <w:szCs w:val="22"/>
        </w:rPr>
        <w:t xml:space="preserve"> </w:t>
      </w:r>
      <w:r w:rsidRPr="0018197F">
        <w:rPr>
          <w:i/>
          <w:sz w:val="22"/>
          <w:szCs w:val="22"/>
        </w:rPr>
        <w:t>circunscriben</w:t>
      </w:r>
      <w:r w:rsidR="00911D2B">
        <w:rPr>
          <w:i/>
          <w:sz w:val="22"/>
          <w:szCs w:val="22"/>
        </w:rPr>
        <w:t xml:space="preserve"> </w:t>
      </w:r>
      <w:r w:rsidRPr="0018197F">
        <w:rPr>
          <w:i/>
          <w:sz w:val="22"/>
          <w:szCs w:val="22"/>
        </w:rPr>
        <w:t>a</w:t>
      </w:r>
      <w:r w:rsidR="00911D2B">
        <w:rPr>
          <w:i/>
          <w:sz w:val="22"/>
          <w:szCs w:val="22"/>
        </w:rPr>
        <w:t xml:space="preserve"> </w:t>
      </w:r>
      <w:r w:rsidRPr="0018197F">
        <w:rPr>
          <w:i/>
          <w:sz w:val="22"/>
          <w:szCs w:val="22"/>
        </w:rPr>
        <w:t>servicios</w:t>
      </w:r>
      <w:r w:rsidR="00911D2B">
        <w:rPr>
          <w:i/>
          <w:sz w:val="22"/>
          <w:szCs w:val="22"/>
        </w:rPr>
        <w:t xml:space="preserve"> </w:t>
      </w:r>
      <w:r w:rsidRPr="0018197F">
        <w:rPr>
          <w:i/>
          <w:sz w:val="22"/>
          <w:szCs w:val="22"/>
        </w:rPr>
        <w:t>de</w:t>
      </w:r>
      <w:r w:rsidR="00911D2B">
        <w:rPr>
          <w:i/>
          <w:sz w:val="22"/>
          <w:szCs w:val="22"/>
        </w:rPr>
        <w:t xml:space="preserve"> </w:t>
      </w:r>
      <w:r w:rsidRPr="0018197F">
        <w:rPr>
          <w:i/>
          <w:sz w:val="22"/>
          <w:szCs w:val="22"/>
        </w:rPr>
        <w:t>diseño</w:t>
      </w:r>
      <w:r w:rsidR="00911D2B">
        <w:rPr>
          <w:i/>
          <w:sz w:val="22"/>
          <w:szCs w:val="22"/>
        </w:rPr>
        <w:t xml:space="preserve"> </w:t>
      </w:r>
      <w:r w:rsidRPr="0018197F">
        <w:rPr>
          <w:i/>
          <w:sz w:val="22"/>
          <w:szCs w:val="22"/>
        </w:rPr>
        <w:t>excluidos</w:t>
      </w:r>
      <w:r w:rsidR="00911D2B">
        <w:rPr>
          <w:i/>
          <w:sz w:val="22"/>
          <w:szCs w:val="22"/>
        </w:rPr>
        <w:t xml:space="preserve"> </w:t>
      </w:r>
      <w:r w:rsidRPr="0018197F">
        <w:rPr>
          <w:i/>
          <w:sz w:val="22"/>
          <w:szCs w:val="22"/>
        </w:rPr>
        <w:t>del</w:t>
      </w:r>
      <w:r w:rsidR="00911D2B">
        <w:rPr>
          <w:i/>
          <w:sz w:val="22"/>
          <w:szCs w:val="22"/>
        </w:rPr>
        <w:t xml:space="preserve"> </w:t>
      </w:r>
      <w:r w:rsidRPr="0018197F">
        <w:rPr>
          <w:i/>
          <w:sz w:val="22"/>
          <w:szCs w:val="22"/>
        </w:rPr>
        <w:t>concepto</w:t>
      </w:r>
      <w:r w:rsidR="00911D2B">
        <w:rPr>
          <w:i/>
          <w:sz w:val="22"/>
          <w:szCs w:val="22"/>
        </w:rPr>
        <w:t xml:space="preserve"> </w:t>
      </w:r>
      <w:r w:rsidRPr="0018197F">
        <w:rPr>
          <w:i/>
          <w:sz w:val="22"/>
          <w:szCs w:val="22"/>
        </w:rPr>
        <w:t>que</w:t>
      </w:r>
      <w:r w:rsidR="00911D2B">
        <w:rPr>
          <w:i/>
          <w:sz w:val="22"/>
          <w:szCs w:val="22"/>
        </w:rPr>
        <w:t xml:space="preserve"> </w:t>
      </w:r>
      <w:r w:rsidRPr="0018197F">
        <w:rPr>
          <w:i/>
          <w:sz w:val="22"/>
          <w:szCs w:val="22"/>
        </w:rPr>
        <w:t>regula</w:t>
      </w:r>
      <w:r w:rsidR="00911D2B">
        <w:rPr>
          <w:i/>
          <w:sz w:val="22"/>
          <w:szCs w:val="22"/>
        </w:rPr>
        <w:t xml:space="preserve"> </w:t>
      </w:r>
      <w:r w:rsidRPr="0018197F">
        <w:rPr>
          <w:i/>
          <w:sz w:val="22"/>
          <w:szCs w:val="22"/>
        </w:rPr>
        <w:t>el</w:t>
      </w:r>
      <w:r w:rsidR="00911D2B">
        <w:rPr>
          <w:i/>
          <w:sz w:val="22"/>
          <w:szCs w:val="22"/>
        </w:rPr>
        <w:t xml:space="preserve"> </w:t>
      </w:r>
      <w:r w:rsidRPr="0018197F">
        <w:rPr>
          <w:i/>
          <w:sz w:val="22"/>
          <w:szCs w:val="22"/>
        </w:rPr>
        <w:t>artículo</w:t>
      </w:r>
      <w:r w:rsidR="00911D2B">
        <w:rPr>
          <w:i/>
          <w:sz w:val="22"/>
          <w:szCs w:val="22"/>
        </w:rPr>
        <w:t xml:space="preserve"> </w:t>
      </w:r>
      <w:r w:rsidRPr="0018197F">
        <w:rPr>
          <w:i/>
          <w:sz w:val="22"/>
          <w:szCs w:val="22"/>
        </w:rPr>
        <w:t>145</w:t>
      </w:r>
      <w:r w:rsidR="00911D2B">
        <w:rPr>
          <w:i/>
          <w:sz w:val="22"/>
          <w:szCs w:val="22"/>
        </w:rPr>
        <w:t xml:space="preserve"> </w:t>
      </w:r>
      <w:r w:rsidRPr="0018197F">
        <w:rPr>
          <w:i/>
          <w:sz w:val="22"/>
          <w:szCs w:val="22"/>
        </w:rPr>
        <w:t>del</w:t>
      </w:r>
      <w:r w:rsidR="00911D2B">
        <w:rPr>
          <w:i/>
          <w:sz w:val="22"/>
          <w:szCs w:val="22"/>
        </w:rPr>
        <w:t xml:space="preserve"> </w:t>
      </w:r>
      <w:r w:rsidRPr="0018197F">
        <w:rPr>
          <w:i/>
          <w:sz w:val="22"/>
          <w:szCs w:val="22"/>
        </w:rPr>
        <w:t>Reglamento</w:t>
      </w:r>
      <w:r w:rsidR="00911D2B">
        <w:rPr>
          <w:i/>
          <w:sz w:val="22"/>
          <w:szCs w:val="22"/>
        </w:rPr>
        <w:t xml:space="preserve"> </w:t>
      </w:r>
      <w:r w:rsidRPr="0018197F">
        <w:rPr>
          <w:i/>
          <w:sz w:val="22"/>
          <w:szCs w:val="22"/>
        </w:rPr>
        <w:t>a</w:t>
      </w:r>
      <w:r w:rsidR="00911D2B">
        <w:rPr>
          <w:i/>
          <w:sz w:val="22"/>
          <w:szCs w:val="22"/>
        </w:rPr>
        <w:t xml:space="preserve"> </w:t>
      </w:r>
      <w:r w:rsidRPr="0018197F">
        <w:rPr>
          <w:i/>
          <w:sz w:val="22"/>
          <w:szCs w:val="22"/>
        </w:rPr>
        <w:t>la</w:t>
      </w:r>
      <w:r w:rsidR="00911D2B">
        <w:rPr>
          <w:i/>
          <w:sz w:val="22"/>
          <w:szCs w:val="22"/>
        </w:rPr>
        <w:t xml:space="preserve"> </w:t>
      </w:r>
      <w:r w:rsidRPr="0018197F">
        <w:rPr>
          <w:i/>
          <w:sz w:val="22"/>
          <w:szCs w:val="22"/>
        </w:rPr>
        <w:t>Ley</w:t>
      </w:r>
      <w:r w:rsidR="00911D2B">
        <w:rPr>
          <w:i/>
          <w:sz w:val="22"/>
          <w:szCs w:val="22"/>
        </w:rPr>
        <w:t xml:space="preserve"> </w:t>
      </w:r>
      <w:r w:rsidRPr="0018197F">
        <w:rPr>
          <w:i/>
          <w:sz w:val="22"/>
          <w:szCs w:val="22"/>
        </w:rPr>
        <w:t>de</w:t>
      </w:r>
      <w:r w:rsidR="00911D2B">
        <w:rPr>
          <w:i/>
          <w:sz w:val="22"/>
          <w:szCs w:val="22"/>
        </w:rPr>
        <w:t xml:space="preserve"> </w:t>
      </w:r>
      <w:r w:rsidRPr="0018197F">
        <w:rPr>
          <w:i/>
          <w:sz w:val="22"/>
          <w:szCs w:val="22"/>
        </w:rPr>
        <w:t>Contratación</w:t>
      </w:r>
      <w:r w:rsidR="00911D2B">
        <w:rPr>
          <w:i/>
          <w:sz w:val="22"/>
          <w:szCs w:val="22"/>
        </w:rPr>
        <w:t xml:space="preserve"> </w:t>
      </w:r>
      <w:r w:rsidRPr="0018197F">
        <w:rPr>
          <w:i/>
          <w:sz w:val="22"/>
          <w:szCs w:val="22"/>
        </w:rPr>
        <w:t>Administrativa,</w:t>
      </w:r>
      <w:r w:rsidR="00911D2B">
        <w:rPr>
          <w:i/>
          <w:sz w:val="22"/>
          <w:szCs w:val="22"/>
        </w:rPr>
        <w:t xml:space="preserve"> </w:t>
      </w:r>
      <w:r w:rsidRPr="0018197F">
        <w:rPr>
          <w:i/>
          <w:sz w:val="22"/>
          <w:szCs w:val="22"/>
        </w:rPr>
        <w:t>tesis</w:t>
      </w:r>
      <w:r w:rsidR="00911D2B">
        <w:rPr>
          <w:i/>
          <w:sz w:val="22"/>
          <w:szCs w:val="22"/>
        </w:rPr>
        <w:t xml:space="preserve"> </w:t>
      </w:r>
      <w:r w:rsidRPr="0018197F">
        <w:rPr>
          <w:i/>
          <w:sz w:val="22"/>
          <w:szCs w:val="22"/>
        </w:rPr>
        <w:t>que</w:t>
      </w:r>
      <w:r w:rsidR="00911D2B">
        <w:rPr>
          <w:i/>
          <w:sz w:val="22"/>
          <w:szCs w:val="22"/>
        </w:rPr>
        <w:t xml:space="preserve"> </w:t>
      </w:r>
      <w:r w:rsidRPr="0018197F">
        <w:rPr>
          <w:i/>
          <w:sz w:val="22"/>
          <w:szCs w:val="22"/>
        </w:rPr>
        <w:t>ha</w:t>
      </w:r>
      <w:r w:rsidR="00911D2B">
        <w:rPr>
          <w:i/>
          <w:sz w:val="22"/>
          <w:szCs w:val="22"/>
        </w:rPr>
        <w:t xml:space="preserve"> </w:t>
      </w:r>
      <w:r w:rsidRPr="0018197F">
        <w:rPr>
          <w:i/>
          <w:sz w:val="22"/>
          <w:szCs w:val="22"/>
        </w:rPr>
        <w:t>mantenido</w:t>
      </w:r>
      <w:r w:rsidR="00911D2B">
        <w:rPr>
          <w:i/>
          <w:sz w:val="22"/>
          <w:szCs w:val="22"/>
        </w:rPr>
        <w:t xml:space="preserve"> </w:t>
      </w:r>
      <w:r w:rsidRPr="0018197F">
        <w:rPr>
          <w:i/>
          <w:sz w:val="22"/>
          <w:szCs w:val="22"/>
        </w:rPr>
        <w:t>este</w:t>
      </w:r>
      <w:r w:rsidR="00911D2B">
        <w:rPr>
          <w:i/>
          <w:sz w:val="22"/>
          <w:szCs w:val="22"/>
        </w:rPr>
        <w:t xml:space="preserve"> </w:t>
      </w:r>
      <w:r w:rsidRPr="0018197F">
        <w:rPr>
          <w:i/>
          <w:sz w:val="22"/>
          <w:szCs w:val="22"/>
        </w:rPr>
        <w:t>órgano</w:t>
      </w:r>
      <w:r w:rsidR="00911D2B">
        <w:rPr>
          <w:i/>
          <w:sz w:val="22"/>
          <w:szCs w:val="22"/>
        </w:rPr>
        <w:t xml:space="preserve"> </w:t>
      </w:r>
      <w:r w:rsidRPr="0018197F">
        <w:rPr>
          <w:i/>
          <w:sz w:val="22"/>
          <w:szCs w:val="22"/>
        </w:rPr>
        <w:t>contralor</w:t>
      </w:r>
      <w:r w:rsidR="00911D2B">
        <w:rPr>
          <w:i/>
          <w:sz w:val="22"/>
          <w:szCs w:val="22"/>
        </w:rPr>
        <w:t xml:space="preserve"> </w:t>
      </w:r>
      <w:r w:rsidRPr="0018197F">
        <w:rPr>
          <w:i/>
          <w:sz w:val="22"/>
          <w:szCs w:val="22"/>
        </w:rPr>
        <w:t>anteriormente</w:t>
      </w:r>
      <w:r w:rsidR="00911D2B">
        <w:rPr>
          <w:i/>
          <w:sz w:val="22"/>
          <w:szCs w:val="22"/>
        </w:rPr>
        <w:t xml:space="preserve"> </w:t>
      </w:r>
      <w:r w:rsidRPr="0018197F">
        <w:rPr>
          <w:i/>
          <w:sz w:val="22"/>
          <w:szCs w:val="22"/>
        </w:rPr>
        <w:t>cuando</w:t>
      </w:r>
      <w:r w:rsidR="00911D2B">
        <w:rPr>
          <w:i/>
          <w:sz w:val="22"/>
          <w:szCs w:val="22"/>
        </w:rPr>
        <w:t xml:space="preserve"> </w:t>
      </w:r>
      <w:r w:rsidRPr="0018197F">
        <w:rPr>
          <w:i/>
          <w:sz w:val="22"/>
          <w:szCs w:val="22"/>
        </w:rPr>
        <w:t>ha</w:t>
      </w:r>
      <w:r w:rsidR="00911D2B">
        <w:rPr>
          <w:i/>
          <w:sz w:val="22"/>
          <w:szCs w:val="22"/>
        </w:rPr>
        <w:t xml:space="preserve"> </w:t>
      </w:r>
      <w:r w:rsidRPr="0018197F">
        <w:rPr>
          <w:i/>
          <w:sz w:val="22"/>
          <w:szCs w:val="22"/>
        </w:rPr>
        <w:t>indicado:</w:t>
      </w:r>
      <w:r w:rsidR="00911D2B">
        <w:rPr>
          <w:i/>
          <w:sz w:val="22"/>
          <w:szCs w:val="22"/>
        </w:rPr>
        <w:t xml:space="preserve"> </w:t>
      </w:r>
      <w:r w:rsidRPr="0018197F">
        <w:rPr>
          <w:i/>
          <w:sz w:val="22"/>
          <w:szCs w:val="22"/>
        </w:rPr>
        <w:t>“Con</w:t>
      </w:r>
      <w:r w:rsidR="00911D2B">
        <w:rPr>
          <w:i/>
          <w:sz w:val="22"/>
          <w:szCs w:val="22"/>
        </w:rPr>
        <w:t xml:space="preserve"> </w:t>
      </w:r>
      <w:r w:rsidRPr="0018197F">
        <w:rPr>
          <w:i/>
          <w:sz w:val="22"/>
          <w:szCs w:val="22"/>
        </w:rPr>
        <w:t>dicho</w:t>
      </w:r>
      <w:r w:rsidR="00911D2B">
        <w:rPr>
          <w:i/>
          <w:sz w:val="22"/>
          <w:szCs w:val="22"/>
        </w:rPr>
        <w:t xml:space="preserve"> </w:t>
      </w:r>
      <w:r w:rsidRPr="0018197F">
        <w:rPr>
          <w:i/>
          <w:sz w:val="22"/>
          <w:szCs w:val="22"/>
        </w:rPr>
        <w:t>supuesto</w:t>
      </w:r>
      <w:r w:rsidR="00911D2B">
        <w:rPr>
          <w:i/>
          <w:sz w:val="22"/>
          <w:szCs w:val="22"/>
        </w:rPr>
        <w:t xml:space="preserve"> </w:t>
      </w:r>
      <w:r w:rsidRPr="0018197F">
        <w:rPr>
          <w:i/>
          <w:sz w:val="22"/>
          <w:szCs w:val="22"/>
        </w:rPr>
        <w:t>o</w:t>
      </w:r>
      <w:r w:rsidR="00911D2B">
        <w:rPr>
          <w:i/>
          <w:sz w:val="22"/>
          <w:szCs w:val="22"/>
        </w:rPr>
        <w:t xml:space="preserve"> </w:t>
      </w:r>
      <w:r w:rsidRPr="0018197F">
        <w:rPr>
          <w:i/>
          <w:sz w:val="22"/>
          <w:szCs w:val="22"/>
        </w:rPr>
        <w:t>causal</w:t>
      </w:r>
      <w:r w:rsidR="00911D2B">
        <w:rPr>
          <w:i/>
          <w:sz w:val="22"/>
          <w:szCs w:val="22"/>
        </w:rPr>
        <w:t xml:space="preserve"> </w:t>
      </w:r>
      <w:r w:rsidRPr="0018197F">
        <w:rPr>
          <w:i/>
          <w:sz w:val="22"/>
          <w:szCs w:val="22"/>
        </w:rPr>
        <w:t>de</w:t>
      </w:r>
      <w:r w:rsidR="00911D2B">
        <w:rPr>
          <w:i/>
          <w:sz w:val="22"/>
          <w:szCs w:val="22"/>
        </w:rPr>
        <w:t xml:space="preserve"> </w:t>
      </w:r>
      <w:r w:rsidRPr="0018197F">
        <w:rPr>
          <w:i/>
          <w:sz w:val="22"/>
          <w:szCs w:val="22"/>
        </w:rPr>
        <w:t>excepción</w:t>
      </w:r>
      <w:r w:rsidR="00911D2B">
        <w:rPr>
          <w:i/>
          <w:sz w:val="22"/>
          <w:szCs w:val="22"/>
        </w:rPr>
        <w:t xml:space="preserve"> </w:t>
      </w:r>
      <w:r w:rsidRPr="0018197F">
        <w:rPr>
          <w:i/>
          <w:sz w:val="22"/>
          <w:szCs w:val="22"/>
        </w:rPr>
        <w:t>las</w:t>
      </w:r>
      <w:r w:rsidR="00911D2B">
        <w:rPr>
          <w:i/>
          <w:sz w:val="22"/>
          <w:szCs w:val="22"/>
        </w:rPr>
        <w:t xml:space="preserve"> </w:t>
      </w:r>
      <w:r w:rsidRPr="0018197F">
        <w:rPr>
          <w:i/>
          <w:sz w:val="22"/>
          <w:szCs w:val="22"/>
        </w:rPr>
        <w:t>Juntas</w:t>
      </w:r>
      <w:r w:rsidR="00911D2B">
        <w:rPr>
          <w:i/>
          <w:sz w:val="22"/>
          <w:szCs w:val="22"/>
        </w:rPr>
        <w:t xml:space="preserve"> </w:t>
      </w:r>
      <w:r w:rsidRPr="0018197F">
        <w:rPr>
          <w:i/>
          <w:sz w:val="22"/>
          <w:szCs w:val="22"/>
        </w:rPr>
        <w:t>de</w:t>
      </w:r>
      <w:r w:rsidR="00911D2B">
        <w:rPr>
          <w:i/>
          <w:sz w:val="22"/>
          <w:szCs w:val="22"/>
        </w:rPr>
        <w:t xml:space="preserve"> </w:t>
      </w:r>
      <w:r w:rsidRPr="0018197F">
        <w:rPr>
          <w:i/>
          <w:sz w:val="22"/>
          <w:szCs w:val="22"/>
        </w:rPr>
        <w:t>Educación</w:t>
      </w:r>
      <w:r w:rsidR="00911D2B">
        <w:rPr>
          <w:i/>
          <w:sz w:val="22"/>
          <w:szCs w:val="22"/>
        </w:rPr>
        <w:t xml:space="preserve"> </w:t>
      </w:r>
      <w:r w:rsidRPr="0018197F">
        <w:rPr>
          <w:i/>
          <w:sz w:val="22"/>
          <w:szCs w:val="22"/>
        </w:rPr>
        <w:t>y</w:t>
      </w:r>
      <w:r w:rsidR="00911D2B">
        <w:rPr>
          <w:i/>
          <w:sz w:val="22"/>
          <w:szCs w:val="22"/>
        </w:rPr>
        <w:t xml:space="preserve"> </w:t>
      </w:r>
      <w:r w:rsidRPr="0018197F">
        <w:rPr>
          <w:i/>
          <w:sz w:val="22"/>
          <w:szCs w:val="22"/>
        </w:rPr>
        <w:t>Juntas</w:t>
      </w:r>
      <w:r w:rsidR="00911D2B">
        <w:rPr>
          <w:i/>
          <w:sz w:val="22"/>
          <w:szCs w:val="22"/>
        </w:rPr>
        <w:t xml:space="preserve"> </w:t>
      </w:r>
      <w:r w:rsidRPr="0018197F">
        <w:rPr>
          <w:i/>
          <w:sz w:val="22"/>
          <w:szCs w:val="22"/>
        </w:rPr>
        <w:t>Administrativas</w:t>
      </w:r>
      <w:r w:rsidR="00911D2B">
        <w:rPr>
          <w:i/>
          <w:sz w:val="22"/>
          <w:szCs w:val="22"/>
        </w:rPr>
        <w:t xml:space="preserve"> </w:t>
      </w:r>
      <w:r w:rsidRPr="0018197F">
        <w:rPr>
          <w:i/>
          <w:sz w:val="22"/>
          <w:szCs w:val="22"/>
        </w:rPr>
        <w:t>están</w:t>
      </w:r>
      <w:r w:rsidR="00911D2B">
        <w:rPr>
          <w:i/>
          <w:sz w:val="22"/>
          <w:szCs w:val="22"/>
        </w:rPr>
        <w:t xml:space="preserve"> </w:t>
      </w:r>
      <w:r w:rsidRPr="0018197F">
        <w:rPr>
          <w:i/>
          <w:sz w:val="22"/>
          <w:szCs w:val="22"/>
        </w:rPr>
        <w:t>facultadas</w:t>
      </w:r>
      <w:r w:rsidR="00911D2B">
        <w:rPr>
          <w:i/>
          <w:sz w:val="22"/>
          <w:szCs w:val="22"/>
        </w:rPr>
        <w:t xml:space="preserve"> </w:t>
      </w:r>
      <w:r w:rsidRPr="0018197F">
        <w:rPr>
          <w:i/>
          <w:sz w:val="22"/>
          <w:szCs w:val="22"/>
        </w:rPr>
        <w:t>para</w:t>
      </w:r>
      <w:r w:rsidR="00911D2B">
        <w:rPr>
          <w:i/>
          <w:sz w:val="22"/>
          <w:szCs w:val="22"/>
        </w:rPr>
        <w:t xml:space="preserve"> </w:t>
      </w:r>
      <w:r w:rsidRPr="0018197F">
        <w:rPr>
          <w:i/>
          <w:sz w:val="22"/>
          <w:szCs w:val="22"/>
        </w:rPr>
        <w:t>tramitar</w:t>
      </w:r>
      <w:r w:rsidR="00911D2B">
        <w:rPr>
          <w:i/>
          <w:sz w:val="22"/>
          <w:szCs w:val="22"/>
        </w:rPr>
        <w:t xml:space="preserve"> </w:t>
      </w:r>
      <w:r w:rsidRPr="0018197F">
        <w:rPr>
          <w:i/>
          <w:sz w:val="22"/>
          <w:szCs w:val="22"/>
        </w:rPr>
        <w:t>de</w:t>
      </w:r>
      <w:r w:rsidR="00911D2B">
        <w:rPr>
          <w:i/>
          <w:sz w:val="22"/>
          <w:szCs w:val="22"/>
        </w:rPr>
        <w:t xml:space="preserve"> </w:t>
      </w:r>
      <w:r w:rsidRPr="0018197F">
        <w:rPr>
          <w:i/>
          <w:sz w:val="22"/>
          <w:szCs w:val="22"/>
        </w:rPr>
        <w:t>manera</w:t>
      </w:r>
      <w:r w:rsidR="00911D2B">
        <w:rPr>
          <w:i/>
          <w:sz w:val="22"/>
          <w:szCs w:val="22"/>
        </w:rPr>
        <w:t xml:space="preserve"> </w:t>
      </w:r>
      <w:r w:rsidRPr="0018197F">
        <w:rPr>
          <w:i/>
          <w:sz w:val="22"/>
          <w:szCs w:val="22"/>
        </w:rPr>
        <w:t>directa</w:t>
      </w:r>
      <w:r w:rsidR="00911D2B">
        <w:rPr>
          <w:i/>
          <w:sz w:val="22"/>
          <w:szCs w:val="22"/>
        </w:rPr>
        <w:t xml:space="preserve"> </w:t>
      </w:r>
      <w:r w:rsidRPr="0018197F">
        <w:rPr>
          <w:i/>
          <w:sz w:val="22"/>
          <w:szCs w:val="22"/>
        </w:rPr>
        <w:t>la</w:t>
      </w:r>
      <w:r w:rsidR="00911D2B">
        <w:rPr>
          <w:i/>
          <w:sz w:val="22"/>
          <w:szCs w:val="22"/>
        </w:rPr>
        <w:t xml:space="preserve"> </w:t>
      </w:r>
      <w:r w:rsidRPr="0018197F">
        <w:rPr>
          <w:i/>
          <w:sz w:val="22"/>
          <w:szCs w:val="22"/>
        </w:rPr>
        <w:t>contratación</w:t>
      </w:r>
      <w:r w:rsidR="00911D2B">
        <w:rPr>
          <w:i/>
          <w:sz w:val="22"/>
          <w:szCs w:val="22"/>
        </w:rPr>
        <w:t xml:space="preserve"> </w:t>
      </w:r>
      <w:r w:rsidRPr="0018197F">
        <w:rPr>
          <w:i/>
          <w:sz w:val="22"/>
          <w:szCs w:val="22"/>
        </w:rPr>
        <w:t>para</w:t>
      </w:r>
      <w:r w:rsidR="00911D2B">
        <w:rPr>
          <w:i/>
          <w:sz w:val="22"/>
          <w:szCs w:val="22"/>
        </w:rPr>
        <w:t xml:space="preserve"> </w:t>
      </w:r>
      <w:r w:rsidRPr="0018197F">
        <w:rPr>
          <w:i/>
          <w:sz w:val="22"/>
          <w:szCs w:val="22"/>
        </w:rPr>
        <w:t>la</w:t>
      </w:r>
      <w:r w:rsidR="00911D2B">
        <w:rPr>
          <w:i/>
          <w:sz w:val="22"/>
          <w:szCs w:val="22"/>
        </w:rPr>
        <w:t xml:space="preserve"> </w:t>
      </w:r>
      <w:r w:rsidRPr="0018197F">
        <w:rPr>
          <w:i/>
          <w:sz w:val="22"/>
          <w:szCs w:val="22"/>
        </w:rPr>
        <w:t>construcción</w:t>
      </w:r>
      <w:r w:rsidR="00911D2B">
        <w:rPr>
          <w:i/>
          <w:sz w:val="22"/>
          <w:szCs w:val="22"/>
        </w:rPr>
        <w:t xml:space="preserve"> </w:t>
      </w:r>
      <w:r w:rsidRPr="0018197F">
        <w:rPr>
          <w:i/>
          <w:sz w:val="22"/>
          <w:szCs w:val="22"/>
        </w:rPr>
        <w:t>y</w:t>
      </w:r>
      <w:r w:rsidR="00911D2B">
        <w:rPr>
          <w:i/>
          <w:sz w:val="22"/>
          <w:szCs w:val="22"/>
        </w:rPr>
        <w:t xml:space="preserve"> </w:t>
      </w:r>
      <w:r w:rsidRPr="0018197F">
        <w:rPr>
          <w:i/>
          <w:sz w:val="22"/>
          <w:szCs w:val="22"/>
        </w:rPr>
        <w:t>mantenimiento</w:t>
      </w:r>
      <w:r w:rsidR="00911D2B">
        <w:rPr>
          <w:i/>
          <w:sz w:val="22"/>
          <w:szCs w:val="22"/>
        </w:rPr>
        <w:t xml:space="preserve"> </w:t>
      </w:r>
      <w:r w:rsidRPr="0018197F">
        <w:rPr>
          <w:i/>
          <w:sz w:val="22"/>
          <w:szCs w:val="22"/>
        </w:rPr>
        <w:t>de</w:t>
      </w:r>
      <w:r w:rsidR="00911D2B">
        <w:rPr>
          <w:i/>
          <w:sz w:val="22"/>
          <w:szCs w:val="22"/>
        </w:rPr>
        <w:t xml:space="preserve"> </w:t>
      </w:r>
      <w:r w:rsidRPr="0018197F">
        <w:rPr>
          <w:i/>
          <w:sz w:val="22"/>
          <w:szCs w:val="22"/>
        </w:rPr>
        <w:t>infraestructura</w:t>
      </w:r>
      <w:r w:rsidR="00911D2B">
        <w:rPr>
          <w:i/>
          <w:sz w:val="22"/>
          <w:szCs w:val="22"/>
        </w:rPr>
        <w:t xml:space="preserve"> </w:t>
      </w:r>
      <w:r w:rsidRPr="0018197F">
        <w:rPr>
          <w:i/>
          <w:sz w:val="22"/>
          <w:szCs w:val="22"/>
        </w:rPr>
        <w:t>educativa.</w:t>
      </w:r>
      <w:r w:rsidR="00911D2B">
        <w:rPr>
          <w:i/>
          <w:sz w:val="22"/>
          <w:szCs w:val="22"/>
        </w:rPr>
        <w:t xml:space="preserve"> </w:t>
      </w:r>
      <w:r w:rsidRPr="0018197F">
        <w:rPr>
          <w:i/>
          <w:sz w:val="22"/>
          <w:szCs w:val="22"/>
        </w:rPr>
        <w:t>Con</w:t>
      </w:r>
      <w:r w:rsidR="00911D2B">
        <w:rPr>
          <w:i/>
          <w:sz w:val="22"/>
          <w:szCs w:val="22"/>
        </w:rPr>
        <w:t xml:space="preserve"> </w:t>
      </w:r>
      <w:r w:rsidRPr="0018197F">
        <w:rPr>
          <w:i/>
          <w:sz w:val="22"/>
          <w:szCs w:val="22"/>
        </w:rPr>
        <w:t>dicho</w:t>
      </w:r>
      <w:r w:rsidR="00911D2B">
        <w:rPr>
          <w:i/>
          <w:sz w:val="22"/>
          <w:szCs w:val="22"/>
        </w:rPr>
        <w:t xml:space="preserve"> </w:t>
      </w:r>
      <w:r w:rsidRPr="0018197F">
        <w:rPr>
          <w:i/>
          <w:sz w:val="22"/>
          <w:szCs w:val="22"/>
        </w:rPr>
        <w:t>numeral</w:t>
      </w:r>
      <w:r w:rsidR="00911D2B">
        <w:rPr>
          <w:i/>
          <w:sz w:val="22"/>
          <w:szCs w:val="22"/>
        </w:rPr>
        <w:t xml:space="preserve"> </w:t>
      </w:r>
      <w:r w:rsidRPr="0018197F">
        <w:rPr>
          <w:i/>
          <w:sz w:val="22"/>
          <w:szCs w:val="22"/>
        </w:rPr>
        <w:t>se</w:t>
      </w:r>
      <w:r w:rsidR="00911D2B">
        <w:rPr>
          <w:i/>
          <w:sz w:val="22"/>
          <w:szCs w:val="22"/>
        </w:rPr>
        <w:t xml:space="preserve"> </w:t>
      </w:r>
      <w:r w:rsidRPr="0018197F">
        <w:rPr>
          <w:i/>
          <w:sz w:val="22"/>
          <w:szCs w:val="22"/>
        </w:rPr>
        <w:t>faculta</w:t>
      </w:r>
      <w:r w:rsidR="00911D2B">
        <w:rPr>
          <w:i/>
          <w:sz w:val="22"/>
          <w:szCs w:val="22"/>
        </w:rPr>
        <w:t xml:space="preserve"> </w:t>
      </w:r>
      <w:r w:rsidRPr="0018197F">
        <w:rPr>
          <w:i/>
          <w:sz w:val="22"/>
          <w:szCs w:val="22"/>
        </w:rPr>
        <w:t>a</w:t>
      </w:r>
      <w:r w:rsidR="00911D2B">
        <w:rPr>
          <w:i/>
          <w:sz w:val="22"/>
          <w:szCs w:val="22"/>
        </w:rPr>
        <w:t xml:space="preserve"> </w:t>
      </w:r>
      <w:r w:rsidRPr="0018197F">
        <w:rPr>
          <w:i/>
          <w:sz w:val="22"/>
          <w:szCs w:val="22"/>
        </w:rPr>
        <w:t>las</w:t>
      </w:r>
      <w:r w:rsidR="00911D2B">
        <w:rPr>
          <w:i/>
          <w:sz w:val="22"/>
          <w:szCs w:val="22"/>
        </w:rPr>
        <w:t xml:space="preserve"> </w:t>
      </w:r>
      <w:r w:rsidRPr="0018197F">
        <w:rPr>
          <w:i/>
          <w:sz w:val="22"/>
          <w:szCs w:val="22"/>
        </w:rPr>
        <w:t>Juntas</w:t>
      </w:r>
      <w:r w:rsidR="00911D2B">
        <w:rPr>
          <w:i/>
          <w:sz w:val="22"/>
          <w:szCs w:val="22"/>
        </w:rPr>
        <w:t xml:space="preserve"> </w:t>
      </w:r>
      <w:r w:rsidRPr="0018197F">
        <w:rPr>
          <w:i/>
          <w:sz w:val="22"/>
          <w:szCs w:val="22"/>
        </w:rPr>
        <w:t>a</w:t>
      </w:r>
      <w:r w:rsidR="00911D2B">
        <w:rPr>
          <w:i/>
          <w:sz w:val="22"/>
          <w:szCs w:val="22"/>
        </w:rPr>
        <w:t xml:space="preserve"> </w:t>
      </w:r>
      <w:r w:rsidRPr="0018197F">
        <w:rPr>
          <w:i/>
          <w:sz w:val="22"/>
          <w:szCs w:val="22"/>
        </w:rPr>
        <w:t>acudir</w:t>
      </w:r>
      <w:r w:rsidR="00911D2B">
        <w:rPr>
          <w:i/>
          <w:sz w:val="22"/>
          <w:szCs w:val="22"/>
        </w:rPr>
        <w:t xml:space="preserve"> </w:t>
      </w:r>
      <w:r w:rsidRPr="0018197F">
        <w:rPr>
          <w:i/>
          <w:sz w:val="22"/>
          <w:szCs w:val="22"/>
        </w:rPr>
        <w:t>al</w:t>
      </w:r>
      <w:r w:rsidR="00911D2B">
        <w:rPr>
          <w:i/>
          <w:sz w:val="22"/>
          <w:szCs w:val="22"/>
        </w:rPr>
        <w:t xml:space="preserve"> </w:t>
      </w:r>
      <w:r w:rsidRPr="0018197F">
        <w:rPr>
          <w:i/>
          <w:sz w:val="22"/>
          <w:szCs w:val="22"/>
        </w:rPr>
        <w:t>procedimiento</w:t>
      </w:r>
      <w:r w:rsidR="00911D2B">
        <w:rPr>
          <w:i/>
          <w:sz w:val="22"/>
          <w:szCs w:val="22"/>
        </w:rPr>
        <w:t xml:space="preserve"> </w:t>
      </w:r>
      <w:r w:rsidRPr="0018197F">
        <w:rPr>
          <w:i/>
          <w:sz w:val="22"/>
          <w:szCs w:val="22"/>
        </w:rPr>
        <w:t>de</w:t>
      </w:r>
      <w:r w:rsidR="00911D2B">
        <w:rPr>
          <w:i/>
          <w:sz w:val="22"/>
          <w:szCs w:val="22"/>
        </w:rPr>
        <w:t xml:space="preserve"> </w:t>
      </w:r>
      <w:r w:rsidRPr="0018197F">
        <w:rPr>
          <w:i/>
          <w:sz w:val="22"/>
          <w:szCs w:val="22"/>
        </w:rPr>
        <w:t>contratación</w:t>
      </w:r>
      <w:r w:rsidR="00911D2B">
        <w:rPr>
          <w:i/>
          <w:sz w:val="22"/>
          <w:szCs w:val="22"/>
        </w:rPr>
        <w:t xml:space="preserve"> </w:t>
      </w:r>
      <w:r w:rsidRPr="0018197F">
        <w:rPr>
          <w:i/>
          <w:sz w:val="22"/>
          <w:szCs w:val="22"/>
        </w:rPr>
        <w:t>13</w:t>
      </w:r>
      <w:r w:rsidR="00911D2B">
        <w:rPr>
          <w:i/>
          <w:sz w:val="22"/>
          <w:szCs w:val="22"/>
        </w:rPr>
        <w:t xml:space="preserve"> </w:t>
      </w:r>
      <w:r w:rsidRPr="0018197F">
        <w:rPr>
          <w:i/>
          <w:sz w:val="22"/>
          <w:szCs w:val="22"/>
        </w:rPr>
        <w:t>directa</w:t>
      </w:r>
      <w:r w:rsidR="00911D2B">
        <w:rPr>
          <w:i/>
          <w:sz w:val="22"/>
          <w:szCs w:val="22"/>
        </w:rPr>
        <w:t xml:space="preserve"> </w:t>
      </w:r>
      <w:r w:rsidRPr="0018197F">
        <w:rPr>
          <w:i/>
          <w:sz w:val="22"/>
          <w:szCs w:val="22"/>
        </w:rPr>
        <w:t>concursada,</w:t>
      </w:r>
      <w:r w:rsidR="00911D2B">
        <w:rPr>
          <w:i/>
          <w:sz w:val="22"/>
          <w:szCs w:val="22"/>
        </w:rPr>
        <w:t xml:space="preserve"> </w:t>
      </w:r>
      <w:r w:rsidRPr="0018197F">
        <w:rPr>
          <w:i/>
          <w:sz w:val="22"/>
          <w:szCs w:val="22"/>
        </w:rPr>
        <w:t>para</w:t>
      </w:r>
      <w:r w:rsidR="00911D2B">
        <w:rPr>
          <w:i/>
          <w:sz w:val="22"/>
          <w:szCs w:val="22"/>
        </w:rPr>
        <w:t xml:space="preserve"> </w:t>
      </w:r>
      <w:r w:rsidRPr="0018197F">
        <w:rPr>
          <w:i/>
          <w:sz w:val="22"/>
          <w:szCs w:val="22"/>
        </w:rPr>
        <w:t>lo</w:t>
      </w:r>
      <w:r w:rsidR="00911D2B">
        <w:rPr>
          <w:i/>
          <w:sz w:val="22"/>
          <w:szCs w:val="22"/>
        </w:rPr>
        <w:t xml:space="preserve"> </w:t>
      </w:r>
      <w:r w:rsidRPr="0018197F">
        <w:rPr>
          <w:i/>
          <w:sz w:val="22"/>
          <w:szCs w:val="22"/>
        </w:rPr>
        <w:t>cual</w:t>
      </w:r>
      <w:r w:rsidR="00911D2B">
        <w:rPr>
          <w:i/>
          <w:sz w:val="22"/>
          <w:szCs w:val="22"/>
        </w:rPr>
        <w:t xml:space="preserve"> </w:t>
      </w:r>
      <w:r w:rsidRPr="0018197F">
        <w:rPr>
          <w:i/>
          <w:sz w:val="22"/>
          <w:szCs w:val="22"/>
        </w:rPr>
        <w:t>deben</w:t>
      </w:r>
      <w:r w:rsidR="00911D2B">
        <w:rPr>
          <w:i/>
          <w:sz w:val="22"/>
          <w:szCs w:val="22"/>
        </w:rPr>
        <w:t xml:space="preserve"> </w:t>
      </w:r>
      <w:r w:rsidRPr="0018197F">
        <w:rPr>
          <w:i/>
          <w:sz w:val="22"/>
          <w:szCs w:val="22"/>
        </w:rPr>
        <w:t>invitar</w:t>
      </w:r>
      <w:r w:rsidR="00911D2B">
        <w:rPr>
          <w:i/>
          <w:sz w:val="22"/>
          <w:szCs w:val="22"/>
        </w:rPr>
        <w:t xml:space="preserve"> </w:t>
      </w:r>
      <w:r w:rsidRPr="0018197F">
        <w:rPr>
          <w:i/>
          <w:sz w:val="22"/>
          <w:szCs w:val="22"/>
        </w:rPr>
        <w:t>al</w:t>
      </w:r>
      <w:r w:rsidR="00911D2B">
        <w:rPr>
          <w:i/>
          <w:sz w:val="22"/>
          <w:szCs w:val="22"/>
        </w:rPr>
        <w:t xml:space="preserve"> </w:t>
      </w:r>
      <w:r w:rsidRPr="0018197F">
        <w:rPr>
          <w:i/>
          <w:sz w:val="22"/>
          <w:szCs w:val="22"/>
        </w:rPr>
        <w:t>menos</w:t>
      </w:r>
      <w:r w:rsidR="00911D2B">
        <w:rPr>
          <w:i/>
          <w:sz w:val="22"/>
          <w:szCs w:val="22"/>
        </w:rPr>
        <w:t xml:space="preserve"> </w:t>
      </w:r>
      <w:r w:rsidRPr="0018197F">
        <w:rPr>
          <w:i/>
          <w:sz w:val="22"/>
          <w:szCs w:val="22"/>
        </w:rPr>
        <w:t>a</w:t>
      </w:r>
      <w:r w:rsidR="00911D2B">
        <w:rPr>
          <w:i/>
          <w:sz w:val="22"/>
          <w:szCs w:val="22"/>
        </w:rPr>
        <w:t xml:space="preserve"> </w:t>
      </w:r>
      <w:r w:rsidRPr="0018197F">
        <w:rPr>
          <w:i/>
          <w:sz w:val="22"/>
          <w:szCs w:val="22"/>
        </w:rPr>
        <w:t>tres</w:t>
      </w:r>
      <w:r w:rsidR="00911D2B">
        <w:rPr>
          <w:i/>
          <w:sz w:val="22"/>
          <w:szCs w:val="22"/>
        </w:rPr>
        <w:t xml:space="preserve"> </w:t>
      </w:r>
      <w:r w:rsidRPr="0018197F">
        <w:rPr>
          <w:i/>
          <w:sz w:val="22"/>
          <w:szCs w:val="22"/>
        </w:rPr>
        <w:t>potenciales</w:t>
      </w:r>
      <w:r w:rsidR="00911D2B">
        <w:rPr>
          <w:i/>
          <w:sz w:val="22"/>
          <w:szCs w:val="22"/>
        </w:rPr>
        <w:t xml:space="preserve"> </w:t>
      </w:r>
      <w:r w:rsidRPr="0018197F">
        <w:rPr>
          <w:i/>
          <w:sz w:val="22"/>
          <w:szCs w:val="22"/>
        </w:rPr>
        <w:t>oferentes</w:t>
      </w:r>
      <w:r w:rsidR="00911D2B">
        <w:rPr>
          <w:i/>
          <w:sz w:val="22"/>
          <w:szCs w:val="22"/>
        </w:rPr>
        <w:t xml:space="preserve"> </w:t>
      </w:r>
      <w:r w:rsidRPr="0018197F">
        <w:rPr>
          <w:i/>
          <w:sz w:val="22"/>
          <w:szCs w:val="22"/>
        </w:rPr>
        <w:t>y</w:t>
      </w:r>
      <w:r w:rsidR="00911D2B">
        <w:rPr>
          <w:i/>
          <w:sz w:val="22"/>
          <w:szCs w:val="22"/>
        </w:rPr>
        <w:t xml:space="preserve"> </w:t>
      </w:r>
      <w:r w:rsidRPr="0018197F">
        <w:rPr>
          <w:i/>
          <w:sz w:val="22"/>
          <w:szCs w:val="22"/>
        </w:rPr>
        <w:t>se</w:t>
      </w:r>
      <w:r w:rsidR="00911D2B">
        <w:rPr>
          <w:i/>
          <w:sz w:val="22"/>
          <w:szCs w:val="22"/>
        </w:rPr>
        <w:t xml:space="preserve"> </w:t>
      </w:r>
      <w:r w:rsidRPr="0018197F">
        <w:rPr>
          <w:i/>
          <w:sz w:val="22"/>
          <w:szCs w:val="22"/>
        </w:rPr>
        <w:t>exige</w:t>
      </w:r>
      <w:r w:rsidR="00911D2B">
        <w:rPr>
          <w:i/>
          <w:sz w:val="22"/>
          <w:szCs w:val="22"/>
        </w:rPr>
        <w:t xml:space="preserve"> </w:t>
      </w:r>
      <w:r w:rsidRPr="0018197F">
        <w:rPr>
          <w:i/>
          <w:sz w:val="22"/>
          <w:szCs w:val="22"/>
        </w:rPr>
        <w:t>autorización</w:t>
      </w:r>
      <w:r w:rsidR="00911D2B">
        <w:rPr>
          <w:i/>
          <w:sz w:val="22"/>
          <w:szCs w:val="22"/>
        </w:rPr>
        <w:t xml:space="preserve"> </w:t>
      </w:r>
      <w:r w:rsidRPr="0018197F">
        <w:rPr>
          <w:i/>
          <w:sz w:val="22"/>
          <w:szCs w:val="22"/>
        </w:rPr>
        <w:t>del</w:t>
      </w:r>
      <w:r w:rsidR="00911D2B">
        <w:rPr>
          <w:i/>
          <w:sz w:val="22"/>
          <w:szCs w:val="22"/>
        </w:rPr>
        <w:t xml:space="preserve"> </w:t>
      </w:r>
      <w:r w:rsidRPr="0018197F">
        <w:rPr>
          <w:i/>
          <w:sz w:val="22"/>
          <w:szCs w:val="22"/>
        </w:rPr>
        <w:t>Ministerio</w:t>
      </w:r>
      <w:r w:rsidR="00911D2B">
        <w:rPr>
          <w:i/>
          <w:sz w:val="22"/>
          <w:szCs w:val="22"/>
        </w:rPr>
        <w:t xml:space="preserve"> </w:t>
      </w:r>
      <w:r w:rsidRPr="0018197F">
        <w:rPr>
          <w:i/>
          <w:sz w:val="22"/>
          <w:szCs w:val="22"/>
        </w:rPr>
        <w:t>de</w:t>
      </w:r>
      <w:r w:rsidR="00911D2B">
        <w:rPr>
          <w:i/>
          <w:sz w:val="22"/>
          <w:szCs w:val="22"/>
        </w:rPr>
        <w:t xml:space="preserve"> </w:t>
      </w:r>
      <w:r w:rsidRPr="0018197F">
        <w:rPr>
          <w:i/>
          <w:sz w:val="22"/>
          <w:szCs w:val="22"/>
        </w:rPr>
        <w:t>Educación</w:t>
      </w:r>
      <w:r w:rsidR="00911D2B">
        <w:rPr>
          <w:i/>
          <w:sz w:val="22"/>
          <w:szCs w:val="22"/>
        </w:rPr>
        <w:t xml:space="preserve"> </w:t>
      </w:r>
      <w:r w:rsidRPr="0018197F">
        <w:rPr>
          <w:i/>
          <w:sz w:val="22"/>
          <w:szCs w:val="22"/>
        </w:rPr>
        <w:t>para</w:t>
      </w:r>
      <w:r w:rsidR="00911D2B">
        <w:rPr>
          <w:i/>
          <w:sz w:val="22"/>
          <w:szCs w:val="22"/>
        </w:rPr>
        <w:t xml:space="preserve"> </w:t>
      </w:r>
      <w:r w:rsidRPr="0018197F">
        <w:rPr>
          <w:i/>
          <w:sz w:val="22"/>
          <w:szCs w:val="22"/>
        </w:rPr>
        <w:t>iniciar</w:t>
      </w:r>
      <w:r w:rsidR="00911D2B">
        <w:rPr>
          <w:i/>
          <w:sz w:val="22"/>
          <w:szCs w:val="22"/>
        </w:rPr>
        <w:t xml:space="preserve"> </w:t>
      </w:r>
      <w:r w:rsidRPr="0018197F">
        <w:rPr>
          <w:i/>
          <w:sz w:val="22"/>
          <w:szCs w:val="22"/>
        </w:rPr>
        <w:t>dicha</w:t>
      </w:r>
      <w:r w:rsidR="00911D2B">
        <w:rPr>
          <w:i/>
          <w:sz w:val="22"/>
          <w:szCs w:val="22"/>
        </w:rPr>
        <w:t xml:space="preserve"> </w:t>
      </w:r>
      <w:r w:rsidRPr="0018197F">
        <w:rPr>
          <w:i/>
          <w:sz w:val="22"/>
          <w:szCs w:val="22"/>
        </w:rPr>
        <w:t>contratación</w:t>
      </w:r>
      <w:r w:rsidR="00911D2B">
        <w:rPr>
          <w:i/>
          <w:sz w:val="22"/>
          <w:szCs w:val="22"/>
        </w:rPr>
        <w:t xml:space="preserve"> </w:t>
      </w:r>
      <w:r w:rsidRPr="0018197F">
        <w:rPr>
          <w:i/>
          <w:sz w:val="22"/>
          <w:szCs w:val="22"/>
        </w:rPr>
        <w:t>excepcional,</w:t>
      </w:r>
      <w:r w:rsidR="00911D2B">
        <w:rPr>
          <w:i/>
          <w:sz w:val="22"/>
          <w:szCs w:val="22"/>
        </w:rPr>
        <w:t xml:space="preserve"> </w:t>
      </w:r>
      <w:r w:rsidRPr="0018197F">
        <w:rPr>
          <w:i/>
          <w:sz w:val="22"/>
          <w:szCs w:val="22"/>
        </w:rPr>
        <w:t>so</w:t>
      </w:r>
      <w:r w:rsidR="00911D2B">
        <w:rPr>
          <w:i/>
          <w:sz w:val="22"/>
          <w:szCs w:val="22"/>
        </w:rPr>
        <w:t xml:space="preserve"> </w:t>
      </w:r>
      <w:r w:rsidRPr="0018197F">
        <w:rPr>
          <w:i/>
          <w:sz w:val="22"/>
          <w:szCs w:val="22"/>
        </w:rPr>
        <w:t>pena</w:t>
      </w:r>
      <w:r w:rsidR="00911D2B">
        <w:rPr>
          <w:i/>
          <w:sz w:val="22"/>
          <w:szCs w:val="22"/>
        </w:rPr>
        <w:t xml:space="preserve"> </w:t>
      </w:r>
      <w:r w:rsidRPr="0018197F">
        <w:rPr>
          <w:i/>
          <w:sz w:val="22"/>
          <w:szCs w:val="22"/>
        </w:rPr>
        <w:t>de</w:t>
      </w:r>
      <w:r w:rsidR="00911D2B">
        <w:rPr>
          <w:i/>
          <w:sz w:val="22"/>
          <w:szCs w:val="22"/>
        </w:rPr>
        <w:t xml:space="preserve"> </w:t>
      </w:r>
      <w:r w:rsidRPr="0018197F">
        <w:rPr>
          <w:i/>
          <w:sz w:val="22"/>
          <w:szCs w:val="22"/>
        </w:rPr>
        <w:t>nulidad.</w:t>
      </w:r>
      <w:r w:rsidR="00911D2B">
        <w:rPr>
          <w:i/>
          <w:sz w:val="22"/>
          <w:szCs w:val="22"/>
        </w:rPr>
        <w:t xml:space="preserve"> </w:t>
      </w:r>
      <w:r w:rsidRPr="0018197F">
        <w:rPr>
          <w:i/>
          <w:sz w:val="22"/>
          <w:szCs w:val="22"/>
        </w:rPr>
        <w:t>No</w:t>
      </w:r>
      <w:r w:rsidR="00911D2B">
        <w:rPr>
          <w:i/>
          <w:sz w:val="22"/>
          <w:szCs w:val="22"/>
        </w:rPr>
        <w:t xml:space="preserve"> </w:t>
      </w:r>
      <w:r w:rsidRPr="0018197F">
        <w:rPr>
          <w:i/>
          <w:sz w:val="22"/>
          <w:szCs w:val="22"/>
        </w:rPr>
        <w:t>obstante,</w:t>
      </w:r>
      <w:r w:rsidR="00911D2B">
        <w:rPr>
          <w:i/>
          <w:sz w:val="22"/>
          <w:szCs w:val="22"/>
        </w:rPr>
        <w:t xml:space="preserve"> </w:t>
      </w:r>
      <w:r w:rsidRPr="0018197F">
        <w:rPr>
          <w:i/>
          <w:sz w:val="22"/>
          <w:szCs w:val="22"/>
        </w:rPr>
        <w:t>nótese</w:t>
      </w:r>
      <w:r w:rsidR="00911D2B">
        <w:rPr>
          <w:i/>
          <w:sz w:val="22"/>
          <w:szCs w:val="22"/>
        </w:rPr>
        <w:t xml:space="preserve"> </w:t>
      </w:r>
      <w:r w:rsidRPr="0018197F">
        <w:rPr>
          <w:i/>
          <w:sz w:val="22"/>
          <w:szCs w:val="22"/>
        </w:rPr>
        <w:t>que</w:t>
      </w:r>
      <w:r w:rsidR="00911D2B">
        <w:rPr>
          <w:i/>
          <w:sz w:val="22"/>
          <w:szCs w:val="22"/>
        </w:rPr>
        <w:t xml:space="preserve"> </w:t>
      </w:r>
      <w:r w:rsidRPr="0018197F">
        <w:rPr>
          <w:i/>
          <w:sz w:val="22"/>
          <w:szCs w:val="22"/>
        </w:rPr>
        <w:t>si</w:t>
      </w:r>
      <w:r w:rsidR="00911D2B">
        <w:rPr>
          <w:i/>
          <w:sz w:val="22"/>
          <w:szCs w:val="22"/>
        </w:rPr>
        <w:t xml:space="preserve"> </w:t>
      </w:r>
      <w:r w:rsidRPr="0018197F">
        <w:rPr>
          <w:i/>
          <w:sz w:val="22"/>
          <w:szCs w:val="22"/>
        </w:rPr>
        <w:t>bien</w:t>
      </w:r>
      <w:r w:rsidR="00911D2B">
        <w:rPr>
          <w:i/>
          <w:sz w:val="22"/>
          <w:szCs w:val="22"/>
        </w:rPr>
        <w:t xml:space="preserve"> </w:t>
      </w:r>
      <w:r w:rsidRPr="0018197F">
        <w:rPr>
          <w:i/>
          <w:sz w:val="22"/>
          <w:szCs w:val="22"/>
        </w:rPr>
        <w:t>existe</w:t>
      </w:r>
      <w:r w:rsidR="00911D2B">
        <w:rPr>
          <w:i/>
          <w:sz w:val="22"/>
          <w:szCs w:val="22"/>
        </w:rPr>
        <w:t xml:space="preserve"> </w:t>
      </w:r>
      <w:r w:rsidRPr="0018197F">
        <w:rPr>
          <w:i/>
          <w:sz w:val="22"/>
          <w:szCs w:val="22"/>
        </w:rPr>
        <w:t>tal</w:t>
      </w:r>
      <w:r w:rsidR="00911D2B">
        <w:rPr>
          <w:i/>
          <w:sz w:val="22"/>
          <w:szCs w:val="22"/>
        </w:rPr>
        <w:t xml:space="preserve"> </w:t>
      </w:r>
      <w:r w:rsidRPr="0018197F">
        <w:rPr>
          <w:i/>
          <w:sz w:val="22"/>
          <w:szCs w:val="22"/>
        </w:rPr>
        <w:t>supuesto</w:t>
      </w:r>
      <w:r w:rsidR="00911D2B">
        <w:rPr>
          <w:i/>
          <w:sz w:val="22"/>
          <w:szCs w:val="22"/>
        </w:rPr>
        <w:t xml:space="preserve"> </w:t>
      </w:r>
      <w:r w:rsidRPr="0018197F">
        <w:rPr>
          <w:i/>
          <w:sz w:val="22"/>
          <w:szCs w:val="22"/>
        </w:rPr>
        <w:t>de</w:t>
      </w:r>
      <w:r w:rsidR="00911D2B">
        <w:rPr>
          <w:i/>
          <w:sz w:val="22"/>
          <w:szCs w:val="22"/>
        </w:rPr>
        <w:t xml:space="preserve"> </w:t>
      </w:r>
      <w:r w:rsidRPr="0018197F">
        <w:rPr>
          <w:i/>
          <w:sz w:val="22"/>
          <w:szCs w:val="22"/>
        </w:rPr>
        <w:t>excepción,</w:t>
      </w:r>
      <w:r w:rsidR="00911D2B">
        <w:rPr>
          <w:i/>
          <w:sz w:val="22"/>
          <w:szCs w:val="22"/>
        </w:rPr>
        <w:t xml:space="preserve"> </w:t>
      </w:r>
      <w:r w:rsidRPr="0018197F">
        <w:rPr>
          <w:i/>
          <w:sz w:val="22"/>
          <w:szCs w:val="22"/>
        </w:rPr>
        <w:t>el</w:t>
      </w:r>
      <w:r w:rsidR="00911D2B">
        <w:rPr>
          <w:i/>
          <w:sz w:val="22"/>
          <w:szCs w:val="22"/>
        </w:rPr>
        <w:t xml:space="preserve"> </w:t>
      </w:r>
      <w:r w:rsidRPr="0018197F">
        <w:rPr>
          <w:i/>
          <w:sz w:val="22"/>
          <w:szCs w:val="22"/>
        </w:rPr>
        <w:t>mismo</w:t>
      </w:r>
      <w:r w:rsidR="00911D2B">
        <w:rPr>
          <w:i/>
          <w:sz w:val="22"/>
          <w:szCs w:val="22"/>
        </w:rPr>
        <w:t xml:space="preserve"> </w:t>
      </w:r>
      <w:r w:rsidRPr="0018197F">
        <w:rPr>
          <w:i/>
          <w:sz w:val="22"/>
          <w:szCs w:val="22"/>
        </w:rPr>
        <w:t>se</w:t>
      </w:r>
      <w:r w:rsidR="00911D2B">
        <w:rPr>
          <w:i/>
          <w:sz w:val="22"/>
          <w:szCs w:val="22"/>
        </w:rPr>
        <w:t xml:space="preserve"> </w:t>
      </w:r>
      <w:r w:rsidRPr="0018197F">
        <w:rPr>
          <w:i/>
          <w:sz w:val="22"/>
          <w:szCs w:val="22"/>
        </w:rPr>
        <w:t>refiere</w:t>
      </w:r>
      <w:r w:rsidR="00911D2B">
        <w:rPr>
          <w:i/>
          <w:sz w:val="22"/>
          <w:szCs w:val="22"/>
        </w:rPr>
        <w:t xml:space="preserve"> </w:t>
      </w:r>
      <w:r w:rsidRPr="0018197F">
        <w:rPr>
          <w:i/>
          <w:sz w:val="22"/>
          <w:szCs w:val="22"/>
        </w:rPr>
        <w:t>a</w:t>
      </w:r>
      <w:r w:rsidR="00911D2B">
        <w:rPr>
          <w:i/>
          <w:sz w:val="22"/>
          <w:szCs w:val="22"/>
        </w:rPr>
        <w:t xml:space="preserve"> </w:t>
      </w:r>
      <w:r w:rsidRPr="0018197F">
        <w:rPr>
          <w:i/>
          <w:sz w:val="22"/>
          <w:szCs w:val="22"/>
        </w:rPr>
        <w:t>la</w:t>
      </w:r>
      <w:r w:rsidR="00911D2B">
        <w:rPr>
          <w:i/>
          <w:sz w:val="22"/>
          <w:szCs w:val="22"/>
        </w:rPr>
        <w:t xml:space="preserve"> </w:t>
      </w:r>
      <w:r w:rsidRPr="0018197F">
        <w:rPr>
          <w:i/>
          <w:sz w:val="22"/>
          <w:szCs w:val="22"/>
        </w:rPr>
        <w:t>―construcción</w:t>
      </w:r>
      <w:r w:rsidR="00911D2B">
        <w:rPr>
          <w:i/>
          <w:sz w:val="22"/>
          <w:szCs w:val="22"/>
        </w:rPr>
        <w:t xml:space="preserve"> </w:t>
      </w:r>
      <w:r w:rsidRPr="0018197F">
        <w:rPr>
          <w:i/>
          <w:sz w:val="22"/>
          <w:szCs w:val="22"/>
        </w:rPr>
        <w:t>y</w:t>
      </w:r>
      <w:r w:rsidR="00911D2B">
        <w:rPr>
          <w:i/>
          <w:sz w:val="22"/>
          <w:szCs w:val="22"/>
        </w:rPr>
        <w:t xml:space="preserve"> </w:t>
      </w:r>
      <w:r w:rsidRPr="0018197F">
        <w:rPr>
          <w:i/>
          <w:sz w:val="22"/>
          <w:szCs w:val="22"/>
        </w:rPr>
        <w:t>mantenimiento‖,</w:t>
      </w:r>
      <w:r w:rsidR="00911D2B">
        <w:rPr>
          <w:i/>
          <w:sz w:val="22"/>
          <w:szCs w:val="22"/>
        </w:rPr>
        <w:t xml:space="preserve"> </w:t>
      </w:r>
      <w:r w:rsidRPr="0018197F">
        <w:rPr>
          <w:i/>
          <w:sz w:val="22"/>
          <w:szCs w:val="22"/>
        </w:rPr>
        <w:t>no</w:t>
      </w:r>
      <w:r w:rsidR="00911D2B">
        <w:rPr>
          <w:i/>
          <w:sz w:val="22"/>
          <w:szCs w:val="22"/>
        </w:rPr>
        <w:t xml:space="preserve"> </w:t>
      </w:r>
      <w:r w:rsidRPr="0018197F">
        <w:rPr>
          <w:i/>
          <w:sz w:val="22"/>
          <w:szCs w:val="22"/>
        </w:rPr>
        <w:t>derivándose</w:t>
      </w:r>
      <w:r w:rsidR="00911D2B">
        <w:rPr>
          <w:i/>
          <w:sz w:val="22"/>
          <w:szCs w:val="22"/>
        </w:rPr>
        <w:t xml:space="preserve"> </w:t>
      </w:r>
      <w:r w:rsidRPr="0018197F">
        <w:rPr>
          <w:i/>
          <w:sz w:val="22"/>
          <w:szCs w:val="22"/>
        </w:rPr>
        <w:t>de</w:t>
      </w:r>
      <w:r w:rsidR="00911D2B">
        <w:rPr>
          <w:i/>
          <w:sz w:val="22"/>
          <w:szCs w:val="22"/>
        </w:rPr>
        <w:t xml:space="preserve"> </w:t>
      </w:r>
      <w:r w:rsidRPr="0018197F">
        <w:rPr>
          <w:i/>
          <w:sz w:val="22"/>
          <w:szCs w:val="22"/>
        </w:rPr>
        <w:t>una</w:t>
      </w:r>
      <w:r w:rsidR="00911D2B">
        <w:rPr>
          <w:i/>
          <w:sz w:val="22"/>
          <w:szCs w:val="22"/>
        </w:rPr>
        <w:t xml:space="preserve"> </w:t>
      </w:r>
      <w:r w:rsidRPr="0018197F">
        <w:rPr>
          <w:i/>
          <w:sz w:val="22"/>
          <w:szCs w:val="22"/>
        </w:rPr>
        <w:t>lectura</w:t>
      </w:r>
      <w:r w:rsidR="00911D2B">
        <w:rPr>
          <w:i/>
          <w:sz w:val="22"/>
          <w:szCs w:val="22"/>
        </w:rPr>
        <w:t xml:space="preserve"> </w:t>
      </w:r>
      <w:r w:rsidRPr="0018197F">
        <w:rPr>
          <w:i/>
          <w:sz w:val="22"/>
          <w:szCs w:val="22"/>
        </w:rPr>
        <w:t>literal</w:t>
      </w:r>
      <w:r w:rsidR="00911D2B">
        <w:rPr>
          <w:i/>
          <w:sz w:val="22"/>
          <w:szCs w:val="22"/>
        </w:rPr>
        <w:t xml:space="preserve"> </w:t>
      </w:r>
      <w:r w:rsidRPr="0018197F">
        <w:rPr>
          <w:i/>
          <w:sz w:val="22"/>
          <w:szCs w:val="22"/>
        </w:rPr>
        <w:t>de</w:t>
      </w:r>
      <w:r w:rsidR="00911D2B">
        <w:rPr>
          <w:i/>
          <w:sz w:val="22"/>
          <w:szCs w:val="22"/>
        </w:rPr>
        <w:t xml:space="preserve"> </w:t>
      </w:r>
      <w:r w:rsidRPr="0018197F">
        <w:rPr>
          <w:i/>
          <w:sz w:val="22"/>
          <w:szCs w:val="22"/>
        </w:rPr>
        <w:t>la</w:t>
      </w:r>
      <w:r w:rsidR="00911D2B">
        <w:rPr>
          <w:i/>
          <w:sz w:val="22"/>
          <w:szCs w:val="22"/>
        </w:rPr>
        <w:t xml:space="preserve"> </w:t>
      </w:r>
      <w:r w:rsidRPr="0018197F">
        <w:rPr>
          <w:i/>
          <w:sz w:val="22"/>
          <w:szCs w:val="22"/>
        </w:rPr>
        <w:t>norma</w:t>
      </w:r>
      <w:r w:rsidR="00911D2B">
        <w:rPr>
          <w:i/>
          <w:sz w:val="22"/>
          <w:szCs w:val="22"/>
        </w:rPr>
        <w:t xml:space="preserve"> </w:t>
      </w:r>
      <w:r w:rsidRPr="0018197F">
        <w:rPr>
          <w:i/>
          <w:sz w:val="22"/>
          <w:szCs w:val="22"/>
        </w:rPr>
        <w:t>que</w:t>
      </w:r>
      <w:r w:rsidR="00911D2B">
        <w:rPr>
          <w:i/>
          <w:sz w:val="22"/>
          <w:szCs w:val="22"/>
        </w:rPr>
        <w:t xml:space="preserve"> </w:t>
      </w:r>
      <w:r w:rsidRPr="0018197F">
        <w:rPr>
          <w:i/>
          <w:sz w:val="22"/>
          <w:szCs w:val="22"/>
        </w:rPr>
        <w:t>la</w:t>
      </w:r>
      <w:r w:rsidR="00911D2B">
        <w:rPr>
          <w:i/>
          <w:sz w:val="22"/>
          <w:szCs w:val="22"/>
        </w:rPr>
        <w:t xml:space="preserve"> </w:t>
      </w:r>
      <w:r w:rsidRPr="0018197F">
        <w:rPr>
          <w:i/>
          <w:sz w:val="22"/>
          <w:szCs w:val="22"/>
        </w:rPr>
        <w:t>contratación</w:t>
      </w:r>
      <w:r w:rsidR="00911D2B">
        <w:rPr>
          <w:i/>
          <w:sz w:val="22"/>
          <w:szCs w:val="22"/>
        </w:rPr>
        <w:t xml:space="preserve"> </w:t>
      </w:r>
      <w:r w:rsidRPr="0018197F">
        <w:rPr>
          <w:i/>
          <w:sz w:val="22"/>
          <w:szCs w:val="22"/>
        </w:rPr>
        <w:t>de</w:t>
      </w:r>
      <w:r w:rsidR="00911D2B">
        <w:rPr>
          <w:i/>
          <w:sz w:val="22"/>
          <w:szCs w:val="22"/>
        </w:rPr>
        <w:t xml:space="preserve"> </w:t>
      </w:r>
      <w:r w:rsidRPr="0018197F">
        <w:rPr>
          <w:i/>
          <w:sz w:val="22"/>
          <w:szCs w:val="22"/>
        </w:rPr>
        <w:t>servicios</w:t>
      </w:r>
      <w:r w:rsidR="00911D2B">
        <w:rPr>
          <w:i/>
          <w:sz w:val="22"/>
          <w:szCs w:val="22"/>
        </w:rPr>
        <w:t xml:space="preserve"> </w:t>
      </w:r>
      <w:r w:rsidRPr="0018197F">
        <w:rPr>
          <w:i/>
          <w:sz w:val="22"/>
          <w:szCs w:val="22"/>
        </w:rPr>
        <w:t>de</w:t>
      </w:r>
      <w:r w:rsidR="00911D2B">
        <w:rPr>
          <w:i/>
          <w:sz w:val="22"/>
          <w:szCs w:val="22"/>
        </w:rPr>
        <w:t xml:space="preserve"> </w:t>
      </w:r>
      <w:r w:rsidRPr="0018197F">
        <w:rPr>
          <w:i/>
          <w:sz w:val="22"/>
          <w:szCs w:val="22"/>
        </w:rPr>
        <w:t>consultoría</w:t>
      </w:r>
      <w:r w:rsidR="00911D2B">
        <w:rPr>
          <w:i/>
          <w:sz w:val="22"/>
          <w:szCs w:val="22"/>
        </w:rPr>
        <w:t xml:space="preserve"> </w:t>
      </w:r>
      <w:r w:rsidRPr="0018197F">
        <w:rPr>
          <w:i/>
          <w:sz w:val="22"/>
          <w:szCs w:val="22"/>
        </w:rPr>
        <w:t>sin</w:t>
      </w:r>
      <w:r w:rsidR="00911D2B">
        <w:rPr>
          <w:i/>
          <w:sz w:val="22"/>
          <w:szCs w:val="22"/>
        </w:rPr>
        <w:t xml:space="preserve"> </w:t>
      </w:r>
      <w:r w:rsidRPr="0018197F">
        <w:rPr>
          <w:i/>
          <w:sz w:val="22"/>
          <w:szCs w:val="22"/>
        </w:rPr>
        <w:t>atender</w:t>
      </w:r>
      <w:r w:rsidR="00911D2B">
        <w:rPr>
          <w:i/>
          <w:sz w:val="22"/>
          <w:szCs w:val="22"/>
        </w:rPr>
        <w:t xml:space="preserve"> </w:t>
      </w:r>
      <w:r w:rsidRPr="0018197F">
        <w:rPr>
          <w:i/>
          <w:sz w:val="22"/>
          <w:szCs w:val="22"/>
        </w:rPr>
        <w:t>al</w:t>
      </w:r>
      <w:r w:rsidR="00911D2B">
        <w:rPr>
          <w:i/>
          <w:sz w:val="22"/>
          <w:szCs w:val="22"/>
        </w:rPr>
        <w:t xml:space="preserve"> </w:t>
      </w:r>
      <w:r w:rsidRPr="0018197F">
        <w:rPr>
          <w:i/>
          <w:sz w:val="22"/>
          <w:szCs w:val="22"/>
        </w:rPr>
        <w:t>procedimiento</w:t>
      </w:r>
      <w:r w:rsidR="00911D2B">
        <w:rPr>
          <w:i/>
          <w:sz w:val="22"/>
          <w:szCs w:val="22"/>
        </w:rPr>
        <w:t xml:space="preserve"> </w:t>
      </w:r>
      <w:r w:rsidRPr="0018197F">
        <w:rPr>
          <w:i/>
          <w:sz w:val="22"/>
          <w:szCs w:val="22"/>
        </w:rPr>
        <w:t>ordinario</w:t>
      </w:r>
      <w:r w:rsidR="00911D2B">
        <w:rPr>
          <w:i/>
          <w:sz w:val="22"/>
          <w:szCs w:val="22"/>
        </w:rPr>
        <w:t xml:space="preserve"> </w:t>
      </w:r>
      <w:r w:rsidRPr="0018197F">
        <w:rPr>
          <w:i/>
          <w:sz w:val="22"/>
          <w:szCs w:val="22"/>
        </w:rPr>
        <w:t>en</w:t>
      </w:r>
      <w:r w:rsidR="00911D2B">
        <w:rPr>
          <w:i/>
          <w:sz w:val="22"/>
          <w:szCs w:val="22"/>
        </w:rPr>
        <w:t xml:space="preserve"> </w:t>
      </w:r>
      <w:r w:rsidRPr="0018197F">
        <w:rPr>
          <w:i/>
          <w:sz w:val="22"/>
          <w:szCs w:val="22"/>
        </w:rPr>
        <w:t>razón</w:t>
      </w:r>
      <w:r w:rsidR="00911D2B">
        <w:rPr>
          <w:i/>
          <w:sz w:val="22"/>
          <w:szCs w:val="22"/>
        </w:rPr>
        <w:t xml:space="preserve"> </w:t>
      </w:r>
      <w:r w:rsidRPr="0018197F">
        <w:rPr>
          <w:i/>
          <w:sz w:val="22"/>
          <w:szCs w:val="22"/>
        </w:rPr>
        <w:t>del</w:t>
      </w:r>
      <w:r w:rsidR="00911D2B">
        <w:rPr>
          <w:i/>
          <w:sz w:val="22"/>
          <w:szCs w:val="22"/>
        </w:rPr>
        <w:t xml:space="preserve"> </w:t>
      </w:r>
      <w:r w:rsidRPr="0018197F">
        <w:rPr>
          <w:i/>
          <w:sz w:val="22"/>
          <w:szCs w:val="22"/>
        </w:rPr>
        <w:t>monto,</w:t>
      </w:r>
      <w:r w:rsidR="00911D2B">
        <w:rPr>
          <w:i/>
          <w:sz w:val="22"/>
          <w:szCs w:val="22"/>
        </w:rPr>
        <w:t xml:space="preserve"> </w:t>
      </w:r>
      <w:r w:rsidRPr="0018197F">
        <w:rPr>
          <w:i/>
          <w:sz w:val="22"/>
          <w:szCs w:val="22"/>
        </w:rPr>
        <w:t>se</w:t>
      </w:r>
      <w:r w:rsidR="00911D2B">
        <w:rPr>
          <w:i/>
          <w:sz w:val="22"/>
          <w:szCs w:val="22"/>
        </w:rPr>
        <w:t xml:space="preserve"> </w:t>
      </w:r>
      <w:r w:rsidRPr="0018197F">
        <w:rPr>
          <w:i/>
          <w:sz w:val="22"/>
          <w:szCs w:val="22"/>
        </w:rPr>
        <w:t>amparen</w:t>
      </w:r>
      <w:r w:rsidR="00911D2B">
        <w:rPr>
          <w:i/>
          <w:sz w:val="22"/>
          <w:szCs w:val="22"/>
        </w:rPr>
        <w:t xml:space="preserve"> </w:t>
      </w:r>
      <w:r w:rsidRPr="0018197F">
        <w:rPr>
          <w:i/>
          <w:sz w:val="22"/>
          <w:szCs w:val="22"/>
        </w:rPr>
        <w:t>en</w:t>
      </w:r>
      <w:r w:rsidR="00911D2B">
        <w:rPr>
          <w:i/>
          <w:sz w:val="22"/>
          <w:szCs w:val="22"/>
        </w:rPr>
        <w:t xml:space="preserve"> </w:t>
      </w:r>
      <w:r w:rsidRPr="0018197F">
        <w:rPr>
          <w:i/>
          <w:sz w:val="22"/>
          <w:szCs w:val="22"/>
        </w:rPr>
        <w:t>dicho</w:t>
      </w:r>
      <w:r w:rsidR="00911D2B">
        <w:rPr>
          <w:i/>
          <w:sz w:val="22"/>
          <w:szCs w:val="22"/>
        </w:rPr>
        <w:t xml:space="preserve"> </w:t>
      </w:r>
      <w:r w:rsidRPr="0018197F">
        <w:rPr>
          <w:i/>
          <w:sz w:val="22"/>
          <w:szCs w:val="22"/>
        </w:rPr>
        <w:t>supuesto</w:t>
      </w:r>
      <w:r w:rsidR="002955B1">
        <w:rPr>
          <w:i/>
          <w:sz w:val="22"/>
          <w:szCs w:val="22"/>
        </w:rPr>
        <w:t>.</w:t>
      </w:r>
    </w:p>
    <w:p w:rsidR="00006AA8" w:rsidRPr="00006AA8" w:rsidRDefault="00911D2B" w:rsidP="00FF3733">
      <w:pPr>
        <w:jc w:val="both"/>
        <w:rPr>
          <w:rFonts w:eastAsia="Times New Roman"/>
          <w:sz w:val="22"/>
          <w:szCs w:val="22"/>
        </w:rPr>
      </w:pPr>
      <w:r>
        <w:rPr>
          <w:rFonts w:eastAsia="Times New Roman"/>
          <w:sz w:val="22"/>
          <w:szCs w:val="22"/>
        </w:rPr>
        <w:t xml:space="preserve"> </w:t>
      </w:r>
    </w:p>
    <w:p w:rsidR="00E327C9" w:rsidRDefault="0018197F" w:rsidP="00FF3733">
      <w:pPr>
        <w:jc w:val="both"/>
        <w:rPr>
          <w:rFonts w:eastAsia="Times New Roman"/>
          <w:sz w:val="22"/>
          <w:szCs w:val="22"/>
        </w:rPr>
      </w:pPr>
      <w:r>
        <w:rPr>
          <w:rFonts w:eastAsia="Times New Roman"/>
          <w:sz w:val="22"/>
          <w:szCs w:val="22"/>
        </w:rPr>
        <w:t>Asimismo,</w:t>
      </w:r>
      <w:r w:rsidR="00911D2B">
        <w:rPr>
          <w:rFonts w:eastAsia="Times New Roman"/>
          <w:sz w:val="22"/>
          <w:szCs w:val="22"/>
        </w:rPr>
        <w:t xml:space="preserve"> </w:t>
      </w:r>
      <w:r w:rsidR="002955B1">
        <w:rPr>
          <w:rFonts w:eastAsia="Times New Roman"/>
          <w:sz w:val="22"/>
          <w:szCs w:val="22"/>
        </w:rPr>
        <w:t xml:space="preserve">los artículos 7, 8 y 9 de </w:t>
      </w:r>
      <w:r w:rsidR="00E11263">
        <w:rPr>
          <w:rFonts w:eastAsia="Times New Roman"/>
          <w:sz w:val="22"/>
          <w:szCs w:val="22"/>
        </w:rPr>
        <w:t>la</w:t>
      </w:r>
      <w:r w:rsidR="00911D2B">
        <w:rPr>
          <w:rFonts w:eastAsia="Times New Roman"/>
          <w:sz w:val="22"/>
          <w:szCs w:val="22"/>
        </w:rPr>
        <w:t xml:space="preserve"> </w:t>
      </w:r>
      <w:r w:rsidR="00E11263">
        <w:rPr>
          <w:rFonts w:eastAsia="Times New Roman"/>
          <w:sz w:val="22"/>
          <w:szCs w:val="22"/>
        </w:rPr>
        <w:t>Ley</w:t>
      </w:r>
      <w:r w:rsidR="00911D2B">
        <w:rPr>
          <w:rFonts w:eastAsia="Times New Roman"/>
          <w:sz w:val="22"/>
          <w:szCs w:val="22"/>
        </w:rPr>
        <w:t xml:space="preserve"> </w:t>
      </w:r>
      <w:r w:rsidR="00E11263">
        <w:rPr>
          <w:rFonts w:eastAsia="Times New Roman"/>
          <w:sz w:val="22"/>
          <w:szCs w:val="22"/>
        </w:rPr>
        <w:t>8131</w:t>
      </w:r>
      <w:r w:rsidR="00911D2B">
        <w:rPr>
          <w:rFonts w:eastAsia="Times New Roman"/>
          <w:sz w:val="22"/>
          <w:szCs w:val="22"/>
        </w:rPr>
        <w:t xml:space="preserve"> </w:t>
      </w:r>
      <w:r w:rsidR="00E11263">
        <w:rPr>
          <w:rFonts w:eastAsia="Times New Roman"/>
          <w:sz w:val="22"/>
          <w:szCs w:val="22"/>
        </w:rPr>
        <w:t>de</w:t>
      </w:r>
      <w:r w:rsidR="00911D2B">
        <w:rPr>
          <w:rFonts w:eastAsia="Times New Roman"/>
          <w:sz w:val="22"/>
          <w:szCs w:val="22"/>
        </w:rPr>
        <w:t xml:space="preserve"> </w:t>
      </w:r>
      <w:r w:rsidR="00E11263">
        <w:rPr>
          <w:rFonts w:eastAsia="Times New Roman"/>
          <w:sz w:val="22"/>
          <w:szCs w:val="22"/>
        </w:rPr>
        <w:t>la</w:t>
      </w:r>
      <w:r w:rsidR="00911D2B">
        <w:rPr>
          <w:rFonts w:eastAsia="Times New Roman"/>
          <w:sz w:val="22"/>
          <w:szCs w:val="22"/>
        </w:rPr>
        <w:t xml:space="preserve"> </w:t>
      </w:r>
      <w:r w:rsidR="00E11263">
        <w:rPr>
          <w:rFonts w:eastAsia="Times New Roman"/>
          <w:sz w:val="22"/>
          <w:szCs w:val="22"/>
        </w:rPr>
        <w:t>Administración</w:t>
      </w:r>
      <w:r w:rsidR="00911D2B">
        <w:rPr>
          <w:rFonts w:eastAsia="Times New Roman"/>
          <w:sz w:val="22"/>
          <w:szCs w:val="22"/>
        </w:rPr>
        <w:t xml:space="preserve"> </w:t>
      </w:r>
      <w:r w:rsidR="00E11263">
        <w:rPr>
          <w:rFonts w:eastAsia="Times New Roman"/>
          <w:sz w:val="22"/>
          <w:szCs w:val="22"/>
        </w:rPr>
        <w:t>Financiera</w:t>
      </w:r>
      <w:r w:rsidR="00911D2B">
        <w:rPr>
          <w:rFonts w:eastAsia="Times New Roman"/>
          <w:sz w:val="22"/>
          <w:szCs w:val="22"/>
        </w:rPr>
        <w:t xml:space="preserve"> </w:t>
      </w:r>
      <w:r w:rsidR="00E11263">
        <w:rPr>
          <w:rFonts w:eastAsia="Times New Roman"/>
          <w:sz w:val="22"/>
          <w:szCs w:val="22"/>
        </w:rPr>
        <w:t>de</w:t>
      </w:r>
      <w:r w:rsidR="00911D2B">
        <w:rPr>
          <w:rFonts w:eastAsia="Times New Roman"/>
          <w:sz w:val="22"/>
          <w:szCs w:val="22"/>
        </w:rPr>
        <w:t xml:space="preserve"> </w:t>
      </w:r>
      <w:r w:rsidR="00E11263">
        <w:rPr>
          <w:rFonts w:eastAsia="Times New Roman"/>
          <w:sz w:val="22"/>
          <w:szCs w:val="22"/>
        </w:rPr>
        <w:t>la</w:t>
      </w:r>
      <w:r w:rsidR="00911D2B">
        <w:rPr>
          <w:rFonts w:eastAsia="Times New Roman"/>
          <w:sz w:val="22"/>
          <w:szCs w:val="22"/>
        </w:rPr>
        <w:t xml:space="preserve"> </w:t>
      </w:r>
      <w:r w:rsidR="00E11263">
        <w:rPr>
          <w:rFonts w:eastAsia="Times New Roman"/>
          <w:sz w:val="22"/>
          <w:szCs w:val="22"/>
        </w:rPr>
        <w:t>Rep</w:t>
      </w:r>
      <w:r w:rsidR="00E327C9">
        <w:rPr>
          <w:rFonts w:eastAsia="Times New Roman"/>
          <w:sz w:val="22"/>
          <w:szCs w:val="22"/>
        </w:rPr>
        <w:t>ública</w:t>
      </w:r>
      <w:r w:rsidR="00911D2B">
        <w:rPr>
          <w:rFonts w:eastAsia="Times New Roman"/>
          <w:sz w:val="22"/>
          <w:szCs w:val="22"/>
        </w:rPr>
        <w:t xml:space="preserve"> </w:t>
      </w:r>
      <w:r w:rsidR="00E327C9">
        <w:rPr>
          <w:rFonts w:eastAsia="Times New Roman"/>
          <w:sz w:val="22"/>
          <w:szCs w:val="22"/>
        </w:rPr>
        <w:t>y</w:t>
      </w:r>
      <w:r w:rsidR="00911D2B">
        <w:rPr>
          <w:rFonts w:eastAsia="Times New Roman"/>
          <w:sz w:val="22"/>
          <w:szCs w:val="22"/>
        </w:rPr>
        <w:t xml:space="preserve"> </w:t>
      </w:r>
      <w:r w:rsidR="00E327C9">
        <w:rPr>
          <w:rFonts w:eastAsia="Times New Roman"/>
          <w:sz w:val="22"/>
          <w:szCs w:val="22"/>
        </w:rPr>
        <w:t>Presupuestos</w:t>
      </w:r>
      <w:r w:rsidR="00911D2B">
        <w:rPr>
          <w:rFonts w:eastAsia="Times New Roman"/>
          <w:sz w:val="22"/>
          <w:szCs w:val="22"/>
        </w:rPr>
        <w:t xml:space="preserve"> </w:t>
      </w:r>
      <w:r w:rsidR="00E327C9">
        <w:rPr>
          <w:rFonts w:eastAsia="Times New Roman"/>
          <w:sz w:val="22"/>
          <w:szCs w:val="22"/>
        </w:rPr>
        <w:t>Públicos,</w:t>
      </w:r>
      <w:r w:rsidR="00911D2B">
        <w:rPr>
          <w:rFonts w:eastAsia="Times New Roman"/>
          <w:sz w:val="22"/>
          <w:szCs w:val="22"/>
        </w:rPr>
        <w:t xml:space="preserve"> </w:t>
      </w:r>
      <w:r w:rsidR="00E327C9">
        <w:rPr>
          <w:rFonts w:eastAsia="Times New Roman"/>
          <w:sz w:val="22"/>
          <w:szCs w:val="22"/>
        </w:rPr>
        <w:t>indican</w:t>
      </w:r>
      <w:r w:rsidR="00911D2B">
        <w:rPr>
          <w:rFonts w:eastAsia="Times New Roman"/>
          <w:sz w:val="22"/>
          <w:szCs w:val="22"/>
        </w:rPr>
        <w:t xml:space="preserve"> </w:t>
      </w:r>
      <w:r w:rsidR="00E327C9">
        <w:rPr>
          <w:rFonts w:eastAsia="Times New Roman"/>
          <w:sz w:val="22"/>
          <w:szCs w:val="22"/>
        </w:rPr>
        <w:t>textualmente:</w:t>
      </w:r>
    </w:p>
    <w:p w:rsidR="00E327C9" w:rsidRDefault="00E327C9" w:rsidP="00FF3733">
      <w:pPr>
        <w:jc w:val="both"/>
        <w:rPr>
          <w:rFonts w:eastAsia="Times New Roman"/>
          <w:sz w:val="22"/>
          <w:szCs w:val="22"/>
        </w:rPr>
      </w:pPr>
    </w:p>
    <w:p w:rsidR="00E327C9" w:rsidRPr="00E327C9" w:rsidRDefault="00E327C9" w:rsidP="00FF3733">
      <w:pPr>
        <w:pStyle w:val="Default"/>
        <w:ind w:left="567"/>
        <w:rPr>
          <w:rFonts w:ascii="Times New Roman" w:hAnsi="Times New Roman" w:cs="Times New Roman"/>
          <w:i/>
          <w:sz w:val="20"/>
          <w:szCs w:val="20"/>
        </w:rPr>
      </w:pPr>
      <w:r w:rsidRPr="00E327C9">
        <w:rPr>
          <w:rFonts w:ascii="Times New Roman" w:hAnsi="Times New Roman" w:cs="Times New Roman"/>
          <w:bCs/>
          <w:i/>
          <w:sz w:val="20"/>
          <w:szCs w:val="20"/>
        </w:rPr>
        <w:t>Art.</w:t>
      </w:r>
      <w:r w:rsidR="00911D2B">
        <w:rPr>
          <w:rFonts w:ascii="Times New Roman" w:hAnsi="Times New Roman" w:cs="Times New Roman"/>
          <w:bCs/>
          <w:i/>
          <w:sz w:val="20"/>
          <w:szCs w:val="20"/>
        </w:rPr>
        <w:t xml:space="preserve"> </w:t>
      </w:r>
      <w:r w:rsidRPr="00E327C9">
        <w:rPr>
          <w:rFonts w:ascii="Times New Roman" w:hAnsi="Times New Roman" w:cs="Times New Roman"/>
          <w:bCs/>
          <w:i/>
          <w:sz w:val="20"/>
          <w:szCs w:val="20"/>
        </w:rPr>
        <w:t>7.-</w:t>
      </w:r>
      <w:r w:rsidR="00911D2B">
        <w:rPr>
          <w:rFonts w:ascii="Times New Roman" w:hAnsi="Times New Roman" w:cs="Times New Roman"/>
          <w:bCs/>
          <w:i/>
          <w:sz w:val="20"/>
          <w:szCs w:val="20"/>
        </w:rPr>
        <w:t xml:space="preserve"> </w:t>
      </w:r>
      <w:r w:rsidRPr="00E327C9">
        <w:rPr>
          <w:rFonts w:ascii="Times New Roman" w:hAnsi="Times New Roman" w:cs="Times New Roman"/>
          <w:bCs/>
          <w:i/>
          <w:sz w:val="20"/>
          <w:szCs w:val="20"/>
        </w:rPr>
        <w:t>Técnicas</w:t>
      </w:r>
      <w:r w:rsidR="00911D2B">
        <w:rPr>
          <w:rFonts w:ascii="Times New Roman" w:hAnsi="Times New Roman" w:cs="Times New Roman"/>
          <w:bCs/>
          <w:i/>
          <w:sz w:val="20"/>
          <w:szCs w:val="20"/>
        </w:rPr>
        <w:t xml:space="preserve"> </w:t>
      </w:r>
      <w:r w:rsidRPr="00E327C9">
        <w:rPr>
          <w:rFonts w:ascii="Times New Roman" w:hAnsi="Times New Roman" w:cs="Times New Roman"/>
          <w:bCs/>
          <w:i/>
          <w:sz w:val="20"/>
          <w:szCs w:val="20"/>
        </w:rPr>
        <w:t>de</w:t>
      </w:r>
      <w:r w:rsidR="00911D2B">
        <w:rPr>
          <w:rFonts w:ascii="Times New Roman" w:hAnsi="Times New Roman" w:cs="Times New Roman"/>
          <w:bCs/>
          <w:i/>
          <w:sz w:val="20"/>
          <w:szCs w:val="20"/>
        </w:rPr>
        <w:t xml:space="preserve"> </w:t>
      </w:r>
      <w:r w:rsidRPr="00E327C9">
        <w:rPr>
          <w:rFonts w:ascii="Times New Roman" w:hAnsi="Times New Roman" w:cs="Times New Roman"/>
          <w:bCs/>
          <w:i/>
          <w:sz w:val="20"/>
          <w:szCs w:val="20"/>
        </w:rPr>
        <w:t>formulación</w:t>
      </w:r>
      <w:r w:rsidR="00911D2B">
        <w:rPr>
          <w:rFonts w:ascii="Times New Roman" w:hAnsi="Times New Roman" w:cs="Times New Roman"/>
          <w:bCs/>
          <w:i/>
          <w:sz w:val="20"/>
          <w:szCs w:val="20"/>
        </w:rPr>
        <w:t xml:space="preserve"> </w:t>
      </w:r>
      <w:r w:rsidRPr="00E327C9">
        <w:rPr>
          <w:rFonts w:ascii="Times New Roman" w:hAnsi="Times New Roman" w:cs="Times New Roman"/>
          <w:bCs/>
          <w:i/>
          <w:sz w:val="20"/>
          <w:szCs w:val="20"/>
        </w:rPr>
        <w:t>presupuestaria</w:t>
      </w:r>
      <w:r w:rsidR="00911D2B">
        <w:rPr>
          <w:rFonts w:ascii="Times New Roman" w:hAnsi="Times New Roman" w:cs="Times New Roman"/>
          <w:bCs/>
          <w:i/>
          <w:sz w:val="20"/>
          <w:szCs w:val="20"/>
        </w:rPr>
        <w:t xml:space="preserve"> </w:t>
      </w:r>
    </w:p>
    <w:p w:rsidR="00E327C9" w:rsidRPr="00E327C9" w:rsidRDefault="00E327C9" w:rsidP="00FF3733">
      <w:pPr>
        <w:ind w:left="567"/>
        <w:jc w:val="both"/>
        <w:rPr>
          <w:rFonts w:eastAsia="Times New Roman"/>
          <w:i/>
          <w:sz w:val="22"/>
          <w:szCs w:val="22"/>
        </w:rPr>
      </w:pPr>
      <w:r w:rsidRPr="00E327C9">
        <w:rPr>
          <w:i/>
          <w:sz w:val="20"/>
          <w:szCs w:val="20"/>
        </w:rPr>
        <w:t>En</w:t>
      </w:r>
      <w:r w:rsidR="00911D2B">
        <w:rPr>
          <w:i/>
          <w:sz w:val="20"/>
          <w:szCs w:val="20"/>
        </w:rPr>
        <w:t xml:space="preserve"> </w:t>
      </w:r>
      <w:r w:rsidRPr="00E327C9">
        <w:rPr>
          <w:i/>
          <w:sz w:val="20"/>
          <w:szCs w:val="20"/>
        </w:rPr>
        <w:t>la</w:t>
      </w:r>
      <w:r w:rsidR="00911D2B">
        <w:rPr>
          <w:i/>
          <w:sz w:val="20"/>
          <w:szCs w:val="20"/>
        </w:rPr>
        <w:t xml:space="preserve"> </w:t>
      </w:r>
      <w:r w:rsidRPr="00E327C9">
        <w:rPr>
          <w:i/>
          <w:sz w:val="20"/>
          <w:szCs w:val="20"/>
        </w:rPr>
        <w:t>formulación</w:t>
      </w:r>
      <w:r w:rsidR="00911D2B">
        <w:rPr>
          <w:i/>
          <w:sz w:val="20"/>
          <w:szCs w:val="20"/>
        </w:rPr>
        <w:t xml:space="preserve"> </w:t>
      </w:r>
      <w:r w:rsidRPr="00E327C9">
        <w:rPr>
          <w:i/>
          <w:sz w:val="20"/>
          <w:szCs w:val="20"/>
        </w:rPr>
        <w:t>de</w:t>
      </w:r>
      <w:r w:rsidR="00911D2B">
        <w:rPr>
          <w:i/>
          <w:sz w:val="20"/>
          <w:szCs w:val="20"/>
        </w:rPr>
        <w:t xml:space="preserve"> </w:t>
      </w:r>
      <w:r w:rsidRPr="00E327C9">
        <w:rPr>
          <w:i/>
          <w:sz w:val="20"/>
          <w:szCs w:val="20"/>
        </w:rPr>
        <w:t>los</w:t>
      </w:r>
      <w:r w:rsidR="00911D2B">
        <w:rPr>
          <w:i/>
          <w:sz w:val="20"/>
          <w:szCs w:val="20"/>
        </w:rPr>
        <w:t xml:space="preserve"> </w:t>
      </w:r>
      <w:r w:rsidRPr="00E327C9">
        <w:rPr>
          <w:i/>
          <w:sz w:val="20"/>
          <w:szCs w:val="20"/>
        </w:rPr>
        <w:t>presupuestos,</w:t>
      </w:r>
      <w:r w:rsidR="00911D2B">
        <w:rPr>
          <w:i/>
          <w:sz w:val="20"/>
          <w:szCs w:val="20"/>
        </w:rPr>
        <w:t xml:space="preserve"> </w:t>
      </w:r>
      <w:r w:rsidRPr="00E327C9">
        <w:rPr>
          <w:i/>
          <w:sz w:val="20"/>
          <w:szCs w:val="20"/>
        </w:rPr>
        <w:t>se</w:t>
      </w:r>
      <w:r w:rsidR="00911D2B">
        <w:rPr>
          <w:i/>
          <w:sz w:val="20"/>
          <w:szCs w:val="20"/>
        </w:rPr>
        <w:t xml:space="preserve"> </w:t>
      </w:r>
      <w:r w:rsidRPr="00E327C9">
        <w:rPr>
          <w:i/>
          <w:sz w:val="20"/>
          <w:szCs w:val="20"/>
        </w:rPr>
        <w:t>utilizarán</w:t>
      </w:r>
      <w:r w:rsidR="00911D2B">
        <w:rPr>
          <w:i/>
          <w:sz w:val="20"/>
          <w:szCs w:val="20"/>
        </w:rPr>
        <w:t xml:space="preserve"> </w:t>
      </w:r>
      <w:r w:rsidRPr="00E327C9">
        <w:rPr>
          <w:i/>
          <w:sz w:val="20"/>
          <w:szCs w:val="20"/>
        </w:rPr>
        <w:t>las</w:t>
      </w:r>
      <w:r w:rsidR="00911D2B">
        <w:rPr>
          <w:i/>
          <w:sz w:val="20"/>
          <w:szCs w:val="20"/>
        </w:rPr>
        <w:t xml:space="preserve"> </w:t>
      </w:r>
      <w:r w:rsidRPr="00E327C9">
        <w:rPr>
          <w:i/>
          <w:sz w:val="20"/>
          <w:szCs w:val="20"/>
        </w:rPr>
        <w:t>técnicas</w:t>
      </w:r>
      <w:r w:rsidR="00911D2B">
        <w:rPr>
          <w:i/>
          <w:sz w:val="20"/>
          <w:szCs w:val="20"/>
        </w:rPr>
        <w:t xml:space="preserve"> </w:t>
      </w:r>
      <w:r w:rsidRPr="00E327C9">
        <w:rPr>
          <w:i/>
          <w:sz w:val="20"/>
          <w:szCs w:val="20"/>
        </w:rPr>
        <w:t>y</w:t>
      </w:r>
      <w:r w:rsidR="00911D2B">
        <w:rPr>
          <w:i/>
          <w:sz w:val="20"/>
          <w:szCs w:val="20"/>
        </w:rPr>
        <w:t xml:space="preserve"> </w:t>
      </w:r>
      <w:r w:rsidRPr="00E327C9">
        <w:rPr>
          <w:i/>
          <w:sz w:val="20"/>
          <w:szCs w:val="20"/>
        </w:rPr>
        <w:t>los</w:t>
      </w:r>
      <w:r w:rsidR="00911D2B">
        <w:rPr>
          <w:i/>
          <w:sz w:val="20"/>
          <w:szCs w:val="20"/>
        </w:rPr>
        <w:t xml:space="preserve"> </w:t>
      </w:r>
      <w:r w:rsidRPr="00E327C9">
        <w:rPr>
          <w:i/>
          <w:sz w:val="20"/>
          <w:szCs w:val="20"/>
        </w:rPr>
        <w:t>principios</w:t>
      </w:r>
      <w:r w:rsidR="00911D2B">
        <w:rPr>
          <w:i/>
          <w:sz w:val="20"/>
          <w:szCs w:val="20"/>
        </w:rPr>
        <w:t xml:space="preserve"> </w:t>
      </w:r>
      <w:r w:rsidRPr="00E327C9">
        <w:rPr>
          <w:i/>
          <w:sz w:val="20"/>
          <w:szCs w:val="20"/>
        </w:rPr>
        <w:t>presupuestarios</w:t>
      </w:r>
      <w:r w:rsidR="00911D2B">
        <w:rPr>
          <w:i/>
          <w:sz w:val="20"/>
          <w:szCs w:val="20"/>
        </w:rPr>
        <w:t xml:space="preserve"> </w:t>
      </w:r>
      <w:r w:rsidRPr="00E327C9">
        <w:rPr>
          <w:i/>
          <w:sz w:val="20"/>
          <w:szCs w:val="20"/>
        </w:rPr>
        <w:t>aceptados,</w:t>
      </w:r>
      <w:r w:rsidR="00911D2B">
        <w:rPr>
          <w:i/>
          <w:sz w:val="20"/>
          <w:szCs w:val="20"/>
        </w:rPr>
        <w:t xml:space="preserve"> </w:t>
      </w:r>
      <w:r w:rsidRPr="00E327C9">
        <w:rPr>
          <w:i/>
          <w:sz w:val="20"/>
          <w:szCs w:val="20"/>
        </w:rPr>
        <w:t>con</w:t>
      </w:r>
      <w:r w:rsidR="00911D2B">
        <w:rPr>
          <w:i/>
          <w:sz w:val="20"/>
          <w:szCs w:val="20"/>
        </w:rPr>
        <w:t xml:space="preserve"> </w:t>
      </w:r>
      <w:r w:rsidRPr="00E327C9">
        <w:rPr>
          <w:i/>
          <w:sz w:val="20"/>
          <w:szCs w:val="20"/>
        </w:rPr>
        <w:t>base</w:t>
      </w:r>
      <w:r w:rsidR="00911D2B">
        <w:rPr>
          <w:i/>
          <w:sz w:val="20"/>
          <w:szCs w:val="20"/>
        </w:rPr>
        <w:t xml:space="preserve"> </w:t>
      </w:r>
      <w:r w:rsidRPr="00E327C9">
        <w:rPr>
          <w:i/>
          <w:sz w:val="20"/>
          <w:szCs w:val="20"/>
        </w:rPr>
        <w:t>en</w:t>
      </w:r>
      <w:r w:rsidR="00911D2B">
        <w:rPr>
          <w:i/>
          <w:sz w:val="20"/>
          <w:szCs w:val="20"/>
        </w:rPr>
        <w:t xml:space="preserve"> </w:t>
      </w:r>
      <w:r w:rsidRPr="00E327C9">
        <w:rPr>
          <w:i/>
          <w:sz w:val="20"/>
          <w:szCs w:val="20"/>
        </w:rPr>
        <w:t>criterios</w:t>
      </w:r>
      <w:r w:rsidR="00911D2B">
        <w:rPr>
          <w:i/>
          <w:sz w:val="20"/>
          <w:szCs w:val="20"/>
        </w:rPr>
        <w:t xml:space="preserve"> </w:t>
      </w:r>
      <w:r w:rsidRPr="00E327C9">
        <w:rPr>
          <w:i/>
          <w:sz w:val="20"/>
          <w:szCs w:val="20"/>
        </w:rPr>
        <w:t>funcionales</w:t>
      </w:r>
      <w:r w:rsidR="00911D2B">
        <w:rPr>
          <w:i/>
          <w:sz w:val="20"/>
          <w:szCs w:val="20"/>
        </w:rPr>
        <w:t xml:space="preserve"> </w:t>
      </w:r>
      <w:r w:rsidRPr="00E327C9">
        <w:rPr>
          <w:i/>
          <w:sz w:val="20"/>
          <w:szCs w:val="20"/>
        </w:rPr>
        <w:t>que</w:t>
      </w:r>
      <w:r w:rsidR="00911D2B">
        <w:rPr>
          <w:i/>
          <w:sz w:val="20"/>
          <w:szCs w:val="20"/>
        </w:rPr>
        <w:t xml:space="preserve"> </w:t>
      </w:r>
      <w:r w:rsidRPr="00E327C9">
        <w:rPr>
          <w:i/>
          <w:sz w:val="20"/>
          <w:szCs w:val="20"/>
        </w:rPr>
        <w:t>permitan</w:t>
      </w:r>
      <w:r w:rsidR="00911D2B">
        <w:rPr>
          <w:i/>
          <w:sz w:val="20"/>
          <w:szCs w:val="20"/>
        </w:rPr>
        <w:t xml:space="preserve"> </w:t>
      </w:r>
      <w:r w:rsidRPr="00E327C9">
        <w:rPr>
          <w:i/>
          <w:sz w:val="20"/>
          <w:szCs w:val="20"/>
        </w:rPr>
        <w:t>evaluar</w:t>
      </w:r>
      <w:r w:rsidR="00911D2B">
        <w:rPr>
          <w:i/>
          <w:sz w:val="20"/>
          <w:szCs w:val="20"/>
        </w:rPr>
        <w:t xml:space="preserve"> </w:t>
      </w:r>
      <w:r w:rsidRPr="00E327C9">
        <w:rPr>
          <w:i/>
          <w:sz w:val="20"/>
          <w:szCs w:val="20"/>
        </w:rPr>
        <w:t>el</w:t>
      </w:r>
      <w:r w:rsidR="00911D2B">
        <w:rPr>
          <w:i/>
          <w:sz w:val="20"/>
          <w:szCs w:val="20"/>
        </w:rPr>
        <w:t xml:space="preserve"> </w:t>
      </w:r>
      <w:r w:rsidRPr="00E327C9">
        <w:rPr>
          <w:i/>
          <w:sz w:val="20"/>
          <w:szCs w:val="20"/>
        </w:rPr>
        <w:t>cumplimiento</w:t>
      </w:r>
      <w:r w:rsidR="00911D2B">
        <w:rPr>
          <w:i/>
          <w:sz w:val="20"/>
          <w:szCs w:val="20"/>
        </w:rPr>
        <w:t xml:space="preserve"> </w:t>
      </w:r>
      <w:r w:rsidRPr="00E327C9">
        <w:rPr>
          <w:i/>
          <w:sz w:val="20"/>
          <w:szCs w:val="20"/>
        </w:rPr>
        <w:t>de</w:t>
      </w:r>
      <w:r w:rsidR="00911D2B">
        <w:rPr>
          <w:i/>
          <w:sz w:val="20"/>
          <w:szCs w:val="20"/>
        </w:rPr>
        <w:t xml:space="preserve"> </w:t>
      </w:r>
      <w:r w:rsidRPr="00E327C9">
        <w:rPr>
          <w:i/>
          <w:sz w:val="20"/>
          <w:szCs w:val="20"/>
        </w:rPr>
        <w:t>las</w:t>
      </w:r>
      <w:r w:rsidR="00911D2B">
        <w:rPr>
          <w:i/>
          <w:sz w:val="20"/>
          <w:szCs w:val="20"/>
        </w:rPr>
        <w:t xml:space="preserve"> </w:t>
      </w:r>
      <w:r w:rsidRPr="00E327C9">
        <w:rPr>
          <w:i/>
          <w:sz w:val="20"/>
          <w:szCs w:val="20"/>
        </w:rPr>
        <w:t>políticas</w:t>
      </w:r>
      <w:r w:rsidR="00911D2B">
        <w:rPr>
          <w:i/>
          <w:sz w:val="20"/>
          <w:szCs w:val="20"/>
        </w:rPr>
        <w:t xml:space="preserve"> </w:t>
      </w:r>
      <w:r w:rsidRPr="00E327C9">
        <w:rPr>
          <w:i/>
          <w:sz w:val="20"/>
          <w:szCs w:val="20"/>
        </w:rPr>
        <w:t>y</w:t>
      </w:r>
      <w:r w:rsidR="00911D2B">
        <w:rPr>
          <w:i/>
          <w:sz w:val="20"/>
          <w:szCs w:val="20"/>
        </w:rPr>
        <w:t xml:space="preserve"> </w:t>
      </w:r>
      <w:r w:rsidRPr="00E327C9">
        <w:rPr>
          <w:i/>
          <w:sz w:val="20"/>
          <w:szCs w:val="20"/>
        </w:rPr>
        <w:t>los</w:t>
      </w:r>
      <w:r w:rsidR="00911D2B">
        <w:rPr>
          <w:i/>
          <w:sz w:val="20"/>
          <w:szCs w:val="20"/>
        </w:rPr>
        <w:t xml:space="preserve"> </w:t>
      </w:r>
      <w:r w:rsidRPr="00E327C9">
        <w:rPr>
          <w:i/>
          <w:sz w:val="20"/>
          <w:szCs w:val="20"/>
        </w:rPr>
        <w:t>planes</w:t>
      </w:r>
      <w:r w:rsidR="00911D2B">
        <w:rPr>
          <w:i/>
          <w:sz w:val="20"/>
          <w:szCs w:val="20"/>
        </w:rPr>
        <w:t xml:space="preserve"> </w:t>
      </w:r>
      <w:r w:rsidRPr="00E327C9">
        <w:rPr>
          <w:i/>
          <w:sz w:val="20"/>
          <w:szCs w:val="20"/>
        </w:rPr>
        <w:t>anuales,</w:t>
      </w:r>
      <w:r w:rsidR="00911D2B">
        <w:rPr>
          <w:i/>
          <w:sz w:val="20"/>
          <w:szCs w:val="20"/>
        </w:rPr>
        <w:t xml:space="preserve"> </w:t>
      </w:r>
      <w:r w:rsidRPr="00E327C9">
        <w:rPr>
          <w:i/>
          <w:sz w:val="20"/>
          <w:szCs w:val="20"/>
        </w:rPr>
        <w:t>así</w:t>
      </w:r>
      <w:r w:rsidR="00911D2B">
        <w:rPr>
          <w:i/>
          <w:sz w:val="20"/>
          <w:szCs w:val="20"/>
        </w:rPr>
        <w:t xml:space="preserve"> </w:t>
      </w:r>
      <w:r w:rsidRPr="00E327C9">
        <w:rPr>
          <w:i/>
          <w:sz w:val="20"/>
          <w:szCs w:val="20"/>
        </w:rPr>
        <w:t>como</w:t>
      </w:r>
      <w:r w:rsidR="00911D2B">
        <w:rPr>
          <w:i/>
          <w:sz w:val="20"/>
          <w:szCs w:val="20"/>
        </w:rPr>
        <w:t xml:space="preserve"> </w:t>
      </w:r>
      <w:r w:rsidRPr="00E327C9">
        <w:rPr>
          <w:i/>
          <w:sz w:val="20"/>
          <w:szCs w:val="20"/>
        </w:rPr>
        <w:t>la</w:t>
      </w:r>
      <w:r w:rsidR="00911D2B">
        <w:rPr>
          <w:i/>
          <w:sz w:val="20"/>
          <w:szCs w:val="20"/>
        </w:rPr>
        <w:t xml:space="preserve"> </w:t>
      </w:r>
      <w:r w:rsidRPr="00E327C9">
        <w:rPr>
          <w:i/>
          <w:sz w:val="20"/>
          <w:szCs w:val="20"/>
        </w:rPr>
        <w:t>incidencia</w:t>
      </w:r>
      <w:r w:rsidR="00911D2B">
        <w:rPr>
          <w:i/>
          <w:sz w:val="20"/>
          <w:szCs w:val="20"/>
        </w:rPr>
        <w:t xml:space="preserve"> </w:t>
      </w:r>
      <w:r w:rsidRPr="00E327C9">
        <w:rPr>
          <w:i/>
          <w:sz w:val="20"/>
          <w:szCs w:val="20"/>
        </w:rPr>
        <w:t>y</w:t>
      </w:r>
      <w:r w:rsidR="00911D2B">
        <w:rPr>
          <w:i/>
          <w:sz w:val="20"/>
          <w:szCs w:val="20"/>
        </w:rPr>
        <w:t xml:space="preserve"> </w:t>
      </w:r>
      <w:r w:rsidRPr="00E327C9">
        <w:rPr>
          <w:i/>
          <w:sz w:val="20"/>
          <w:szCs w:val="20"/>
        </w:rPr>
        <w:t>el</w:t>
      </w:r>
      <w:r w:rsidR="00911D2B">
        <w:rPr>
          <w:i/>
          <w:sz w:val="20"/>
          <w:szCs w:val="20"/>
        </w:rPr>
        <w:t xml:space="preserve"> </w:t>
      </w:r>
      <w:r w:rsidRPr="00E327C9">
        <w:rPr>
          <w:i/>
          <w:sz w:val="20"/>
          <w:szCs w:val="20"/>
        </w:rPr>
        <w:t>impacto</w:t>
      </w:r>
      <w:r w:rsidR="00911D2B">
        <w:rPr>
          <w:i/>
          <w:sz w:val="20"/>
          <w:szCs w:val="20"/>
        </w:rPr>
        <w:t xml:space="preserve"> </w:t>
      </w:r>
      <w:r w:rsidRPr="00E327C9">
        <w:rPr>
          <w:i/>
          <w:sz w:val="20"/>
          <w:szCs w:val="20"/>
        </w:rPr>
        <w:t>económico-financiero</w:t>
      </w:r>
      <w:r w:rsidR="00911D2B">
        <w:rPr>
          <w:i/>
          <w:sz w:val="20"/>
          <w:szCs w:val="20"/>
        </w:rPr>
        <w:t xml:space="preserve"> </w:t>
      </w:r>
      <w:r w:rsidRPr="00E327C9">
        <w:rPr>
          <w:i/>
          <w:sz w:val="20"/>
          <w:szCs w:val="20"/>
        </w:rPr>
        <w:t>de</w:t>
      </w:r>
      <w:r w:rsidR="00911D2B">
        <w:rPr>
          <w:i/>
          <w:sz w:val="20"/>
          <w:szCs w:val="20"/>
        </w:rPr>
        <w:t xml:space="preserve"> </w:t>
      </w:r>
      <w:r w:rsidRPr="00E327C9">
        <w:rPr>
          <w:i/>
          <w:sz w:val="20"/>
          <w:szCs w:val="20"/>
        </w:rPr>
        <w:t>la</w:t>
      </w:r>
      <w:r w:rsidR="00911D2B">
        <w:rPr>
          <w:i/>
          <w:sz w:val="20"/>
          <w:szCs w:val="20"/>
        </w:rPr>
        <w:t xml:space="preserve"> </w:t>
      </w:r>
      <w:r w:rsidRPr="00E327C9">
        <w:rPr>
          <w:i/>
          <w:sz w:val="20"/>
          <w:szCs w:val="20"/>
        </w:rPr>
        <w:t>ejecución.</w:t>
      </w:r>
      <w:r w:rsidR="00911D2B">
        <w:rPr>
          <w:i/>
          <w:sz w:val="20"/>
          <w:szCs w:val="20"/>
        </w:rPr>
        <w:t xml:space="preserve"> </w:t>
      </w:r>
      <w:r w:rsidRPr="00E327C9">
        <w:rPr>
          <w:i/>
          <w:sz w:val="20"/>
          <w:szCs w:val="20"/>
        </w:rPr>
        <w:t>Para</w:t>
      </w:r>
      <w:r w:rsidR="00911D2B">
        <w:rPr>
          <w:i/>
          <w:sz w:val="20"/>
          <w:szCs w:val="20"/>
        </w:rPr>
        <w:t xml:space="preserve"> </w:t>
      </w:r>
      <w:r w:rsidRPr="00E327C9">
        <w:rPr>
          <w:i/>
          <w:sz w:val="20"/>
          <w:szCs w:val="20"/>
        </w:rPr>
        <w:t>ello,</w:t>
      </w:r>
      <w:r w:rsidR="00911D2B">
        <w:rPr>
          <w:i/>
          <w:sz w:val="20"/>
          <w:szCs w:val="20"/>
        </w:rPr>
        <w:t xml:space="preserve"> </w:t>
      </w:r>
      <w:r w:rsidRPr="00E327C9">
        <w:rPr>
          <w:i/>
          <w:sz w:val="20"/>
          <w:szCs w:val="20"/>
        </w:rPr>
        <w:t>deberán</w:t>
      </w:r>
      <w:r w:rsidR="00911D2B">
        <w:rPr>
          <w:i/>
          <w:sz w:val="20"/>
          <w:szCs w:val="20"/>
        </w:rPr>
        <w:t xml:space="preserve"> </w:t>
      </w:r>
      <w:r w:rsidRPr="00E327C9">
        <w:rPr>
          <w:i/>
          <w:sz w:val="20"/>
          <w:szCs w:val="20"/>
        </w:rPr>
        <w:t>atenderse</w:t>
      </w:r>
      <w:r w:rsidR="00911D2B">
        <w:rPr>
          <w:i/>
          <w:sz w:val="20"/>
          <w:szCs w:val="20"/>
        </w:rPr>
        <w:t xml:space="preserve"> </w:t>
      </w:r>
      <w:r w:rsidRPr="00E327C9">
        <w:rPr>
          <w:i/>
          <w:sz w:val="20"/>
          <w:szCs w:val="20"/>
        </w:rPr>
        <w:t>elementos</w:t>
      </w:r>
      <w:r w:rsidR="00911D2B">
        <w:rPr>
          <w:i/>
          <w:sz w:val="20"/>
          <w:szCs w:val="20"/>
        </w:rPr>
        <w:t xml:space="preserve"> </w:t>
      </w:r>
      <w:r w:rsidRPr="00E327C9">
        <w:rPr>
          <w:i/>
          <w:sz w:val="20"/>
          <w:szCs w:val="20"/>
        </w:rPr>
        <w:t>como</w:t>
      </w:r>
      <w:r w:rsidR="00911D2B">
        <w:rPr>
          <w:i/>
          <w:sz w:val="20"/>
          <w:szCs w:val="20"/>
        </w:rPr>
        <w:t xml:space="preserve"> </w:t>
      </w:r>
      <w:r w:rsidRPr="00E327C9">
        <w:rPr>
          <w:i/>
          <w:sz w:val="20"/>
          <w:szCs w:val="20"/>
        </w:rPr>
        <w:t>la</w:t>
      </w:r>
      <w:r w:rsidR="00911D2B">
        <w:rPr>
          <w:i/>
          <w:sz w:val="20"/>
          <w:szCs w:val="20"/>
        </w:rPr>
        <w:t xml:space="preserve"> </w:t>
      </w:r>
      <w:r w:rsidRPr="00E327C9">
        <w:rPr>
          <w:i/>
          <w:sz w:val="20"/>
          <w:szCs w:val="20"/>
        </w:rPr>
        <w:t>prestación</w:t>
      </w:r>
      <w:r w:rsidR="00911D2B">
        <w:rPr>
          <w:i/>
          <w:sz w:val="20"/>
          <w:szCs w:val="20"/>
        </w:rPr>
        <w:t xml:space="preserve"> </w:t>
      </w:r>
      <w:r w:rsidRPr="00E327C9">
        <w:rPr>
          <w:i/>
          <w:sz w:val="20"/>
          <w:szCs w:val="20"/>
        </w:rPr>
        <w:t>de</w:t>
      </w:r>
      <w:r w:rsidR="00911D2B">
        <w:rPr>
          <w:i/>
          <w:sz w:val="20"/>
          <w:szCs w:val="20"/>
        </w:rPr>
        <w:t xml:space="preserve"> </w:t>
      </w:r>
      <w:r w:rsidRPr="00E327C9">
        <w:rPr>
          <w:i/>
          <w:sz w:val="20"/>
          <w:szCs w:val="20"/>
        </w:rPr>
        <w:t>servicios,</w:t>
      </w:r>
      <w:r w:rsidR="00911D2B">
        <w:rPr>
          <w:i/>
          <w:sz w:val="20"/>
          <w:szCs w:val="20"/>
        </w:rPr>
        <w:t xml:space="preserve"> </w:t>
      </w:r>
      <w:r w:rsidRPr="00E327C9">
        <w:rPr>
          <w:i/>
          <w:sz w:val="20"/>
          <w:szCs w:val="20"/>
        </w:rPr>
        <w:t>la</w:t>
      </w:r>
      <w:r w:rsidR="00911D2B">
        <w:rPr>
          <w:i/>
          <w:sz w:val="20"/>
          <w:szCs w:val="20"/>
        </w:rPr>
        <w:t xml:space="preserve"> </w:t>
      </w:r>
      <w:r w:rsidRPr="00E327C9">
        <w:rPr>
          <w:i/>
          <w:sz w:val="20"/>
          <w:szCs w:val="20"/>
        </w:rPr>
        <w:t>producción</w:t>
      </w:r>
      <w:r w:rsidR="00911D2B">
        <w:rPr>
          <w:i/>
          <w:sz w:val="20"/>
          <w:szCs w:val="20"/>
        </w:rPr>
        <w:t xml:space="preserve"> </w:t>
      </w:r>
      <w:r w:rsidRPr="00E327C9">
        <w:rPr>
          <w:i/>
          <w:sz w:val="20"/>
          <w:szCs w:val="20"/>
        </w:rPr>
        <w:t>de</w:t>
      </w:r>
      <w:r w:rsidR="00911D2B">
        <w:rPr>
          <w:i/>
          <w:sz w:val="20"/>
          <w:szCs w:val="20"/>
        </w:rPr>
        <w:t xml:space="preserve"> </w:t>
      </w:r>
      <w:r w:rsidRPr="00E327C9">
        <w:rPr>
          <w:i/>
          <w:sz w:val="20"/>
          <w:szCs w:val="20"/>
        </w:rPr>
        <w:t>bienes</w:t>
      </w:r>
      <w:r w:rsidR="00911D2B">
        <w:rPr>
          <w:i/>
          <w:sz w:val="20"/>
          <w:szCs w:val="20"/>
        </w:rPr>
        <w:t xml:space="preserve"> </w:t>
      </w:r>
      <w:r w:rsidRPr="00E327C9">
        <w:rPr>
          <w:i/>
          <w:sz w:val="20"/>
          <w:szCs w:val="20"/>
        </w:rPr>
        <w:t>y</w:t>
      </w:r>
      <w:r w:rsidR="00911D2B">
        <w:rPr>
          <w:i/>
          <w:sz w:val="20"/>
          <w:szCs w:val="20"/>
        </w:rPr>
        <w:t xml:space="preserve"> </w:t>
      </w:r>
      <w:r w:rsidRPr="00E327C9">
        <w:rPr>
          <w:i/>
          <w:sz w:val="20"/>
          <w:szCs w:val="20"/>
        </w:rPr>
        <w:t>las</w:t>
      </w:r>
      <w:r w:rsidR="00911D2B">
        <w:rPr>
          <w:i/>
          <w:sz w:val="20"/>
          <w:szCs w:val="20"/>
        </w:rPr>
        <w:t xml:space="preserve"> </w:t>
      </w:r>
      <w:r w:rsidRPr="00E327C9">
        <w:rPr>
          <w:i/>
          <w:sz w:val="20"/>
          <w:szCs w:val="20"/>
        </w:rPr>
        <w:t>funciones</w:t>
      </w:r>
      <w:r w:rsidR="00911D2B">
        <w:rPr>
          <w:i/>
          <w:sz w:val="20"/>
          <w:szCs w:val="20"/>
        </w:rPr>
        <w:t xml:space="preserve"> </w:t>
      </w:r>
      <w:r w:rsidRPr="00E327C9">
        <w:rPr>
          <w:i/>
          <w:sz w:val="20"/>
          <w:szCs w:val="20"/>
        </w:rPr>
        <w:t>generales</w:t>
      </w:r>
      <w:r w:rsidR="00911D2B">
        <w:rPr>
          <w:i/>
          <w:sz w:val="20"/>
          <w:szCs w:val="20"/>
        </w:rPr>
        <w:t xml:space="preserve"> </w:t>
      </w:r>
      <w:r w:rsidRPr="00E327C9">
        <w:rPr>
          <w:i/>
          <w:sz w:val="20"/>
          <w:szCs w:val="20"/>
        </w:rPr>
        <w:t>de</w:t>
      </w:r>
      <w:r w:rsidR="00911D2B">
        <w:rPr>
          <w:i/>
          <w:sz w:val="20"/>
          <w:szCs w:val="20"/>
        </w:rPr>
        <w:t xml:space="preserve"> </w:t>
      </w:r>
      <w:r w:rsidRPr="00E327C9">
        <w:rPr>
          <w:i/>
          <w:sz w:val="20"/>
          <w:szCs w:val="20"/>
        </w:rPr>
        <w:t>dirección</w:t>
      </w:r>
      <w:r w:rsidR="00911D2B">
        <w:rPr>
          <w:i/>
          <w:sz w:val="20"/>
          <w:szCs w:val="20"/>
        </w:rPr>
        <w:t xml:space="preserve"> </w:t>
      </w:r>
      <w:r w:rsidRPr="00E327C9">
        <w:rPr>
          <w:i/>
          <w:sz w:val="20"/>
          <w:szCs w:val="20"/>
        </w:rPr>
        <w:t>y</w:t>
      </w:r>
      <w:r w:rsidR="00911D2B">
        <w:rPr>
          <w:i/>
          <w:sz w:val="20"/>
          <w:szCs w:val="20"/>
        </w:rPr>
        <w:t xml:space="preserve"> </w:t>
      </w:r>
      <w:r w:rsidRPr="00E327C9">
        <w:rPr>
          <w:i/>
          <w:sz w:val="20"/>
          <w:szCs w:val="20"/>
        </w:rPr>
        <w:t>apoyo</w:t>
      </w:r>
      <w:r w:rsidR="00911D2B">
        <w:rPr>
          <w:i/>
          <w:sz w:val="20"/>
          <w:szCs w:val="20"/>
        </w:rPr>
        <w:t xml:space="preserve"> </w:t>
      </w:r>
      <w:r w:rsidRPr="00E327C9">
        <w:rPr>
          <w:i/>
          <w:sz w:val="20"/>
          <w:szCs w:val="20"/>
        </w:rPr>
        <w:t>de</w:t>
      </w:r>
      <w:r w:rsidR="00911D2B">
        <w:rPr>
          <w:i/>
          <w:sz w:val="20"/>
          <w:szCs w:val="20"/>
        </w:rPr>
        <w:t xml:space="preserve"> </w:t>
      </w:r>
      <w:r w:rsidRPr="00E327C9">
        <w:rPr>
          <w:i/>
          <w:sz w:val="20"/>
          <w:szCs w:val="20"/>
        </w:rPr>
        <w:t>cada</w:t>
      </w:r>
      <w:r w:rsidR="00911D2B">
        <w:rPr>
          <w:i/>
          <w:sz w:val="20"/>
          <w:szCs w:val="20"/>
        </w:rPr>
        <w:t xml:space="preserve"> </w:t>
      </w:r>
      <w:r w:rsidRPr="00E327C9">
        <w:rPr>
          <w:i/>
          <w:sz w:val="20"/>
          <w:szCs w:val="20"/>
        </w:rPr>
        <w:t>órgano,</w:t>
      </w:r>
      <w:r w:rsidR="00911D2B">
        <w:rPr>
          <w:i/>
          <w:sz w:val="20"/>
          <w:szCs w:val="20"/>
        </w:rPr>
        <w:t xml:space="preserve"> </w:t>
      </w:r>
      <w:r w:rsidRPr="00E327C9">
        <w:rPr>
          <w:i/>
          <w:sz w:val="20"/>
          <w:szCs w:val="20"/>
        </w:rPr>
        <w:t>entidad</w:t>
      </w:r>
      <w:r w:rsidR="00911D2B">
        <w:rPr>
          <w:i/>
          <w:sz w:val="20"/>
          <w:szCs w:val="20"/>
        </w:rPr>
        <w:t xml:space="preserve"> </w:t>
      </w:r>
      <w:r w:rsidRPr="00E327C9">
        <w:rPr>
          <w:i/>
          <w:sz w:val="20"/>
          <w:szCs w:val="20"/>
        </w:rPr>
        <w:t>o</w:t>
      </w:r>
      <w:r w:rsidR="00911D2B">
        <w:rPr>
          <w:i/>
          <w:sz w:val="20"/>
          <w:szCs w:val="20"/>
        </w:rPr>
        <w:t xml:space="preserve"> </w:t>
      </w:r>
      <w:r w:rsidRPr="00E327C9">
        <w:rPr>
          <w:i/>
          <w:sz w:val="20"/>
          <w:szCs w:val="20"/>
        </w:rPr>
        <w:t>institución</w:t>
      </w:r>
    </w:p>
    <w:p w:rsidR="00E327C9" w:rsidRDefault="00E327C9" w:rsidP="00FF3733">
      <w:pPr>
        <w:ind w:left="567"/>
        <w:jc w:val="both"/>
        <w:rPr>
          <w:rFonts w:eastAsia="Times New Roman"/>
          <w:sz w:val="22"/>
          <w:szCs w:val="22"/>
        </w:rPr>
      </w:pPr>
    </w:p>
    <w:p w:rsidR="00E327C9" w:rsidRDefault="00E327C9" w:rsidP="00FF3733">
      <w:pPr>
        <w:pStyle w:val="Default"/>
        <w:ind w:left="567"/>
        <w:rPr>
          <w:rFonts w:ascii="Times New Roman" w:hAnsi="Times New Roman" w:cs="Times New Roman"/>
          <w:bCs/>
          <w:i/>
          <w:sz w:val="20"/>
          <w:szCs w:val="20"/>
        </w:rPr>
      </w:pPr>
      <w:r w:rsidRPr="00E327C9">
        <w:rPr>
          <w:rFonts w:ascii="Times New Roman" w:hAnsi="Times New Roman" w:cs="Times New Roman"/>
          <w:bCs/>
          <w:i/>
          <w:sz w:val="20"/>
          <w:szCs w:val="20"/>
        </w:rPr>
        <w:t>Art.</w:t>
      </w:r>
      <w:r w:rsidR="00911D2B">
        <w:rPr>
          <w:rFonts w:ascii="Times New Roman" w:hAnsi="Times New Roman" w:cs="Times New Roman"/>
          <w:bCs/>
          <w:i/>
          <w:sz w:val="20"/>
          <w:szCs w:val="20"/>
        </w:rPr>
        <w:t xml:space="preserve"> </w:t>
      </w:r>
      <w:r w:rsidR="00917EB9" w:rsidRPr="00E327C9">
        <w:rPr>
          <w:rFonts w:ascii="Times New Roman" w:hAnsi="Times New Roman" w:cs="Times New Roman"/>
          <w:bCs/>
          <w:i/>
          <w:sz w:val="20"/>
          <w:szCs w:val="20"/>
        </w:rPr>
        <w:t>8</w:t>
      </w:r>
      <w:r w:rsidR="00911D2B">
        <w:rPr>
          <w:rFonts w:ascii="Times New Roman" w:hAnsi="Times New Roman" w:cs="Times New Roman"/>
          <w:bCs/>
          <w:i/>
          <w:sz w:val="20"/>
          <w:szCs w:val="20"/>
        </w:rPr>
        <w:t xml:space="preserve"> </w:t>
      </w:r>
      <w:r w:rsidR="00917EB9" w:rsidRPr="00E327C9">
        <w:rPr>
          <w:rFonts w:ascii="Times New Roman" w:hAnsi="Times New Roman" w:cs="Times New Roman"/>
          <w:bCs/>
          <w:i/>
          <w:sz w:val="20"/>
          <w:szCs w:val="20"/>
        </w:rPr>
        <w:t>Contenido</w:t>
      </w:r>
      <w:r w:rsidR="00911D2B">
        <w:rPr>
          <w:rFonts w:ascii="Times New Roman" w:hAnsi="Times New Roman" w:cs="Times New Roman"/>
          <w:bCs/>
          <w:i/>
          <w:sz w:val="20"/>
          <w:szCs w:val="20"/>
        </w:rPr>
        <w:t xml:space="preserve"> </w:t>
      </w:r>
      <w:r w:rsidRPr="00E327C9">
        <w:rPr>
          <w:rFonts w:ascii="Times New Roman" w:hAnsi="Times New Roman" w:cs="Times New Roman"/>
          <w:bCs/>
          <w:i/>
          <w:sz w:val="20"/>
          <w:szCs w:val="20"/>
        </w:rPr>
        <w:t>de</w:t>
      </w:r>
      <w:r w:rsidR="00911D2B">
        <w:rPr>
          <w:rFonts w:ascii="Times New Roman" w:hAnsi="Times New Roman" w:cs="Times New Roman"/>
          <w:bCs/>
          <w:i/>
          <w:sz w:val="20"/>
          <w:szCs w:val="20"/>
        </w:rPr>
        <w:t xml:space="preserve"> </w:t>
      </w:r>
      <w:r w:rsidRPr="00E327C9">
        <w:rPr>
          <w:rFonts w:ascii="Times New Roman" w:hAnsi="Times New Roman" w:cs="Times New Roman"/>
          <w:bCs/>
          <w:i/>
          <w:sz w:val="20"/>
          <w:szCs w:val="20"/>
        </w:rPr>
        <w:t>los</w:t>
      </w:r>
      <w:r w:rsidR="00911D2B">
        <w:rPr>
          <w:rFonts w:ascii="Times New Roman" w:hAnsi="Times New Roman" w:cs="Times New Roman"/>
          <w:bCs/>
          <w:i/>
          <w:sz w:val="20"/>
          <w:szCs w:val="20"/>
        </w:rPr>
        <w:t xml:space="preserve"> </w:t>
      </w:r>
      <w:r w:rsidRPr="00E327C9">
        <w:rPr>
          <w:rFonts w:ascii="Times New Roman" w:hAnsi="Times New Roman" w:cs="Times New Roman"/>
          <w:bCs/>
          <w:i/>
          <w:sz w:val="20"/>
          <w:szCs w:val="20"/>
        </w:rPr>
        <w:t>presupuestos</w:t>
      </w:r>
      <w:r w:rsidR="00911D2B">
        <w:rPr>
          <w:rFonts w:ascii="Times New Roman" w:hAnsi="Times New Roman" w:cs="Times New Roman"/>
          <w:bCs/>
          <w:i/>
          <w:sz w:val="20"/>
          <w:szCs w:val="20"/>
        </w:rPr>
        <w:t xml:space="preserve"> </w:t>
      </w:r>
    </w:p>
    <w:p w:rsidR="0014512E" w:rsidRDefault="0014512E" w:rsidP="00FF3733">
      <w:pPr>
        <w:pStyle w:val="Default"/>
        <w:ind w:left="567"/>
        <w:rPr>
          <w:rFonts w:ascii="Times New Roman" w:hAnsi="Times New Roman" w:cs="Times New Roman"/>
          <w:bCs/>
          <w:i/>
          <w:sz w:val="20"/>
          <w:szCs w:val="20"/>
        </w:rPr>
      </w:pPr>
    </w:p>
    <w:p w:rsidR="00E11263" w:rsidRDefault="0014512E" w:rsidP="00FF3733">
      <w:pPr>
        <w:pStyle w:val="Default"/>
        <w:ind w:left="567"/>
        <w:rPr>
          <w:rFonts w:ascii="Times New Roman" w:hAnsi="Times New Roman" w:cs="Times New Roman"/>
          <w:bCs/>
          <w:i/>
          <w:sz w:val="20"/>
          <w:szCs w:val="20"/>
        </w:rPr>
      </w:pPr>
      <w:r>
        <w:rPr>
          <w:rFonts w:ascii="Times New Roman" w:hAnsi="Times New Roman" w:cs="Times New Roman"/>
          <w:bCs/>
          <w:i/>
          <w:sz w:val="20"/>
          <w:szCs w:val="20"/>
        </w:rPr>
        <w:t>…</w:t>
      </w:r>
      <w:r w:rsidR="00917EB9" w:rsidRPr="00E327C9">
        <w:rPr>
          <w:rFonts w:ascii="Times New Roman" w:hAnsi="Times New Roman" w:cs="Times New Roman"/>
          <w:bCs/>
          <w:i/>
          <w:sz w:val="20"/>
          <w:szCs w:val="20"/>
        </w:rPr>
        <w:t>b</w:t>
      </w:r>
      <w:r w:rsidR="005B20C5" w:rsidRPr="00E327C9">
        <w:rPr>
          <w:rFonts w:ascii="Times New Roman" w:hAnsi="Times New Roman" w:cs="Times New Roman"/>
          <w:bCs/>
          <w:i/>
          <w:sz w:val="20"/>
          <w:szCs w:val="20"/>
        </w:rPr>
        <w:t>)</w:t>
      </w:r>
      <w:r w:rsidR="005B20C5">
        <w:rPr>
          <w:rFonts w:ascii="Times New Roman" w:hAnsi="Times New Roman" w:cs="Times New Roman"/>
          <w:bCs/>
          <w:i/>
          <w:sz w:val="20"/>
          <w:szCs w:val="20"/>
        </w:rPr>
        <w:t xml:space="preserve"> El</w:t>
      </w:r>
      <w:r w:rsidR="00911D2B">
        <w:rPr>
          <w:rFonts w:ascii="Times New Roman" w:hAnsi="Times New Roman" w:cs="Times New Roman"/>
          <w:bCs/>
          <w:i/>
          <w:sz w:val="20"/>
          <w:szCs w:val="20"/>
        </w:rPr>
        <w:t xml:space="preserve"> </w:t>
      </w:r>
      <w:r w:rsidR="00917EB9" w:rsidRPr="00E327C9">
        <w:rPr>
          <w:rFonts w:ascii="Times New Roman" w:hAnsi="Times New Roman" w:cs="Times New Roman"/>
          <w:bCs/>
          <w:i/>
          <w:sz w:val="20"/>
          <w:szCs w:val="20"/>
        </w:rPr>
        <w:t>presupuesto</w:t>
      </w:r>
      <w:r w:rsidR="00911D2B">
        <w:rPr>
          <w:rFonts w:ascii="Times New Roman" w:hAnsi="Times New Roman" w:cs="Times New Roman"/>
          <w:bCs/>
          <w:i/>
          <w:sz w:val="20"/>
          <w:szCs w:val="20"/>
        </w:rPr>
        <w:t xml:space="preserve"> </w:t>
      </w:r>
      <w:r w:rsidR="00917EB9" w:rsidRPr="00E327C9">
        <w:rPr>
          <w:rFonts w:ascii="Times New Roman" w:hAnsi="Times New Roman" w:cs="Times New Roman"/>
          <w:bCs/>
          <w:i/>
          <w:sz w:val="20"/>
          <w:szCs w:val="20"/>
        </w:rPr>
        <w:t>de</w:t>
      </w:r>
      <w:r w:rsidR="00911D2B">
        <w:rPr>
          <w:rFonts w:ascii="Times New Roman" w:hAnsi="Times New Roman" w:cs="Times New Roman"/>
          <w:bCs/>
          <w:i/>
          <w:sz w:val="20"/>
          <w:szCs w:val="20"/>
        </w:rPr>
        <w:t xml:space="preserve"> </w:t>
      </w:r>
      <w:r w:rsidR="00917EB9" w:rsidRPr="00E327C9">
        <w:rPr>
          <w:rFonts w:ascii="Times New Roman" w:hAnsi="Times New Roman" w:cs="Times New Roman"/>
          <w:bCs/>
          <w:i/>
          <w:sz w:val="20"/>
          <w:szCs w:val="20"/>
        </w:rPr>
        <w:t>gastos,</w:t>
      </w:r>
      <w:r w:rsidR="00911D2B">
        <w:rPr>
          <w:rFonts w:ascii="Times New Roman" w:hAnsi="Times New Roman" w:cs="Times New Roman"/>
          <w:bCs/>
          <w:i/>
          <w:sz w:val="20"/>
          <w:szCs w:val="20"/>
        </w:rPr>
        <w:t xml:space="preserve"> </w:t>
      </w:r>
      <w:r w:rsidR="00917EB9" w:rsidRPr="00E327C9">
        <w:rPr>
          <w:rFonts w:ascii="Times New Roman" w:hAnsi="Times New Roman" w:cs="Times New Roman"/>
          <w:bCs/>
          <w:i/>
          <w:sz w:val="20"/>
          <w:szCs w:val="20"/>
        </w:rPr>
        <w:t>que</w:t>
      </w:r>
      <w:r w:rsidR="00911D2B">
        <w:rPr>
          <w:rFonts w:ascii="Times New Roman" w:hAnsi="Times New Roman" w:cs="Times New Roman"/>
          <w:bCs/>
          <w:i/>
          <w:sz w:val="20"/>
          <w:szCs w:val="20"/>
        </w:rPr>
        <w:t xml:space="preserve"> </w:t>
      </w:r>
      <w:r w:rsidR="00917EB9" w:rsidRPr="00E327C9">
        <w:rPr>
          <w:rFonts w:ascii="Times New Roman" w:hAnsi="Times New Roman" w:cs="Times New Roman"/>
          <w:bCs/>
          <w:i/>
          <w:sz w:val="20"/>
          <w:szCs w:val="20"/>
        </w:rPr>
        <w:t>comprenderá</w:t>
      </w:r>
      <w:r w:rsidR="00911D2B">
        <w:rPr>
          <w:rFonts w:ascii="Times New Roman" w:hAnsi="Times New Roman" w:cs="Times New Roman"/>
          <w:bCs/>
          <w:i/>
          <w:sz w:val="20"/>
          <w:szCs w:val="20"/>
        </w:rPr>
        <w:t xml:space="preserve"> </w:t>
      </w:r>
      <w:r w:rsidR="00917EB9" w:rsidRPr="00E327C9">
        <w:rPr>
          <w:rFonts w:ascii="Times New Roman" w:hAnsi="Times New Roman" w:cs="Times New Roman"/>
          <w:bCs/>
          <w:i/>
          <w:sz w:val="20"/>
          <w:szCs w:val="20"/>
        </w:rPr>
        <w:t>todo</w:t>
      </w:r>
      <w:r w:rsidR="00911D2B">
        <w:rPr>
          <w:rFonts w:ascii="Times New Roman" w:hAnsi="Times New Roman" w:cs="Times New Roman"/>
          <w:bCs/>
          <w:i/>
          <w:sz w:val="20"/>
          <w:szCs w:val="20"/>
        </w:rPr>
        <w:t xml:space="preserve"> </w:t>
      </w:r>
      <w:r w:rsidR="00917EB9" w:rsidRPr="00E327C9">
        <w:rPr>
          <w:rFonts w:ascii="Times New Roman" w:hAnsi="Times New Roman" w:cs="Times New Roman"/>
          <w:bCs/>
          <w:i/>
          <w:sz w:val="20"/>
          <w:szCs w:val="20"/>
        </w:rPr>
        <w:t>los</w:t>
      </w:r>
      <w:r w:rsidR="00911D2B">
        <w:rPr>
          <w:rFonts w:ascii="Times New Roman" w:hAnsi="Times New Roman" w:cs="Times New Roman"/>
          <w:bCs/>
          <w:i/>
          <w:sz w:val="20"/>
          <w:szCs w:val="20"/>
        </w:rPr>
        <w:t xml:space="preserve"> </w:t>
      </w:r>
      <w:r w:rsidR="00917EB9" w:rsidRPr="00E327C9">
        <w:rPr>
          <w:rFonts w:ascii="Times New Roman" w:hAnsi="Times New Roman" w:cs="Times New Roman"/>
          <w:bCs/>
          <w:i/>
          <w:sz w:val="20"/>
          <w:szCs w:val="20"/>
        </w:rPr>
        <w:t>egresos</w:t>
      </w:r>
      <w:r w:rsidR="00911D2B">
        <w:rPr>
          <w:rFonts w:ascii="Times New Roman" w:hAnsi="Times New Roman" w:cs="Times New Roman"/>
          <w:bCs/>
          <w:i/>
          <w:sz w:val="20"/>
          <w:szCs w:val="20"/>
        </w:rPr>
        <w:t xml:space="preserve"> </w:t>
      </w:r>
      <w:r w:rsidR="00917EB9" w:rsidRPr="00E327C9">
        <w:rPr>
          <w:rFonts w:ascii="Times New Roman" w:hAnsi="Times New Roman" w:cs="Times New Roman"/>
          <w:bCs/>
          <w:i/>
          <w:sz w:val="20"/>
          <w:szCs w:val="20"/>
        </w:rPr>
        <w:t>previstos</w:t>
      </w:r>
      <w:r w:rsidR="00911D2B">
        <w:rPr>
          <w:rFonts w:ascii="Times New Roman" w:hAnsi="Times New Roman" w:cs="Times New Roman"/>
          <w:bCs/>
          <w:i/>
          <w:sz w:val="20"/>
          <w:szCs w:val="20"/>
        </w:rPr>
        <w:t xml:space="preserve"> </w:t>
      </w:r>
      <w:r w:rsidR="00917EB9" w:rsidRPr="00E327C9">
        <w:rPr>
          <w:rFonts w:ascii="Times New Roman" w:hAnsi="Times New Roman" w:cs="Times New Roman"/>
          <w:bCs/>
          <w:i/>
          <w:sz w:val="20"/>
          <w:szCs w:val="20"/>
        </w:rPr>
        <w:t>para</w:t>
      </w:r>
      <w:r w:rsidR="00911D2B">
        <w:rPr>
          <w:rFonts w:ascii="Times New Roman" w:hAnsi="Times New Roman" w:cs="Times New Roman"/>
          <w:bCs/>
          <w:i/>
          <w:sz w:val="20"/>
          <w:szCs w:val="20"/>
        </w:rPr>
        <w:t xml:space="preserve"> </w:t>
      </w:r>
      <w:r w:rsidR="00917EB9" w:rsidRPr="00E327C9">
        <w:rPr>
          <w:rFonts w:ascii="Times New Roman" w:hAnsi="Times New Roman" w:cs="Times New Roman"/>
          <w:bCs/>
          <w:i/>
          <w:sz w:val="20"/>
          <w:szCs w:val="20"/>
        </w:rPr>
        <w:t>cumplir</w:t>
      </w:r>
      <w:r w:rsidR="00911D2B">
        <w:rPr>
          <w:rFonts w:ascii="Times New Roman" w:hAnsi="Times New Roman" w:cs="Times New Roman"/>
          <w:bCs/>
          <w:i/>
          <w:sz w:val="20"/>
          <w:szCs w:val="20"/>
        </w:rPr>
        <w:t xml:space="preserve"> </w:t>
      </w:r>
      <w:r w:rsidR="00917EB9" w:rsidRPr="00E327C9">
        <w:rPr>
          <w:rFonts w:ascii="Times New Roman" w:hAnsi="Times New Roman" w:cs="Times New Roman"/>
          <w:bCs/>
          <w:i/>
          <w:sz w:val="20"/>
          <w:szCs w:val="20"/>
        </w:rPr>
        <w:t>los</w:t>
      </w:r>
      <w:r w:rsidR="00911D2B">
        <w:rPr>
          <w:rFonts w:ascii="Times New Roman" w:hAnsi="Times New Roman" w:cs="Times New Roman"/>
          <w:bCs/>
          <w:i/>
          <w:sz w:val="20"/>
          <w:szCs w:val="20"/>
        </w:rPr>
        <w:t xml:space="preserve"> </w:t>
      </w:r>
      <w:r w:rsidR="00917EB9" w:rsidRPr="00E327C9">
        <w:rPr>
          <w:rFonts w:ascii="Times New Roman" w:hAnsi="Times New Roman" w:cs="Times New Roman"/>
          <w:bCs/>
          <w:i/>
          <w:sz w:val="20"/>
          <w:szCs w:val="20"/>
        </w:rPr>
        <w:t>objetivos</w:t>
      </w:r>
      <w:r w:rsidR="00911D2B">
        <w:rPr>
          <w:rFonts w:ascii="Times New Roman" w:hAnsi="Times New Roman" w:cs="Times New Roman"/>
          <w:bCs/>
          <w:i/>
          <w:sz w:val="20"/>
          <w:szCs w:val="20"/>
        </w:rPr>
        <w:t xml:space="preserve"> </w:t>
      </w:r>
      <w:r w:rsidR="00917EB9" w:rsidRPr="00E327C9">
        <w:rPr>
          <w:rFonts w:ascii="Times New Roman" w:hAnsi="Times New Roman" w:cs="Times New Roman"/>
          <w:bCs/>
          <w:i/>
          <w:sz w:val="20"/>
          <w:szCs w:val="20"/>
        </w:rPr>
        <w:t>y</w:t>
      </w:r>
      <w:r w:rsidR="00911D2B">
        <w:rPr>
          <w:rFonts w:ascii="Times New Roman" w:hAnsi="Times New Roman" w:cs="Times New Roman"/>
          <w:bCs/>
          <w:i/>
          <w:sz w:val="20"/>
          <w:szCs w:val="20"/>
        </w:rPr>
        <w:t xml:space="preserve"> </w:t>
      </w:r>
      <w:r w:rsidR="00917EB9" w:rsidRPr="00E327C9">
        <w:rPr>
          <w:rFonts w:ascii="Times New Roman" w:hAnsi="Times New Roman" w:cs="Times New Roman"/>
          <w:bCs/>
          <w:i/>
          <w:sz w:val="20"/>
          <w:szCs w:val="20"/>
        </w:rPr>
        <w:t>las</w:t>
      </w:r>
      <w:r w:rsidR="00911D2B">
        <w:rPr>
          <w:rFonts w:ascii="Times New Roman" w:hAnsi="Times New Roman" w:cs="Times New Roman"/>
          <w:bCs/>
          <w:i/>
          <w:sz w:val="20"/>
          <w:szCs w:val="20"/>
        </w:rPr>
        <w:t xml:space="preserve"> </w:t>
      </w:r>
      <w:r w:rsidR="00917EB9" w:rsidRPr="00E327C9">
        <w:rPr>
          <w:rFonts w:ascii="Times New Roman" w:hAnsi="Times New Roman" w:cs="Times New Roman"/>
          <w:bCs/>
          <w:i/>
          <w:sz w:val="20"/>
          <w:szCs w:val="20"/>
        </w:rPr>
        <w:t>metas.</w:t>
      </w:r>
    </w:p>
    <w:p w:rsidR="00E327C9" w:rsidRDefault="00E327C9" w:rsidP="00FF3733">
      <w:pPr>
        <w:pStyle w:val="Default"/>
        <w:ind w:left="567"/>
        <w:rPr>
          <w:rFonts w:ascii="Times New Roman" w:hAnsi="Times New Roman" w:cs="Times New Roman"/>
          <w:bCs/>
          <w:i/>
          <w:sz w:val="20"/>
          <w:szCs w:val="20"/>
        </w:rPr>
      </w:pPr>
    </w:p>
    <w:p w:rsidR="00E327C9" w:rsidRPr="00E327C9" w:rsidRDefault="0014512E" w:rsidP="00FF3733">
      <w:pPr>
        <w:ind w:left="567"/>
        <w:jc w:val="both"/>
        <w:rPr>
          <w:i/>
          <w:sz w:val="20"/>
          <w:szCs w:val="20"/>
        </w:rPr>
      </w:pPr>
      <w:r>
        <w:rPr>
          <w:i/>
          <w:sz w:val="20"/>
          <w:szCs w:val="20"/>
        </w:rPr>
        <w:t>…</w:t>
      </w:r>
      <w:r w:rsidR="00E327C9" w:rsidRPr="00E327C9">
        <w:rPr>
          <w:i/>
          <w:sz w:val="20"/>
          <w:szCs w:val="20"/>
        </w:rPr>
        <w:t>A</w:t>
      </w:r>
      <w:r w:rsidR="00E327C9">
        <w:rPr>
          <w:i/>
          <w:sz w:val="20"/>
          <w:szCs w:val="20"/>
        </w:rPr>
        <w:t>rt.</w:t>
      </w:r>
      <w:r w:rsidR="00911D2B">
        <w:rPr>
          <w:i/>
          <w:sz w:val="20"/>
          <w:szCs w:val="20"/>
        </w:rPr>
        <w:t xml:space="preserve"> </w:t>
      </w:r>
      <w:r w:rsidR="00E327C9">
        <w:rPr>
          <w:i/>
          <w:sz w:val="20"/>
          <w:szCs w:val="20"/>
        </w:rPr>
        <w:t>9.-</w:t>
      </w:r>
      <w:r w:rsidR="00E327C9" w:rsidRPr="00E327C9">
        <w:rPr>
          <w:i/>
          <w:sz w:val="20"/>
          <w:szCs w:val="20"/>
        </w:rPr>
        <w:t>Obligatoriedad</w:t>
      </w:r>
      <w:r w:rsidR="00911D2B">
        <w:rPr>
          <w:i/>
          <w:sz w:val="20"/>
          <w:szCs w:val="20"/>
        </w:rPr>
        <w:t xml:space="preserve"> </w:t>
      </w:r>
      <w:r w:rsidR="00E327C9" w:rsidRPr="00E327C9">
        <w:rPr>
          <w:i/>
          <w:sz w:val="20"/>
          <w:szCs w:val="20"/>
        </w:rPr>
        <w:t>de</w:t>
      </w:r>
      <w:r w:rsidR="00911D2B">
        <w:rPr>
          <w:i/>
          <w:sz w:val="20"/>
          <w:szCs w:val="20"/>
        </w:rPr>
        <w:t xml:space="preserve"> </w:t>
      </w:r>
      <w:r w:rsidR="00E327C9" w:rsidRPr="00E327C9">
        <w:rPr>
          <w:i/>
          <w:sz w:val="20"/>
          <w:szCs w:val="20"/>
        </w:rPr>
        <w:t>las</w:t>
      </w:r>
      <w:r w:rsidR="00911D2B">
        <w:rPr>
          <w:i/>
          <w:sz w:val="20"/>
          <w:szCs w:val="20"/>
        </w:rPr>
        <w:t xml:space="preserve"> </w:t>
      </w:r>
      <w:r w:rsidR="00E327C9" w:rsidRPr="00E327C9">
        <w:rPr>
          <w:i/>
          <w:sz w:val="20"/>
          <w:szCs w:val="20"/>
        </w:rPr>
        <w:t>normas</w:t>
      </w:r>
      <w:r w:rsidR="00911D2B">
        <w:rPr>
          <w:i/>
          <w:sz w:val="20"/>
          <w:szCs w:val="20"/>
        </w:rPr>
        <w:t xml:space="preserve"> </w:t>
      </w:r>
      <w:r w:rsidR="00E327C9" w:rsidRPr="00E327C9">
        <w:rPr>
          <w:i/>
          <w:sz w:val="20"/>
          <w:szCs w:val="20"/>
        </w:rPr>
        <w:t>y</w:t>
      </w:r>
      <w:r w:rsidR="00911D2B">
        <w:rPr>
          <w:i/>
          <w:sz w:val="20"/>
          <w:szCs w:val="20"/>
        </w:rPr>
        <w:t xml:space="preserve"> </w:t>
      </w:r>
      <w:r w:rsidR="00E327C9" w:rsidRPr="00E327C9">
        <w:rPr>
          <w:i/>
          <w:sz w:val="20"/>
          <w:szCs w:val="20"/>
        </w:rPr>
        <w:t>los</w:t>
      </w:r>
      <w:r w:rsidR="00911D2B">
        <w:rPr>
          <w:i/>
          <w:sz w:val="20"/>
          <w:szCs w:val="20"/>
        </w:rPr>
        <w:t xml:space="preserve"> </w:t>
      </w:r>
      <w:r w:rsidR="00E327C9" w:rsidRPr="00E327C9">
        <w:rPr>
          <w:i/>
          <w:sz w:val="20"/>
          <w:szCs w:val="20"/>
        </w:rPr>
        <w:t>lineamientos</w:t>
      </w:r>
      <w:r w:rsidR="00911D2B">
        <w:rPr>
          <w:i/>
          <w:sz w:val="20"/>
          <w:szCs w:val="20"/>
        </w:rPr>
        <w:t xml:space="preserve"> </w:t>
      </w:r>
    </w:p>
    <w:p w:rsidR="00E327C9" w:rsidRDefault="00E327C9" w:rsidP="00FF3733">
      <w:pPr>
        <w:ind w:left="567"/>
        <w:jc w:val="both"/>
        <w:rPr>
          <w:i/>
          <w:sz w:val="20"/>
          <w:szCs w:val="20"/>
        </w:rPr>
      </w:pPr>
      <w:r w:rsidRPr="00E327C9">
        <w:rPr>
          <w:i/>
          <w:sz w:val="20"/>
          <w:szCs w:val="20"/>
        </w:rPr>
        <w:t>Los</w:t>
      </w:r>
      <w:r w:rsidR="00911D2B">
        <w:rPr>
          <w:i/>
          <w:sz w:val="20"/>
          <w:szCs w:val="20"/>
        </w:rPr>
        <w:t xml:space="preserve"> </w:t>
      </w:r>
      <w:r w:rsidRPr="00E327C9">
        <w:rPr>
          <w:i/>
          <w:sz w:val="20"/>
          <w:szCs w:val="20"/>
        </w:rPr>
        <w:t>proyectos</w:t>
      </w:r>
      <w:r w:rsidR="00911D2B">
        <w:rPr>
          <w:i/>
          <w:sz w:val="20"/>
          <w:szCs w:val="20"/>
        </w:rPr>
        <w:t xml:space="preserve"> </w:t>
      </w:r>
      <w:r w:rsidRPr="00E327C9">
        <w:rPr>
          <w:i/>
          <w:sz w:val="20"/>
          <w:szCs w:val="20"/>
        </w:rPr>
        <w:t>de</w:t>
      </w:r>
      <w:r w:rsidR="00911D2B">
        <w:rPr>
          <w:i/>
          <w:sz w:val="20"/>
          <w:szCs w:val="20"/>
        </w:rPr>
        <w:t xml:space="preserve"> </w:t>
      </w:r>
      <w:r w:rsidRPr="00E327C9">
        <w:rPr>
          <w:i/>
          <w:sz w:val="20"/>
          <w:szCs w:val="20"/>
        </w:rPr>
        <w:t>presupuesto</w:t>
      </w:r>
      <w:r w:rsidR="00911D2B">
        <w:rPr>
          <w:i/>
          <w:sz w:val="20"/>
          <w:szCs w:val="20"/>
        </w:rPr>
        <w:t xml:space="preserve"> </w:t>
      </w:r>
      <w:r w:rsidRPr="00E327C9">
        <w:rPr>
          <w:i/>
          <w:sz w:val="20"/>
          <w:szCs w:val="20"/>
        </w:rPr>
        <w:t>de</w:t>
      </w:r>
      <w:r w:rsidR="00911D2B">
        <w:rPr>
          <w:i/>
          <w:sz w:val="20"/>
          <w:szCs w:val="20"/>
        </w:rPr>
        <w:t xml:space="preserve"> </w:t>
      </w:r>
      <w:r w:rsidRPr="00E327C9">
        <w:rPr>
          <w:i/>
          <w:sz w:val="20"/>
          <w:szCs w:val="20"/>
        </w:rPr>
        <w:t>los</w:t>
      </w:r>
      <w:r w:rsidR="00911D2B">
        <w:rPr>
          <w:i/>
          <w:sz w:val="20"/>
          <w:szCs w:val="20"/>
        </w:rPr>
        <w:t xml:space="preserve"> </w:t>
      </w:r>
      <w:r w:rsidRPr="00E327C9">
        <w:rPr>
          <w:i/>
          <w:sz w:val="20"/>
          <w:szCs w:val="20"/>
        </w:rPr>
        <w:t>entes</w:t>
      </w:r>
      <w:r w:rsidR="00911D2B">
        <w:rPr>
          <w:i/>
          <w:sz w:val="20"/>
          <w:szCs w:val="20"/>
        </w:rPr>
        <w:t xml:space="preserve"> </w:t>
      </w:r>
      <w:r w:rsidRPr="00E327C9">
        <w:rPr>
          <w:i/>
          <w:sz w:val="20"/>
          <w:szCs w:val="20"/>
        </w:rPr>
        <w:t>y</w:t>
      </w:r>
      <w:r w:rsidR="00911D2B">
        <w:rPr>
          <w:i/>
          <w:sz w:val="20"/>
          <w:szCs w:val="20"/>
        </w:rPr>
        <w:t xml:space="preserve"> </w:t>
      </w:r>
      <w:r w:rsidRPr="00E327C9">
        <w:rPr>
          <w:i/>
          <w:sz w:val="20"/>
          <w:szCs w:val="20"/>
        </w:rPr>
        <w:t>órganos</w:t>
      </w:r>
      <w:r w:rsidR="00911D2B">
        <w:rPr>
          <w:i/>
          <w:sz w:val="20"/>
          <w:szCs w:val="20"/>
        </w:rPr>
        <w:t xml:space="preserve"> </w:t>
      </w:r>
      <w:r w:rsidRPr="00E327C9">
        <w:rPr>
          <w:i/>
          <w:sz w:val="20"/>
          <w:szCs w:val="20"/>
        </w:rPr>
        <w:t>del</w:t>
      </w:r>
      <w:r w:rsidR="00911D2B">
        <w:rPr>
          <w:i/>
          <w:sz w:val="20"/>
          <w:szCs w:val="20"/>
        </w:rPr>
        <w:t xml:space="preserve"> </w:t>
      </w:r>
      <w:r w:rsidRPr="00E327C9">
        <w:rPr>
          <w:i/>
          <w:sz w:val="20"/>
          <w:szCs w:val="20"/>
        </w:rPr>
        <w:t>sector</w:t>
      </w:r>
      <w:r w:rsidR="00911D2B">
        <w:rPr>
          <w:i/>
          <w:sz w:val="20"/>
          <w:szCs w:val="20"/>
        </w:rPr>
        <w:t xml:space="preserve"> </w:t>
      </w:r>
      <w:r w:rsidRPr="00E327C9">
        <w:rPr>
          <w:i/>
          <w:sz w:val="20"/>
          <w:szCs w:val="20"/>
        </w:rPr>
        <w:t>público</w:t>
      </w:r>
      <w:r w:rsidR="00911D2B">
        <w:rPr>
          <w:i/>
          <w:sz w:val="20"/>
          <w:szCs w:val="20"/>
        </w:rPr>
        <w:t xml:space="preserve"> </w:t>
      </w:r>
      <w:r w:rsidRPr="00E327C9">
        <w:rPr>
          <w:i/>
          <w:sz w:val="20"/>
          <w:szCs w:val="20"/>
        </w:rPr>
        <w:t>deberán</w:t>
      </w:r>
      <w:r w:rsidR="00911D2B">
        <w:rPr>
          <w:i/>
          <w:sz w:val="20"/>
          <w:szCs w:val="20"/>
        </w:rPr>
        <w:t xml:space="preserve"> </w:t>
      </w:r>
      <w:r w:rsidRPr="00E327C9">
        <w:rPr>
          <w:i/>
          <w:sz w:val="20"/>
          <w:szCs w:val="20"/>
        </w:rPr>
        <w:t>prepararse</w:t>
      </w:r>
      <w:r w:rsidR="00911D2B">
        <w:rPr>
          <w:i/>
          <w:sz w:val="20"/>
          <w:szCs w:val="20"/>
        </w:rPr>
        <w:t xml:space="preserve"> </w:t>
      </w:r>
      <w:r w:rsidRPr="00E327C9">
        <w:rPr>
          <w:i/>
          <w:sz w:val="20"/>
          <w:szCs w:val="20"/>
        </w:rPr>
        <w:t>acatando</w:t>
      </w:r>
      <w:r w:rsidR="00911D2B">
        <w:rPr>
          <w:i/>
          <w:sz w:val="20"/>
          <w:szCs w:val="20"/>
        </w:rPr>
        <w:t xml:space="preserve"> </w:t>
      </w:r>
      <w:r w:rsidRPr="00E327C9">
        <w:rPr>
          <w:i/>
          <w:sz w:val="20"/>
          <w:szCs w:val="20"/>
        </w:rPr>
        <w:t>las</w:t>
      </w:r>
      <w:r w:rsidR="00911D2B">
        <w:rPr>
          <w:i/>
          <w:sz w:val="20"/>
          <w:szCs w:val="20"/>
        </w:rPr>
        <w:t xml:space="preserve"> </w:t>
      </w:r>
      <w:r w:rsidRPr="00E327C9">
        <w:rPr>
          <w:i/>
          <w:sz w:val="20"/>
          <w:szCs w:val="20"/>
        </w:rPr>
        <w:t>normas</w:t>
      </w:r>
      <w:r w:rsidR="00911D2B">
        <w:rPr>
          <w:i/>
          <w:sz w:val="20"/>
          <w:szCs w:val="20"/>
        </w:rPr>
        <w:t xml:space="preserve"> </w:t>
      </w:r>
      <w:r w:rsidRPr="00E327C9">
        <w:rPr>
          <w:i/>
          <w:sz w:val="20"/>
          <w:szCs w:val="20"/>
        </w:rPr>
        <w:t>técnicas</w:t>
      </w:r>
      <w:r w:rsidR="00911D2B">
        <w:rPr>
          <w:i/>
          <w:sz w:val="20"/>
          <w:szCs w:val="20"/>
        </w:rPr>
        <w:t xml:space="preserve"> </w:t>
      </w:r>
      <w:r w:rsidRPr="00E327C9">
        <w:rPr>
          <w:i/>
          <w:sz w:val="20"/>
          <w:szCs w:val="20"/>
        </w:rPr>
        <w:t>y</w:t>
      </w:r>
      <w:r w:rsidR="00911D2B">
        <w:rPr>
          <w:i/>
          <w:sz w:val="20"/>
          <w:szCs w:val="20"/>
        </w:rPr>
        <w:t xml:space="preserve"> </w:t>
      </w:r>
      <w:r w:rsidRPr="00E327C9">
        <w:rPr>
          <w:i/>
          <w:sz w:val="20"/>
          <w:szCs w:val="20"/>
        </w:rPr>
        <w:t>los</w:t>
      </w:r>
      <w:r w:rsidR="00911D2B">
        <w:rPr>
          <w:i/>
          <w:sz w:val="20"/>
          <w:szCs w:val="20"/>
        </w:rPr>
        <w:t xml:space="preserve"> </w:t>
      </w:r>
      <w:r w:rsidRPr="00E327C9">
        <w:rPr>
          <w:i/>
          <w:sz w:val="20"/>
          <w:szCs w:val="20"/>
        </w:rPr>
        <w:t>lineamientos</w:t>
      </w:r>
      <w:r w:rsidR="00911D2B">
        <w:rPr>
          <w:i/>
          <w:sz w:val="20"/>
          <w:szCs w:val="20"/>
        </w:rPr>
        <w:t xml:space="preserve"> </w:t>
      </w:r>
      <w:r w:rsidRPr="00E327C9">
        <w:rPr>
          <w:i/>
          <w:sz w:val="20"/>
          <w:szCs w:val="20"/>
        </w:rPr>
        <w:t>de</w:t>
      </w:r>
      <w:r w:rsidR="00911D2B">
        <w:rPr>
          <w:i/>
          <w:sz w:val="20"/>
          <w:szCs w:val="20"/>
        </w:rPr>
        <w:t xml:space="preserve"> </w:t>
      </w:r>
      <w:r w:rsidRPr="00E327C9">
        <w:rPr>
          <w:i/>
          <w:sz w:val="20"/>
          <w:szCs w:val="20"/>
        </w:rPr>
        <w:t>política</w:t>
      </w:r>
      <w:r w:rsidR="00911D2B">
        <w:rPr>
          <w:i/>
          <w:sz w:val="20"/>
          <w:szCs w:val="20"/>
        </w:rPr>
        <w:t xml:space="preserve"> </w:t>
      </w:r>
      <w:r w:rsidRPr="00E327C9">
        <w:rPr>
          <w:i/>
          <w:sz w:val="20"/>
          <w:szCs w:val="20"/>
        </w:rPr>
        <w:t>presupuestaria</w:t>
      </w:r>
      <w:r w:rsidR="00911D2B">
        <w:rPr>
          <w:i/>
          <w:sz w:val="20"/>
          <w:szCs w:val="20"/>
        </w:rPr>
        <w:t xml:space="preserve"> </w:t>
      </w:r>
      <w:r w:rsidRPr="00E327C9">
        <w:rPr>
          <w:i/>
          <w:sz w:val="20"/>
          <w:szCs w:val="20"/>
        </w:rPr>
        <w:t>dictados</w:t>
      </w:r>
      <w:r w:rsidR="00911D2B">
        <w:rPr>
          <w:i/>
          <w:sz w:val="20"/>
          <w:szCs w:val="20"/>
        </w:rPr>
        <w:t xml:space="preserve"> </w:t>
      </w:r>
      <w:r w:rsidRPr="00E327C9">
        <w:rPr>
          <w:i/>
          <w:sz w:val="20"/>
          <w:szCs w:val="20"/>
        </w:rPr>
        <w:t>por</w:t>
      </w:r>
      <w:r w:rsidR="00911D2B">
        <w:rPr>
          <w:i/>
          <w:sz w:val="20"/>
          <w:szCs w:val="20"/>
        </w:rPr>
        <w:t xml:space="preserve"> </w:t>
      </w:r>
      <w:r w:rsidRPr="00E327C9">
        <w:rPr>
          <w:i/>
          <w:sz w:val="20"/>
          <w:szCs w:val="20"/>
        </w:rPr>
        <w:t>el</w:t>
      </w:r>
      <w:r w:rsidR="00911D2B">
        <w:rPr>
          <w:i/>
          <w:sz w:val="20"/>
          <w:szCs w:val="20"/>
        </w:rPr>
        <w:t xml:space="preserve"> </w:t>
      </w:r>
      <w:r w:rsidRPr="00E327C9">
        <w:rPr>
          <w:i/>
          <w:sz w:val="20"/>
          <w:szCs w:val="20"/>
        </w:rPr>
        <w:t>órgano</w:t>
      </w:r>
      <w:r w:rsidR="00911D2B">
        <w:rPr>
          <w:i/>
          <w:sz w:val="20"/>
          <w:szCs w:val="20"/>
        </w:rPr>
        <w:t xml:space="preserve"> </w:t>
      </w:r>
      <w:r w:rsidRPr="00E327C9">
        <w:rPr>
          <w:i/>
          <w:sz w:val="20"/>
          <w:szCs w:val="20"/>
        </w:rPr>
        <w:t>competente.</w:t>
      </w:r>
    </w:p>
    <w:p w:rsidR="00DD4D7A" w:rsidRDefault="00DD4D7A" w:rsidP="00E327C9">
      <w:pPr>
        <w:jc w:val="both"/>
        <w:rPr>
          <w:sz w:val="22"/>
          <w:szCs w:val="22"/>
        </w:rPr>
      </w:pPr>
    </w:p>
    <w:p w:rsidR="0052730F" w:rsidRDefault="0052730F" w:rsidP="00E327C9">
      <w:pPr>
        <w:jc w:val="both"/>
        <w:rPr>
          <w:sz w:val="22"/>
          <w:szCs w:val="22"/>
        </w:rPr>
      </w:pPr>
      <w:r>
        <w:rPr>
          <w:sz w:val="22"/>
          <w:szCs w:val="22"/>
        </w:rPr>
        <w:t>Por</w:t>
      </w:r>
      <w:r w:rsidR="00911D2B">
        <w:rPr>
          <w:sz w:val="22"/>
          <w:szCs w:val="22"/>
        </w:rPr>
        <w:t xml:space="preserve"> </w:t>
      </w:r>
      <w:r>
        <w:rPr>
          <w:sz w:val="22"/>
          <w:szCs w:val="22"/>
        </w:rPr>
        <w:t>otro</w:t>
      </w:r>
      <w:r w:rsidR="00911D2B">
        <w:rPr>
          <w:sz w:val="22"/>
          <w:szCs w:val="22"/>
        </w:rPr>
        <w:t xml:space="preserve"> </w:t>
      </w:r>
      <w:r>
        <w:rPr>
          <w:sz w:val="22"/>
          <w:szCs w:val="22"/>
        </w:rPr>
        <w:t>lado</w:t>
      </w:r>
      <w:r w:rsidR="0014512E">
        <w:rPr>
          <w:sz w:val="22"/>
          <w:szCs w:val="22"/>
        </w:rPr>
        <w:t>,</w:t>
      </w:r>
      <w:r w:rsidR="00911D2B">
        <w:rPr>
          <w:sz w:val="22"/>
          <w:szCs w:val="22"/>
        </w:rPr>
        <w:t xml:space="preserve"> </w:t>
      </w:r>
      <w:r>
        <w:rPr>
          <w:sz w:val="22"/>
          <w:szCs w:val="22"/>
        </w:rPr>
        <w:t>el</w:t>
      </w:r>
      <w:r w:rsidR="00911D2B">
        <w:rPr>
          <w:sz w:val="22"/>
          <w:szCs w:val="22"/>
        </w:rPr>
        <w:t xml:space="preserve"> </w:t>
      </w:r>
      <w:r>
        <w:rPr>
          <w:sz w:val="22"/>
          <w:szCs w:val="22"/>
        </w:rPr>
        <w:t>Decreto</w:t>
      </w:r>
      <w:r w:rsidR="00911D2B">
        <w:rPr>
          <w:sz w:val="22"/>
          <w:szCs w:val="22"/>
        </w:rPr>
        <w:t xml:space="preserve"> </w:t>
      </w:r>
      <w:r w:rsidR="00EE5E30">
        <w:rPr>
          <w:sz w:val="22"/>
          <w:szCs w:val="22"/>
        </w:rPr>
        <w:t>Ejecutivo</w:t>
      </w:r>
      <w:r w:rsidR="00911D2B">
        <w:rPr>
          <w:sz w:val="22"/>
          <w:szCs w:val="22"/>
        </w:rPr>
        <w:t xml:space="preserve"> </w:t>
      </w:r>
      <w:r>
        <w:rPr>
          <w:sz w:val="22"/>
          <w:szCs w:val="22"/>
        </w:rPr>
        <w:t>38170-MEP</w:t>
      </w:r>
      <w:r w:rsidR="00911D2B">
        <w:rPr>
          <w:sz w:val="22"/>
          <w:szCs w:val="22"/>
        </w:rPr>
        <w:t xml:space="preserve"> </w:t>
      </w:r>
      <w:r w:rsidR="0014512E">
        <w:rPr>
          <w:sz w:val="22"/>
          <w:szCs w:val="22"/>
        </w:rPr>
        <w:t>de</w:t>
      </w:r>
      <w:r w:rsidR="00911D2B">
        <w:rPr>
          <w:sz w:val="22"/>
          <w:szCs w:val="22"/>
        </w:rPr>
        <w:t xml:space="preserve"> </w:t>
      </w:r>
      <w:r w:rsidR="0014512E" w:rsidRPr="0014512E">
        <w:rPr>
          <w:sz w:val="22"/>
          <w:szCs w:val="22"/>
        </w:rPr>
        <w:t>Organización</w:t>
      </w:r>
      <w:r w:rsidR="00911D2B">
        <w:rPr>
          <w:sz w:val="22"/>
          <w:szCs w:val="22"/>
        </w:rPr>
        <w:t xml:space="preserve"> </w:t>
      </w:r>
      <w:r w:rsidR="002955B1">
        <w:rPr>
          <w:sz w:val="22"/>
          <w:szCs w:val="22"/>
        </w:rPr>
        <w:t>A</w:t>
      </w:r>
      <w:r w:rsidR="002955B1" w:rsidRPr="0014512E">
        <w:rPr>
          <w:sz w:val="22"/>
          <w:szCs w:val="22"/>
        </w:rPr>
        <w:t>dministrativa</w:t>
      </w:r>
      <w:r w:rsidR="002955B1">
        <w:rPr>
          <w:sz w:val="22"/>
          <w:szCs w:val="22"/>
        </w:rPr>
        <w:t xml:space="preserve"> </w:t>
      </w:r>
      <w:r w:rsidR="0014512E" w:rsidRPr="0014512E">
        <w:rPr>
          <w:sz w:val="22"/>
          <w:szCs w:val="22"/>
        </w:rPr>
        <w:t>de</w:t>
      </w:r>
      <w:r w:rsidR="00911D2B">
        <w:rPr>
          <w:sz w:val="22"/>
          <w:szCs w:val="22"/>
        </w:rPr>
        <w:t xml:space="preserve"> </w:t>
      </w:r>
      <w:r w:rsidR="0014512E" w:rsidRPr="0014512E">
        <w:rPr>
          <w:sz w:val="22"/>
          <w:szCs w:val="22"/>
        </w:rPr>
        <w:t>la</w:t>
      </w:r>
      <w:r w:rsidR="002955B1">
        <w:rPr>
          <w:sz w:val="22"/>
          <w:szCs w:val="22"/>
        </w:rPr>
        <w:t>s</w:t>
      </w:r>
      <w:r w:rsidR="00911D2B">
        <w:rPr>
          <w:sz w:val="22"/>
          <w:szCs w:val="22"/>
        </w:rPr>
        <w:t xml:space="preserve"> </w:t>
      </w:r>
      <w:r w:rsidR="002955B1">
        <w:rPr>
          <w:sz w:val="22"/>
          <w:szCs w:val="22"/>
        </w:rPr>
        <w:t>O</w:t>
      </w:r>
      <w:r w:rsidR="002955B1" w:rsidRPr="0014512E">
        <w:rPr>
          <w:sz w:val="22"/>
          <w:szCs w:val="22"/>
        </w:rPr>
        <w:t>ficinas</w:t>
      </w:r>
      <w:r w:rsidR="002955B1">
        <w:rPr>
          <w:sz w:val="22"/>
          <w:szCs w:val="22"/>
        </w:rPr>
        <w:t xml:space="preserve"> C</w:t>
      </w:r>
      <w:r w:rsidR="002955B1" w:rsidRPr="0014512E">
        <w:rPr>
          <w:sz w:val="22"/>
          <w:szCs w:val="22"/>
        </w:rPr>
        <w:t>entrales</w:t>
      </w:r>
      <w:r w:rsidR="002955B1">
        <w:rPr>
          <w:sz w:val="22"/>
          <w:szCs w:val="22"/>
        </w:rPr>
        <w:t xml:space="preserve"> </w:t>
      </w:r>
      <w:r w:rsidR="0014512E" w:rsidRPr="0014512E">
        <w:rPr>
          <w:sz w:val="22"/>
          <w:szCs w:val="22"/>
        </w:rPr>
        <w:t>del</w:t>
      </w:r>
      <w:r w:rsidR="00911D2B">
        <w:rPr>
          <w:sz w:val="22"/>
          <w:szCs w:val="22"/>
        </w:rPr>
        <w:t xml:space="preserve"> </w:t>
      </w:r>
      <w:r w:rsidR="0014512E" w:rsidRPr="0014512E">
        <w:rPr>
          <w:sz w:val="22"/>
          <w:szCs w:val="22"/>
        </w:rPr>
        <w:t>Ministerio</w:t>
      </w:r>
      <w:r w:rsidR="00911D2B">
        <w:rPr>
          <w:sz w:val="22"/>
          <w:szCs w:val="22"/>
        </w:rPr>
        <w:t xml:space="preserve"> </w:t>
      </w:r>
      <w:r w:rsidR="0014512E" w:rsidRPr="0014512E">
        <w:rPr>
          <w:sz w:val="22"/>
          <w:szCs w:val="22"/>
        </w:rPr>
        <w:t>de</w:t>
      </w:r>
      <w:r w:rsidR="00911D2B">
        <w:rPr>
          <w:sz w:val="22"/>
          <w:szCs w:val="22"/>
        </w:rPr>
        <w:t xml:space="preserve"> </w:t>
      </w:r>
      <w:r w:rsidR="0014512E" w:rsidRPr="0014512E">
        <w:rPr>
          <w:sz w:val="22"/>
          <w:szCs w:val="22"/>
        </w:rPr>
        <w:t>Educación</w:t>
      </w:r>
      <w:r w:rsidR="00911D2B">
        <w:rPr>
          <w:sz w:val="22"/>
          <w:szCs w:val="22"/>
        </w:rPr>
        <w:t xml:space="preserve"> </w:t>
      </w:r>
      <w:r w:rsidR="0014512E" w:rsidRPr="0014512E">
        <w:rPr>
          <w:sz w:val="22"/>
          <w:szCs w:val="22"/>
        </w:rPr>
        <w:t>Pública</w:t>
      </w:r>
      <w:r w:rsidR="0014512E">
        <w:rPr>
          <w:sz w:val="22"/>
          <w:szCs w:val="22"/>
        </w:rPr>
        <w:t>,</w:t>
      </w:r>
      <w:r w:rsidR="00911D2B">
        <w:rPr>
          <w:sz w:val="22"/>
          <w:szCs w:val="22"/>
        </w:rPr>
        <w:t xml:space="preserve"> </w:t>
      </w:r>
      <w:r w:rsidR="0014512E">
        <w:rPr>
          <w:sz w:val="22"/>
          <w:szCs w:val="22"/>
        </w:rPr>
        <w:t>establece</w:t>
      </w:r>
      <w:r w:rsidR="00911D2B">
        <w:rPr>
          <w:sz w:val="22"/>
          <w:szCs w:val="22"/>
        </w:rPr>
        <w:t xml:space="preserve"> </w:t>
      </w:r>
      <w:r w:rsidR="0014512E">
        <w:rPr>
          <w:sz w:val="22"/>
          <w:szCs w:val="22"/>
        </w:rPr>
        <w:t>en</w:t>
      </w:r>
      <w:r w:rsidR="00911D2B">
        <w:rPr>
          <w:sz w:val="22"/>
          <w:szCs w:val="22"/>
        </w:rPr>
        <w:t xml:space="preserve"> </w:t>
      </w:r>
      <w:r w:rsidR="0014512E">
        <w:rPr>
          <w:sz w:val="22"/>
          <w:szCs w:val="22"/>
        </w:rPr>
        <w:t>su</w:t>
      </w:r>
      <w:r w:rsidR="00911D2B">
        <w:rPr>
          <w:sz w:val="22"/>
          <w:szCs w:val="22"/>
        </w:rPr>
        <w:t xml:space="preserve"> </w:t>
      </w:r>
      <w:r>
        <w:rPr>
          <w:sz w:val="22"/>
          <w:szCs w:val="22"/>
        </w:rPr>
        <w:t>artículo</w:t>
      </w:r>
      <w:r w:rsidR="00911D2B">
        <w:rPr>
          <w:sz w:val="22"/>
          <w:szCs w:val="22"/>
        </w:rPr>
        <w:t xml:space="preserve"> </w:t>
      </w:r>
      <w:r>
        <w:rPr>
          <w:sz w:val="22"/>
          <w:szCs w:val="22"/>
        </w:rPr>
        <w:t>143</w:t>
      </w:r>
      <w:r w:rsidR="0014512E">
        <w:rPr>
          <w:sz w:val="22"/>
          <w:szCs w:val="22"/>
        </w:rPr>
        <w:t>,</w:t>
      </w:r>
      <w:r w:rsidR="00911D2B">
        <w:rPr>
          <w:sz w:val="22"/>
          <w:szCs w:val="22"/>
        </w:rPr>
        <w:t xml:space="preserve"> </w:t>
      </w:r>
      <w:r>
        <w:rPr>
          <w:sz w:val="22"/>
          <w:szCs w:val="22"/>
        </w:rPr>
        <w:t>las</w:t>
      </w:r>
      <w:r w:rsidR="00911D2B">
        <w:rPr>
          <w:sz w:val="22"/>
          <w:szCs w:val="22"/>
        </w:rPr>
        <w:t xml:space="preserve"> </w:t>
      </w:r>
      <w:r>
        <w:rPr>
          <w:sz w:val="22"/>
          <w:szCs w:val="22"/>
        </w:rPr>
        <w:t>funciones</w:t>
      </w:r>
      <w:r w:rsidR="00911D2B">
        <w:rPr>
          <w:sz w:val="22"/>
          <w:szCs w:val="22"/>
        </w:rPr>
        <w:t xml:space="preserve"> </w:t>
      </w:r>
      <w:r>
        <w:rPr>
          <w:sz w:val="22"/>
          <w:szCs w:val="22"/>
        </w:rPr>
        <w:t>del</w:t>
      </w:r>
      <w:r w:rsidR="00911D2B">
        <w:rPr>
          <w:sz w:val="22"/>
          <w:szCs w:val="22"/>
        </w:rPr>
        <w:t xml:space="preserve"> </w:t>
      </w:r>
      <w:r>
        <w:rPr>
          <w:sz w:val="22"/>
          <w:szCs w:val="22"/>
        </w:rPr>
        <w:t>Departamento</w:t>
      </w:r>
      <w:r w:rsidR="00911D2B">
        <w:rPr>
          <w:sz w:val="22"/>
          <w:szCs w:val="22"/>
        </w:rPr>
        <w:t xml:space="preserve"> </w:t>
      </w:r>
      <w:r>
        <w:rPr>
          <w:sz w:val="22"/>
          <w:szCs w:val="22"/>
        </w:rPr>
        <w:t>de</w:t>
      </w:r>
      <w:r w:rsidR="00911D2B">
        <w:rPr>
          <w:sz w:val="22"/>
          <w:szCs w:val="22"/>
        </w:rPr>
        <w:t xml:space="preserve"> </w:t>
      </w:r>
      <w:r>
        <w:rPr>
          <w:sz w:val="22"/>
          <w:szCs w:val="22"/>
        </w:rPr>
        <w:t>Gestión</w:t>
      </w:r>
      <w:r w:rsidR="00911D2B">
        <w:rPr>
          <w:sz w:val="22"/>
          <w:szCs w:val="22"/>
        </w:rPr>
        <w:t xml:space="preserve"> </w:t>
      </w:r>
      <w:r>
        <w:rPr>
          <w:sz w:val="22"/>
          <w:szCs w:val="22"/>
        </w:rPr>
        <w:t>de</w:t>
      </w:r>
      <w:r w:rsidR="00911D2B">
        <w:rPr>
          <w:sz w:val="22"/>
          <w:szCs w:val="22"/>
        </w:rPr>
        <w:t xml:space="preserve"> </w:t>
      </w:r>
      <w:r>
        <w:rPr>
          <w:sz w:val="22"/>
          <w:szCs w:val="22"/>
        </w:rPr>
        <w:t>Proyectos</w:t>
      </w:r>
      <w:r w:rsidR="00911D2B">
        <w:rPr>
          <w:sz w:val="22"/>
          <w:szCs w:val="22"/>
        </w:rPr>
        <w:t xml:space="preserve"> </w:t>
      </w:r>
      <w:r>
        <w:rPr>
          <w:sz w:val="22"/>
          <w:szCs w:val="22"/>
        </w:rPr>
        <w:t>Específicos,</w:t>
      </w:r>
      <w:r w:rsidR="00911D2B">
        <w:rPr>
          <w:sz w:val="22"/>
          <w:szCs w:val="22"/>
        </w:rPr>
        <w:t xml:space="preserve"> </w:t>
      </w:r>
      <w:r>
        <w:rPr>
          <w:sz w:val="22"/>
          <w:szCs w:val="22"/>
        </w:rPr>
        <w:t>y</w:t>
      </w:r>
      <w:r w:rsidR="00911D2B">
        <w:rPr>
          <w:sz w:val="22"/>
          <w:szCs w:val="22"/>
        </w:rPr>
        <w:t xml:space="preserve"> </w:t>
      </w:r>
      <w:r w:rsidR="002955B1">
        <w:rPr>
          <w:sz w:val="22"/>
          <w:szCs w:val="22"/>
        </w:rPr>
        <w:t xml:space="preserve">éste </w:t>
      </w:r>
      <w:r>
        <w:rPr>
          <w:sz w:val="22"/>
          <w:szCs w:val="22"/>
        </w:rPr>
        <w:t>en</w:t>
      </w:r>
      <w:r w:rsidR="00911D2B">
        <w:rPr>
          <w:sz w:val="22"/>
          <w:szCs w:val="22"/>
        </w:rPr>
        <w:t xml:space="preserve"> </w:t>
      </w:r>
      <w:r>
        <w:rPr>
          <w:sz w:val="22"/>
          <w:szCs w:val="22"/>
        </w:rPr>
        <w:t>su</w:t>
      </w:r>
      <w:r w:rsidR="00911D2B">
        <w:rPr>
          <w:sz w:val="22"/>
          <w:szCs w:val="22"/>
        </w:rPr>
        <w:t xml:space="preserve"> </w:t>
      </w:r>
      <w:r>
        <w:rPr>
          <w:sz w:val="22"/>
          <w:szCs w:val="22"/>
        </w:rPr>
        <w:t>inciso</w:t>
      </w:r>
      <w:r w:rsidR="00911D2B">
        <w:rPr>
          <w:sz w:val="22"/>
          <w:szCs w:val="22"/>
        </w:rPr>
        <w:t xml:space="preserve"> </w:t>
      </w:r>
      <w:r>
        <w:rPr>
          <w:sz w:val="22"/>
          <w:szCs w:val="22"/>
        </w:rPr>
        <w:t>d)</w:t>
      </w:r>
      <w:r w:rsidR="00911D2B">
        <w:rPr>
          <w:sz w:val="22"/>
          <w:szCs w:val="22"/>
        </w:rPr>
        <w:t xml:space="preserve"> </w:t>
      </w:r>
      <w:r>
        <w:rPr>
          <w:sz w:val="22"/>
          <w:szCs w:val="22"/>
        </w:rPr>
        <w:t>es</w:t>
      </w:r>
      <w:r w:rsidR="00911D2B">
        <w:rPr>
          <w:sz w:val="22"/>
          <w:szCs w:val="22"/>
        </w:rPr>
        <w:t xml:space="preserve"> </w:t>
      </w:r>
      <w:r>
        <w:rPr>
          <w:sz w:val="22"/>
          <w:szCs w:val="22"/>
        </w:rPr>
        <w:t>claro</w:t>
      </w:r>
      <w:r w:rsidR="00911D2B">
        <w:rPr>
          <w:sz w:val="22"/>
          <w:szCs w:val="22"/>
        </w:rPr>
        <w:t xml:space="preserve"> </w:t>
      </w:r>
      <w:r>
        <w:rPr>
          <w:sz w:val="22"/>
          <w:szCs w:val="22"/>
        </w:rPr>
        <w:t>al</w:t>
      </w:r>
      <w:r w:rsidR="00911D2B">
        <w:rPr>
          <w:sz w:val="22"/>
          <w:szCs w:val="22"/>
        </w:rPr>
        <w:t xml:space="preserve"> </w:t>
      </w:r>
      <w:r>
        <w:rPr>
          <w:sz w:val="22"/>
          <w:szCs w:val="22"/>
        </w:rPr>
        <w:t>indicar</w:t>
      </w:r>
      <w:r w:rsidR="00911D2B">
        <w:rPr>
          <w:sz w:val="22"/>
          <w:szCs w:val="22"/>
        </w:rPr>
        <w:t xml:space="preserve"> </w:t>
      </w:r>
      <w:r>
        <w:rPr>
          <w:sz w:val="22"/>
          <w:szCs w:val="22"/>
        </w:rPr>
        <w:t>que</w:t>
      </w:r>
      <w:r w:rsidR="00911D2B">
        <w:rPr>
          <w:sz w:val="22"/>
          <w:szCs w:val="22"/>
        </w:rPr>
        <w:t xml:space="preserve"> </w:t>
      </w:r>
      <w:r>
        <w:rPr>
          <w:sz w:val="22"/>
          <w:szCs w:val="22"/>
        </w:rPr>
        <w:t>dicho</w:t>
      </w:r>
      <w:r w:rsidR="00911D2B">
        <w:rPr>
          <w:sz w:val="22"/>
          <w:szCs w:val="22"/>
        </w:rPr>
        <w:t xml:space="preserve"> </w:t>
      </w:r>
      <w:r>
        <w:rPr>
          <w:sz w:val="22"/>
          <w:szCs w:val="22"/>
        </w:rPr>
        <w:t>departamento</w:t>
      </w:r>
      <w:r w:rsidR="00911D2B">
        <w:rPr>
          <w:sz w:val="22"/>
          <w:szCs w:val="22"/>
        </w:rPr>
        <w:t xml:space="preserve"> </w:t>
      </w:r>
      <w:r>
        <w:rPr>
          <w:sz w:val="22"/>
          <w:szCs w:val="22"/>
        </w:rPr>
        <w:t>debe</w:t>
      </w:r>
      <w:r w:rsidR="00911D2B">
        <w:rPr>
          <w:sz w:val="22"/>
          <w:szCs w:val="22"/>
        </w:rPr>
        <w:t xml:space="preserve"> </w:t>
      </w:r>
      <w:r w:rsidR="002955B1">
        <w:rPr>
          <w:sz w:val="22"/>
          <w:szCs w:val="22"/>
        </w:rPr>
        <w:t xml:space="preserve">preparar </w:t>
      </w:r>
      <w:r w:rsidR="00952D36">
        <w:rPr>
          <w:sz w:val="22"/>
          <w:szCs w:val="22"/>
        </w:rPr>
        <w:t>presupuesto</w:t>
      </w:r>
      <w:r w:rsidR="002955B1">
        <w:rPr>
          <w:sz w:val="22"/>
          <w:szCs w:val="22"/>
        </w:rPr>
        <w:t>s</w:t>
      </w:r>
      <w:r w:rsidR="00911D2B">
        <w:rPr>
          <w:sz w:val="22"/>
          <w:szCs w:val="22"/>
        </w:rPr>
        <w:t xml:space="preserve"> </w:t>
      </w:r>
      <w:r>
        <w:rPr>
          <w:sz w:val="22"/>
          <w:szCs w:val="22"/>
        </w:rPr>
        <w:t>referenciales</w:t>
      </w:r>
      <w:r w:rsidR="00911D2B">
        <w:rPr>
          <w:sz w:val="22"/>
          <w:szCs w:val="22"/>
        </w:rPr>
        <w:t xml:space="preserve"> </w:t>
      </w:r>
      <w:r>
        <w:rPr>
          <w:sz w:val="22"/>
          <w:szCs w:val="22"/>
        </w:rPr>
        <w:t>para</w:t>
      </w:r>
      <w:r w:rsidR="00911D2B">
        <w:rPr>
          <w:sz w:val="22"/>
          <w:szCs w:val="22"/>
        </w:rPr>
        <w:t xml:space="preserve"> </w:t>
      </w:r>
      <w:r>
        <w:rPr>
          <w:sz w:val="22"/>
          <w:szCs w:val="22"/>
        </w:rPr>
        <w:t>la</w:t>
      </w:r>
      <w:r w:rsidR="00911D2B">
        <w:rPr>
          <w:sz w:val="22"/>
          <w:szCs w:val="22"/>
        </w:rPr>
        <w:t xml:space="preserve"> </w:t>
      </w:r>
      <w:r>
        <w:rPr>
          <w:sz w:val="22"/>
          <w:szCs w:val="22"/>
        </w:rPr>
        <w:t>estimación</w:t>
      </w:r>
      <w:r w:rsidR="00911D2B">
        <w:rPr>
          <w:sz w:val="22"/>
          <w:szCs w:val="22"/>
        </w:rPr>
        <w:t xml:space="preserve"> </w:t>
      </w:r>
      <w:r>
        <w:rPr>
          <w:sz w:val="22"/>
          <w:szCs w:val="22"/>
        </w:rPr>
        <w:t>de</w:t>
      </w:r>
      <w:r w:rsidR="00911D2B">
        <w:rPr>
          <w:sz w:val="22"/>
          <w:szCs w:val="22"/>
        </w:rPr>
        <w:t xml:space="preserve"> </w:t>
      </w:r>
      <w:r>
        <w:rPr>
          <w:sz w:val="22"/>
          <w:szCs w:val="22"/>
        </w:rPr>
        <w:t>costos</w:t>
      </w:r>
      <w:r w:rsidR="00911D2B">
        <w:rPr>
          <w:sz w:val="22"/>
          <w:szCs w:val="22"/>
        </w:rPr>
        <w:t xml:space="preserve"> </w:t>
      </w:r>
      <w:r>
        <w:rPr>
          <w:sz w:val="22"/>
          <w:szCs w:val="22"/>
        </w:rPr>
        <w:t>directo</w:t>
      </w:r>
      <w:r w:rsidR="002955B1">
        <w:rPr>
          <w:sz w:val="22"/>
          <w:szCs w:val="22"/>
        </w:rPr>
        <w:t>s</w:t>
      </w:r>
      <w:r w:rsidR="00911D2B">
        <w:rPr>
          <w:sz w:val="22"/>
          <w:szCs w:val="22"/>
        </w:rPr>
        <w:t xml:space="preserve"> </w:t>
      </w:r>
      <w:r>
        <w:rPr>
          <w:sz w:val="22"/>
          <w:szCs w:val="22"/>
        </w:rPr>
        <w:t>e</w:t>
      </w:r>
      <w:r w:rsidR="00911D2B">
        <w:rPr>
          <w:sz w:val="22"/>
          <w:szCs w:val="22"/>
        </w:rPr>
        <w:t xml:space="preserve"> </w:t>
      </w:r>
      <w:r>
        <w:rPr>
          <w:sz w:val="22"/>
          <w:szCs w:val="22"/>
        </w:rPr>
        <w:t>indirectos</w:t>
      </w:r>
      <w:r w:rsidR="00911D2B">
        <w:rPr>
          <w:sz w:val="22"/>
          <w:szCs w:val="22"/>
        </w:rPr>
        <w:t xml:space="preserve"> </w:t>
      </w:r>
      <w:r>
        <w:rPr>
          <w:sz w:val="22"/>
          <w:szCs w:val="22"/>
        </w:rPr>
        <w:t>de</w:t>
      </w:r>
      <w:r w:rsidR="00911D2B">
        <w:rPr>
          <w:sz w:val="22"/>
          <w:szCs w:val="22"/>
        </w:rPr>
        <w:t xml:space="preserve"> </w:t>
      </w:r>
      <w:r>
        <w:rPr>
          <w:sz w:val="22"/>
          <w:szCs w:val="22"/>
        </w:rPr>
        <w:t>la</w:t>
      </w:r>
      <w:r w:rsidR="00911D2B">
        <w:rPr>
          <w:sz w:val="22"/>
          <w:szCs w:val="22"/>
        </w:rPr>
        <w:t xml:space="preserve"> </w:t>
      </w:r>
      <w:r w:rsidR="00952D36">
        <w:rPr>
          <w:sz w:val="22"/>
          <w:szCs w:val="22"/>
        </w:rPr>
        <w:t>infraestructura</w:t>
      </w:r>
      <w:r w:rsidR="00911D2B">
        <w:rPr>
          <w:sz w:val="22"/>
          <w:szCs w:val="22"/>
        </w:rPr>
        <w:t xml:space="preserve"> </w:t>
      </w:r>
      <w:r w:rsidR="00952D36">
        <w:rPr>
          <w:sz w:val="22"/>
          <w:szCs w:val="22"/>
        </w:rPr>
        <w:t>requerida</w:t>
      </w:r>
      <w:r>
        <w:rPr>
          <w:sz w:val="22"/>
          <w:szCs w:val="22"/>
        </w:rPr>
        <w:t>,</w:t>
      </w:r>
      <w:r w:rsidR="00911D2B">
        <w:rPr>
          <w:sz w:val="22"/>
          <w:szCs w:val="22"/>
        </w:rPr>
        <w:t xml:space="preserve"> </w:t>
      </w:r>
      <w:r>
        <w:rPr>
          <w:sz w:val="22"/>
          <w:szCs w:val="22"/>
        </w:rPr>
        <w:t>lo</w:t>
      </w:r>
      <w:r w:rsidR="00911D2B">
        <w:rPr>
          <w:sz w:val="22"/>
          <w:szCs w:val="22"/>
        </w:rPr>
        <w:t xml:space="preserve"> </w:t>
      </w:r>
      <w:r>
        <w:rPr>
          <w:sz w:val="22"/>
          <w:szCs w:val="22"/>
        </w:rPr>
        <w:t>cual</w:t>
      </w:r>
      <w:r w:rsidR="00911D2B">
        <w:rPr>
          <w:sz w:val="22"/>
          <w:szCs w:val="22"/>
        </w:rPr>
        <w:t xml:space="preserve"> </w:t>
      </w:r>
      <w:r>
        <w:rPr>
          <w:sz w:val="22"/>
          <w:szCs w:val="22"/>
        </w:rPr>
        <w:t>no</w:t>
      </w:r>
      <w:r w:rsidR="00911D2B">
        <w:rPr>
          <w:sz w:val="22"/>
          <w:szCs w:val="22"/>
        </w:rPr>
        <w:t xml:space="preserve"> </w:t>
      </w:r>
      <w:r>
        <w:rPr>
          <w:sz w:val="22"/>
          <w:szCs w:val="22"/>
        </w:rPr>
        <w:t>se</w:t>
      </w:r>
      <w:r w:rsidR="00911D2B">
        <w:rPr>
          <w:sz w:val="22"/>
          <w:szCs w:val="22"/>
        </w:rPr>
        <w:t xml:space="preserve"> </w:t>
      </w:r>
      <w:r>
        <w:rPr>
          <w:sz w:val="22"/>
          <w:szCs w:val="22"/>
        </w:rPr>
        <w:t>encuentra</w:t>
      </w:r>
      <w:r w:rsidR="002955B1">
        <w:rPr>
          <w:sz w:val="22"/>
          <w:szCs w:val="22"/>
        </w:rPr>
        <w:t xml:space="preserve"> en</w:t>
      </w:r>
      <w:r w:rsidR="00911D2B">
        <w:rPr>
          <w:sz w:val="22"/>
          <w:szCs w:val="22"/>
        </w:rPr>
        <w:t xml:space="preserve"> </w:t>
      </w:r>
      <w:r>
        <w:rPr>
          <w:sz w:val="22"/>
          <w:szCs w:val="22"/>
        </w:rPr>
        <w:t>la</w:t>
      </w:r>
      <w:r w:rsidR="00911D2B">
        <w:rPr>
          <w:sz w:val="22"/>
          <w:szCs w:val="22"/>
        </w:rPr>
        <w:t xml:space="preserve"> </w:t>
      </w:r>
      <w:r>
        <w:rPr>
          <w:sz w:val="22"/>
          <w:szCs w:val="22"/>
        </w:rPr>
        <w:t>información</w:t>
      </w:r>
      <w:r w:rsidR="00911D2B">
        <w:rPr>
          <w:sz w:val="22"/>
          <w:szCs w:val="22"/>
        </w:rPr>
        <w:t xml:space="preserve"> </w:t>
      </w:r>
      <w:r>
        <w:rPr>
          <w:sz w:val="22"/>
          <w:szCs w:val="22"/>
        </w:rPr>
        <w:t>respectiva</w:t>
      </w:r>
      <w:r w:rsidR="00911D2B">
        <w:rPr>
          <w:sz w:val="22"/>
          <w:szCs w:val="22"/>
        </w:rPr>
        <w:t xml:space="preserve"> </w:t>
      </w:r>
      <w:r>
        <w:rPr>
          <w:sz w:val="22"/>
          <w:szCs w:val="22"/>
        </w:rPr>
        <w:t>del</w:t>
      </w:r>
      <w:r w:rsidR="00911D2B">
        <w:rPr>
          <w:sz w:val="22"/>
          <w:szCs w:val="22"/>
        </w:rPr>
        <w:t xml:space="preserve"> </w:t>
      </w:r>
      <w:r>
        <w:rPr>
          <w:sz w:val="22"/>
          <w:szCs w:val="22"/>
        </w:rPr>
        <w:t>presupuesto</w:t>
      </w:r>
      <w:r w:rsidR="00952D36">
        <w:rPr>
          <w:sz w:val="22"/>
          <w:szCs w:val="22"/>
        </w:rPr>
        <w:t>.</w:t>
      </w:r>
    </w:p>
    <w:p w:rsidR="00952D36" w:rsidRPr="0052730F" w:rsidRDefault="00952D36" w:rsidP="00E327C9">
      <w:pPr>
        <w:jc w:val="both"/>
        <w:rPr>
          <w:sz w:val="22"/>
          <w:szCs w:val="22"/>
        </w:rPr>
      </w:pPr>
    </w:p>
    <w:p w:rsidR="00E327C9" w:rsidRPr="00E327C9" w:rsidRDefault="00E327C9" w:rsidP="00E327C9">
      <w:pPr>
        <w:jc w:val="both"/>
        <w:rPr>
          <w:sz w:val="22"/>
          <w:szCs w:val="22"/>
        </w:rPr>
      </w:pPr>
      <w:r>
        <w:rPr>
          <w:sz w:val="22"/>
          <w:szCs w:val="22"/>
        </w:rPr>
        <w:t>Adem</w:t>
      </w:r>
      <w:r w:rsidR="00B47F8C">
        <w:rPr>
          <w:sz w:val="22"/>
          <w:szCs w:val="22"/>
        </w:rPr>
        <w:t>ás</w:t>
      </w:r>
      <w:r w:rsidR="00911D2B">
        <w:rPr>
          <w:sz w:val="22"/>
          <w:szCs w:val="22"/>
        </w:rPr>
        <w:t xml:space="preserve"> </w:t>
      </w:r>
      <w:r w:rsidR="00B47F8C">
        <w:rPr>
          <w:sz w:val="22"/>
          <w:szCs w:val="22"/>
        </w:rPr>
        <w:t>se</w:t>
      </w:r>
      <w:r w:rsidR="00911D2B">
        <w:rPr>
          <w:sz w:val="22"/>
          <w:szCs w:val="22"/>
        </w:rPr>
        <w:t xml:space="preserve"> </w:t>
      </w:r>
      <w:r w:rsidR="00B47F8C">
        <w:rPr>
          <w:sz w:val="22"/>
          <w:szCs w:val="22"/>
        </w:rPr>
        <w:t>refleja</w:t>
      </w:r>
      <w:r w:rsidR="00911D2B">
        <w:rPr>
          <w:sz w:val="22"/>
          <w:szCs w:val="22"/>
        </w:rPr>
        <w:t xml:space="preserve"> </w:t>
      </w:r>
      <w:r w:rsidR="00B47F8C">
        <w:rPr>
          <w:sz w:val="22"/>
          <w:szCs w:val="22"/>
        </w:rPr>
        <w:t>un</w:t>
      </w:r>
      <w:r w:rsidR="00911D2B">
        <w:rPr>
          <w:sz w:val="22"/>
          <w:szCs w:val="22"/>
        </w:rPr>
        <w:t xml:space="preserve"> </w:t>
      </w:r>
      <w:r w:rsidR="00B47F8C">
        <w:rPr>
          <w:sz w:val="22"/>
          <w:szCs w:val="22"/>
        </w:rPr>
        <w:t>escaso</w:t>
      </w:r>
      <w:r w:rsidR="00911D2B">
        <w:rPr>
          <w:sz w:val="22"/>
          <w:szCs w:val="22"/>
        </w:rPr>
        <w:t xml:space="preserve"> </w:t>
      </w:r>
      <w:r w:rsidR="00B47F8C">
        <w:rPr>
          <w:sz w:val="22"/>
          <w:szCs w:val="22"/>
        </w:rPr>
        <w:t>cumplimiento</w:t>
      </w:r>
      <w:r w:rsidR="00911D2B">
        <w:rPr>
          <w:sz w:val="22"/>
          <w:szCs w:val="22"/>
        </w:rPr>
        <w:t xml:space="preserve"> </w:t>
      </w:r>
      <w:r w:rsidR="00B47F8C">
        <w:rPr>
          <w:sz w:val="22"/>
          <w:szCs w:val="22"/>
        </w:rPr>
        <w:t>a</w:t>
      </w:r>
      <w:r w:rsidR="00911D2B">
        <w:rPr>
          <w:sz w:val="22"/>
          <w:szCs w:val="22"/>
        </w:rPr>
        <w:t xml:space="preserve"> </w:t>
      </w:r>
      <w:r>
        <w:rPr>
          <w:sz w:val="22"/>
          <w:szCs w:val="22"/>
        </w:rPr>
        <w:t>la</w:t>
      </w:r>
      <w:r w:rsidR="00911D2B">
        <w:rPr>
          <w:sz w:val="22"/>
          <w:szCs w:val="22"/>
        </w:rPr>
        <w:t xml:space="preserve"> </w:t>
      </w:r>
      <w:r>
        <w:rPr>
          <w:sz w:val="22"/>
          <w:szCs w:val="22"/>
        </w:rPr>
        <w:t>Ley</w:t>
      </w:r>
      <w:r w:rsidR="00911D2B">
        <w:rPr>
          <w:sz w:val="22"/>
          <w:szCs w:val="22"/>
        </w:rPr>
        <w:t xml:space="preserve"> </w:t>
      </w:r>
      <w:r w:rsidR="002955B1">
        <w:rPr>
          <w:sz w:val="22"/>
          <w:szCs w:val="22"/>
        </w:rPr>
        <w:t xml:space="preserve">General </w:t>
      </w:r>
      <w:r>
        <w:rPr>
          <w:sz w:val="22"/>
          <w:szCs w:val="22"/>
        </w:rPr>
        <w:t>de</w:t>
      </w:r>
      <w:r w:rsidR="00911D2B">
        <w:rPr>
          <w:sz w:val="22"/>
          <w:szCs w:val="22"/>
        </w:rPr>
        <w:t xml:space="preserve"> </w:t>
      </w:r>
      <w:r>
        <w:rPr>
          <w:sz w:val="22"/>
          <w:szCs w:val="22"/>
        </w:rPr>
        <w:t>Control</w:t>
      </w:r>
      <w:r w:rsidR="00911D2B">
        <w:rPr>
          <w:sz w:val="22"/>
          <w:szCs w:val="22"/>
        </w:rPr>
        <w:t xml:space="preserve"> </w:t>
      </w:r>
      <w:r>
        <w:rPr>
          <w:sz w:val="22"/>
          <w:szCs w:val="22"/>
        </w:rPr>
        <w:t>Interno,</w:t>
      </w:r>
      <w:r w:rsidR="00911D2B">
        <w:rPr>
          <w:sz w:val="22"/>
          <w:szCs w:val="22"/>
        </w:rPr>
        <w:t xml:space="preserve"> </w:t>
      </w:r>
      <w:r>
        <w:rPr>
          <w:sz w:val="22"/>
          <w:szCs w:val="22"/>
        </w:rPr>
        <w:t>Ley</w:t>
      </w:r>
      <w:r w:rsidR="00911D2B">
        <w:rPr>
          <w:sz w:val="22"/>
          <w:szCs w:val="22"/>
        </w:rPr>
        <w:t xml:space="preserve"> </w:t>
      </w:r>
      <w:r>
        <w:rPr>
          <w:sz w:val="22"/>
          <w:szCs w:val="22"/>
        </w:rPr>
        <w:t>N°</w:t>
      </w:r>
      <w:r w:rsidR="00911D2B">
        <w:rPr>
          <w:sz w:val="22"/>
          <w:szCs w:val="22"/>
        </w:rPr>
        <w:t xml:space="preserve"> </w:t>
      </w:r>
      <w:r>
        <w:rPr>
          <w:sz w:val="22"/>
          <w:szCs w:val="22"/>
        </w:rPr>
        <w:t>8292</w:t>
      </w:r>
      <w:r w:rsidR="00B47F8C">
        <w:rPr>
          <w:sz w:val="22"/>
          <w:szCs w:val="22"/>
        </w:rPr>
        <w:t>,</w:t>
      </w:r>
      <w:r w:rsidR="00911D2B">
        <w:rPr>
          <w:sz w:val="22"/>
          <w:szCs w:val="22"/>
        </w:rPr>
        <w:t xml:space="preserve">  </w:t>
      </w:r>
      <w:r w:rsidR="00B47F8C">
        <w:rPr>
          <w:sz w:val="22"/>
          <w:szCs w:val="22"/>
        </w:rPr>
        <w:t>por</w:t>
      </w:r>
      <w:r w:rsidR="00911D2B">
        <w:rPr>
          <w:sz w:val="22"/>
          <w:szCs w:val="22"/>
        </w:rPr>
        <w:t xml:space="preserve"> </w:t>
      </w:r>
      <w:r w:rsidR="00B47F8C">
        <w:rPr>
          <w:sz w:val="22"/>
          <w:szCs w:val="22"/>
        </w:rPr>
        <w:t>cuanto</w:t>
      </w:r>
      <w:r w:rsidR="00911D2B">
        <w:rPr>
          <w:sz w:val="22"/>
          <w:szCs w:val="22"/>
        </w:rPr>
        <w:t xml:space="preserve"> </w:t>
      </w:r>
      <w:r w:rsidR="00D741A3">
        <w:rPr>
          <w:sz w:val="22"/>
          <w:szCs w:val="22"/>
        </w:rPr>
        <w:t>no</w:t>
      </w:r>
      <w:r w:rsidR="00911D2B">
        <w:rPr>
          <w:sz w:val="22"/>
          <w:szCs w:val="22"/>
        </w:rPr>
        <w:t xml:space="preserve"> </w:t>
      </w:r>
      <w:r w:rsidR="00D741A3">
        <w:rPr>
          <w:sz w:val="22"/>
          <w:szCs w:val="22"/>
        </w:rPr>
        <w:t>hay</w:t>
      </w:r>
      <w:r w:rsidR="00911D2B">
        <w:rPr>
          <w:sz w:val="22"/>
          <w:szCs w:val="22"/>
        </w:rPr>
        <w:t xml:space="preserve"> </w:t>
      </w:r>
      <w:r w:rsidR="00B47F8C">
        <w:rPr>
          <w:sz w:val="22"/>
          <w:szCs w:val="22"/>
        </w:rPr>
        <w:t>políticas</w:t>
      </w:r>
      <w:r w:rsidR="00911D2B">
        <w:rPr>
          <w:sz w:val="22"/>
          <w:szCs w:val="22"/>
        </w:rPr>
        <w:t xml:space="preserve"> </w:t>
      </w:r>
      <w:r w:rsidR="00B47F8C">
        <w:rPr>
          <w:sz w:val="22"/>
          <w:szCs w:val="22"/>
        </w:rPr>
        <w:t>establecidas</w:t>
      </w:r>
      <w:r w:rsidR="00911D2B">
        <w:rPr>
          <w:sz w:val="22"/>
          <w:szCs w:val="22"/>
        </w:rPr>
        <w:t xml:space="preserve"> </w:t>
      </w:r>
      <w:r w:rsidR="00B47F8C">
        <w:rPr>
          <w:sz w:val="22"/>
          <w:szCs w:val="22"/>
        </w:rPr>
        <w:t>para</w:t>
      </w:r>
      <w:r w:rsidR="00911D2B">
        <w:rPr>
          <w:sz w:val="22"/>
          <w:szCs w:val="22"/>
        </w:rPr>
        <w:t xml:space="preserve"> </w:t>
      </w:r>
      <w:r w:rsidR="00B47F8C">
        <w:rPr>
          <w:sz w:val="22"/>
          <w:szCs w:val="22"/>
        </w:rPr>
        <w:t>una</w:t>
      </w:r>
      <w:r w:rsidR="00911D2B">
        <w:rPr>
          <w:sz w:val="22"/>
          <w:szCs w:val="22"/>
        </w:rPr>
        <w:t xml:space="preserve"> </w:t>
      </w:r>
      <w:r w:rsidR="00B47F8C">
        <w:rPr>
          <w:sz w:val="22"/>
          <w:szCs w:val="22"/>
        </w:rPr>
        <w:t>administración</w:t>
      </w:r>
      <w:r w:rsidR="00911D2B">
        <w:rPr>
          <w:sz w:val="22"/>
          <w:szCs w:val="22"/>
        </w:rPr>
        <w:t xml:space="preserve"> </w:t>
      </w:r>
      <w:r w:rsidR="00B47F8C">
        <w:rPr>
          <w:sz w:val="22"/>
          <w:szCs w:val="22"/>
        </w:rPr>
        <w:t>adecuada</w:t>
      </w:r>
      <w:r w:rsidR="00911D2B">
        <w:rPr>
          <w:sz w:val="22"/>
          <w:szCs w:val="22"/>
        </w:rPr>
        <w:t xml:space="preserve"> </w:t>
      </w:r>
      <w:r w:rsidR="00B47F8C">
        <w:rPr>
          <w:sz w:val="22"/>
          <w:szCs w:val="22"/>
        </w:rPr>
        <w:t>de</w:t>
      </w:r>
      <w:r w:rsidR="00911D2B">
        <w:rPr>
          <w:sz w:val="22"/>
          <w:szCs w:val="22"/>
        </w:rPr>
        <w:t xml:space="preserve"> </w:t>
      </w:r>
      <w:r w:rsidR="00B47F8C">
        <w:rPr>
          <w:sz w:val="22"/>
          <w:szCs w:val="22"/>
        </w:rPr>
        <w:t>los</w:t>
      </w:r>
      <w:r w:rsidR="00911D2B">
        <w:rPr>
          <w:sz w:val="22"/>
          <w:szCs w:val="22"/>
        </w:rPr>
        <w:t xml:space="preserve"> </w:t>
      </w:r>
      <w:r w:rsidR="00B47F8C">
        <w:rPr>
          <w:sz w:val="22"/>
          <w:szCs w:val="22"/>
        </w:rPr>
        <w:t>recursos</w:t>
      </w:r>
      <w:r w:rsidR="00911D2B">
        <w:rPr>
          <w:sz w:val="22"/>
          <w:szCs w:val="22"/>
        </w:rPr>
        <w:t xml:space="preserve"> </w:t>
      </w:r>
      <w:r w:rsidR="00B47F8C">
        <w:rPr>
          <w:sz w:val="22"/>
          <w:szCs w:val="22"/>
        </w:rPr>
        <w:t>financieros</w:t>
      </w:r>
      <w:r w:rsidR="00911D2B">
        <w:rPr>
          <w:sz w:val="22"/>
          <w:szCs w:val="22"/>
        </w:rPr>
        <w:t xml:space="preserve"> </w:t>
      </w:r>
      <w:r w:rsidR="00B47F8C">
        <w:rPr>
          <w:sz w:val="22"/>
          <w:szCs w:val="22"/>
        </w:rPr>
        <w:t>a</w:t>
      </w:r>
      <w:r w:rsidR="00911D2B">
        <w:rPr>
          <w:sz w:val="22"/>
          <w:szCs w:val="22"/>
        </w:rPr>
        <w:t xml:space="preserve"> </w:t>
      </w:r>
      <w:r w:rsidR="00B47F8C">
        <w:rPr>
          <w:sz w:val="22"/>
          <w:szCs w:val="22"/>
        </w:rPr>
        <w:t>ser</w:t>
      </w:r>
      <w:r w:rsidR="00911D2B">
        <w:rPr>
          <w:sz w:val="22"/>
          <w:szCs w:val="22"/>
        </w:rPr>
        <w:t xml:space="preserve"> </w:t>
      </w:r>
      <w:r w:rsidR="00B47F8C">
        <w:rPr>
          <w:sz w:val="22"/>
          <w:szCs w:val="22"/>
        </w:rPr>
        <w:t>utilizados</w:t>
      </w:r>
      <w:r w:rsidR="00911D2B">
        <w:rPr>
          <w:sz w:val="22"/>
          <w:szCs w:val="22"/>
        </w:rPr>
        <w:t xml:space="preserve"> </w:t>
      </w:r>
      <w:r w:rsidR="00B47F8C">
        <w:rPr>
          <w:sz w:val="22"/>
          <w:szCs w:val="22"/>
        </w:rPr>
        <w:t>en</w:t>
      </w:r>
      <w:r w:rsidR="00911D2B">
        <w:rPr>
          <w:sz w:val="22"/>
          <w:szCs w:val="22"/>
        </w:rPr>
        <w:t xml:space="preserve"> </w:t>
      </w:r>
      <w:r w:rsidR="00B47F8C">
        <w:rPr>
          <w:sz w:val="22"/>
          <w:szCs w:val="22"/>
        </w:rPr>
        <w:t>la</w:t>
      </w:r>
      <w:r w:rsidR="00911D2B">
        <w:rPr>
          <w:sz w:val="22"/>
          <w:szCs w:val="22"/>
        </w:rPr>
        <w:t xml:space="preserve"> </w:t>
      </w:r>
      <w:r w:rsidR="00B47F8C">
        <w:rPr>
          <w:sz w:val="22"/>
          <w:szCs w:val="22"/>
        </w:rPr>
        <w:t>infraestructura</w:t>
      </w:r>
      <w:r w:rsidR="00911D2B">
        <w:rPr>
          <w:sz w:val="22"/>
          <w:szCs w:val="22"/>
        </w:rPr>
        <w:t xml:space="preserve"> </w:t>
      </w:r>
      <w:r w:rsidR="00B47F8C">
        <w:rPr>
          <w:sz w:val="22"/>
          <w:szCs w:val="22"/>
        </w:rPr>
        <w:t>educativa</w:t>
      </w:r>
      <w:r w:rsidR="00911D2B">
        <w:rPr>
          <w:sz w:val="22"/>
          <w:szCs w:val="22"/>
        </w:rPr>
        <w:t xml:space="preserve"> </w:t>
      </w:r>
      <w:r w:rsidR="00B47F8C">
        <w:rPr>
          <w:sz w:val="22"/>
          <w:szCs w:val="22"/>
        </w:rPr>
        <w:t>nacional.</w:t>
      </w:r>
    </w:p>
    <w:p w:rsidR="00917EB9" w:rsidRDefault="00917EB9" w:rsidP="00006AA8">
      <w:pPr>
        <w:jc w:val="both"/>
        <w:rPr>
          <w:rFonts w:eastAsia="Times New Roman"/>
          <w:sz w:val="22"/>
          <w:szCs w:val="22"/>
        </w:rPr>
      </w:pPr>
    </w:p>
    <w:p w:rsidR="00E327C9" w:rsidRDefault="00E327C9" w:rsidP="00006AA8">
      <w:pPr>
        <w:jc w:val="both"/>
        <w:rPr>
          <w:rFonts w:eastAsia="Times New Roman"/>
          <w:sz w:val="22"/>
          <w:szCs w:val="22"/>
        </w:rPr>
      </w:pPr>
      <w:r>
        <w:rPr>
          <w:rFonts w:eastAsia="Times New Roman"/>
          <w:sz w:val="22"/>
          <w:szCs w:val="22"/>
        </w:rPr>
        <w:t>Lo</w:t>
      </w:r>
      <w:r w:rsidR="00911D2B">
        <w:rPr>
          <w:rFonts w:eastAsia="Times New Roman"/>
          <w:sz w:val="22"/>
          <w:szCs w:val="22"/>
        </w:rPr>
        <w:t xml:space="preserve"> </w:t>
      </w:r>
      <w:r>
        <w:rPr>
          <w:rFonts w:eastAsia="Times New Roman"/>
          <w:sz w:val="22"/>
          <w:szCs w:val="22"/>
        </w:rPr>
        <w:t>anterior</w:t>
      </w:r>
      <w:r w:rsidR="00911D2B">
        <w:rPr>
          <w:rFonts w:eastAsia="Times New Roman"/>
          <w:sz w:val="22"/>
          <w:szCs w:val="22"/>
        </w:rPr>
        <w:t xml:space="preserve"> </w:t>
      </w:r>
      <w:r>
        <w:rPr>
          <w:rFonts w:eastAsia="Times New Roman"/>
          <w:sz w:val="22"/>
          <w:szCs w:val="22"/>
        </w:rPr>
        <w:t>tiene</w:t>
      </w:r>
      <w:r w:rsidR="00911D2B">
        <w:rPr>
          <w:rFonts w:eastAsia="Times New Roman"/>
          <w:sz w:val="22"/>
          <w:szCs w:val="22"/>
        </w:rPr>
        <w:t xml:space="preserve"> </w:t>
      </w:r>
      <w:r>
        <w:rPr>
          <w:rFonts w:eastAsia="Times New Roman"/>
          <w:sz w:val="22"/>
          <w:szCs w:val="22"/>
        </w:rPr>
        <w:t>su</w:t>
      </w:r>
      <w:r w:rsidR="00911D2B">
        <w:rPr>
          <w:rFonts w:eastAsia="Times New Roman"/>
          <w:sz w:val="22"/>
          <w:szCs w:val="22"/>
        </w:rPr>
        <w:t xml:space="preserve"> </w:t>
      </w:r>
      <w:r w:rsidR="00D741A3">
        <w:rPr>
          <w:rFonts w:eastAsia="Times New Roman"/>
          <w:sz w:val="22"/>
          <w:szCs w:val="22"/>
        </w:rPr>
        <w:t>orig</w:t>
      </w:r>
      <w:r>
        <w:rPr>
          <w:rFonts w:eastAsia="Times New Roman"/>
          <w:sz w:val="22"/>
          <w:szCs w:val="22"/>
        </w:rPr>
        <w:t>en</w:t>
      </w:r>
      <w:r w:rsidR="00911D2B">
        <w:rPr>
          <w:rFonts w:eastAsia="Times New Roman"/>
          <w:sz w:val="22"/>
          <w:szCs w:val="22"/>
        </w:rPr>
        <w:t xml:space="preserve"> </w:t>
      </w:r>
      <w:r w:rsidR="002955B1">
        <w:rPr>
          <w:rFonts w:eastAsia="Times New Roman"/>
          <w:sz w:val="22"/>
          <w:szCs w:val="22"/>
        </w:rPr>
        <w:t xml:space="preserve">en </w:t>
      </w:r>
      <w:r>
        <w:rPr>
          <w:rFonts w:eastAsia="Times New Roman"/>
          <w:sz w:val="22"/>
          <w:szCs w:val="22"/>
        </w:rPr>
        <w:t>la</w:t>
      </w:r>
      <w:r w:rsidR="00911D2B">
        <w:rPr>
          <w:rFonts w:eastAsia="Times New Roman"/>
          <w:sz w:val="22"/>
          <w:szCs w:val="22"/>
        </w:rPr>
        <w:t xml:space="preserve"> </w:t>
      </w:r>
      <w:r>
        <w:rPr>
          <w:rFonts w:eastAsia="Times New Roman"/>
          <w:sz w:val="22"/>
          <w:szCs w:val="22"/>
        </w:rPr>
        <w:t>ausencia</w:t>
      </w:r>
      <w:r w:rsidR="00911D2B">
        <w:rPr>
          <w:rFonts w:eastAsia="Times New Roman"/>
          <w:sz w:val="22"/>
          <w:szCs w:val="22"/>
        </w:rPr>
        <w:t xml:space="preserve"> </w:t>
      </w:r>
      <w:r>
        <w:rPr>
          <w:rFonts w:eastAsia="Times New Roman"/>
          <w:sz w:val="22"/>
          <w:szCs w:val="22"/>
        </w:rPr>
        <w:t>de</w:t>
      </w:r>
      <w:r w:rsidR="00911D2B">
        <w:rPr>
          <w:rFonts w:eastAsia="Times New Roman"/>
          <w:sz w:val="22"/>
          <w:szCs w:val="22"/>
        </w:rPr>
        <w:t xml:space="preserve"> </w:t>
      </w:r>
      <w:r>
        <w:rPr>
          <w:rFonts w:eastAsia="Times New Roman"/>
          <w:sz w:val="22"/>
          <w:szCs w:val="22"/>
        </w:rPr>
        <w:t>procedimientos</w:t>
      </w:r>
      <w:r w:rsidR="00911D2B">
        <w:rPr>
          <w:rFonts w:eastAsia="Times New Roman"/>
          <w:sz w:val="22"/>
          <w:szCs w:val="22"/>
        </w:rPr>
        <w:t xml:space="preserve"> </w:t>
      </w:r>
      <w:r>
        <w:rPr>
          <w:rFonts w:eastAsia="Times New Roman"/>
          <w:sz w:val="22"/>
          <w:szCs w:val="22"/>
        </w:rPr>
        <w:t>avalados</w:t>
      </w:r>
      <w:r w:rsidR="00911D2B">
        <w:rPr>
          <w:rFonts w:eastAsia="Times New Roman"/>
          <w:sz w:val="22"/>
          <w:szCs w:val="22"/>
        </w:rPr>
        <w:t xml:space="preserve"> </w:t>
      </w:r>
      <w:r>
        <w:rPr>
          <w:rFonts w:eastAsia="Times New Roman"/>
          <w:sz w:val="22"/>
          <w:szCs w:val="22"/>
        </w:rPr>
        <w:t>y</w:t>
      </w:r>
      <w:r w:rsidR="00911D2B">
        <w:rPr>
          <w:rFonts w:eastAsia="Times New Roman"/>
          <w:sz w:val="22"/>
          <w:szCs w:val="22"/>
        </w:rPr>
        <w:t xml:space="preserve"> </w:t>
      </w:r>
      <w:r>
        <w:rPr>
          <w:rFonts w:eastAsia="Times New Roman"/>
          <w:sz w:val="22"/>
          <w:szCs w:val="22"/>
        </w:rPr>
        <w:t>establecidos</w:t>
      </w:r>
      <w:r w:rsidR="00911D2B">
        <w:rPr>
          <w:rFonts w:eastAsia="Times New Roman"/>
          <w:sz w:val="22"/>
          <w:szCs w:val="22"/>
        </w:rPr>
        <w:t xml:space="preserve"> </w:t>
      </w:r>
      <w:r>
        <w:rPr>
          <w:rFonts w:eastAsia="Times New Roman"/>
          <w:sz w:val="22"/>
          <w:szCs w:val="22"/>
        </w:rPr>
        <w:t>por</w:t>
      </w:r>
      <w:r w:rsidR="00911D2B">
        <w:rPr>
          <w:rFonts w:eastAsia="Times New Roman"/>
          <w:sz w:val="22"/>
          <w:szCs w:val="22"/>
        </w:rPr>
        <w:t xml:space="preserve"> </w:t>
      </w:r>
      <w:r>
        <w:rPr>
          <w:rFonts w:eastAsia="Times New Roman"/>
          <w:sz w:val="22"/>
          <w:szCs w:val="22"/>
        </w:rPr>
        <w:t>el</w:t>
      </w:r>
      <w:r w:rsidR="00911D2B">
        <w:rPr>
          <w:rFonts w:eastAsia="Times New Roman"/>
          <w:sz w:val="22"/>
          <w:szCs w:val="22"/>
        </w:rPr>
        <w:t xml:space="preserve"> </w:t>
      </w:r>
      <w:r>
        <w:rPr>
          <w:rFonts w:eastAsia="Times New Roman"/>
          <w:sz w:val="22"/>
          <w:szCs w:val="22"/>
        </w:rPr>
        <w:t>departamento</w:t>
      </w:r>
      <w:r w:rsidR="00911D2B">
        <w:rPr>
          <w:rFonts w:eastAsia="Times New Roman"/>
          <w:sz w:val="22"/>
          <w:szCs w:val="22"/>
        </w:rPr>
        <w:t xml:space="preserve"> </w:t>
      </w:r>
      <w:r>
        <w:rPr>
          <w:rFonts w:eastAsia="Times New Roman"/>
          <w:sz w:val="22"/>
          <w:szCs w:val="22"/>
        </w:rPr>
        <w:t>responsable</w:t>
      </w:r>
      <w:r w:rsidR="00911D2B">
        <w:rPr>
          <w:rFonts w:eastAsia="Times New Roman"/>
          <w:sz w:val="22"/>
          <w:szCs w:val="22"/>
        </w:rPr>
        <w:t xml:space="preserve"> </w:t>
      </w:r>
      <w:r>
        <w:rPr>
          <w:rFonts w:eastAsia="Times New Roman"/>
          <w:sz w:val="22"/>
          <w:szCs w:val="22"/>
        </w:rPr>
        <w:t>de</w:t>
      </w:r>
      <w:r w:rsidR="00911D2B">
        <w:rPr>
          <w:rFonts w:eastAsia="Times New Roman"/>
          <w:sz w:val="22"/>
          <w:szCs w:val="22"/>
        </w:rPr>
        <w:t xml:space="preserve"> </w:t>
      </w:r>
      <w:r>
        <w:rPr>
          <w:rFonts w:eastAsia="Times New Roman"/>
          <w:sz w:val="22"/>
          <w:szCs w:val="22"/>
        </w:rPr>
        <w:t>analizar,</w:t>
      </w:r>
      <w:r w:rsidR="00911D2B">
        <w:rPr>
          <w:rFonts w:eastAsia="Times New Roman"/>
          <w:sz w:val="22"/>
          <w:szCs w:val="22"/>
        </w:rPr>
        <w:t xml:space="preserve"> </w:t>
      </w:r>
      <w:r>
        <w:rPr>
          <w:rFonts w:eastAsia="Times New Roman"/>
          <w:sz w:val="22"/>
          <w:szCs w:val="22"/>
        </w:rPr>
        <w:t>evaluar</w:t>
      </w:r>
      <w:r w:rsidR="00911D2B">
        <w:rPr>
          <w:rFonts w:eastAsia="Times New Roman"/>
          <w:sz w:val="22"/>
          <w:szCs w:val="22"/>
        </w:rPr>
        <w:t xml:space="preserve"> </w:t>
      </w:r>
      <w:r>
        <w:rPr>
          <w:rFonts w:eastAsia="Times New Roman"/>
          <w:sz w:val="22"/>
          <w:szCs w:val="22"/>
        </w:rPr>
        <w:t>y</w:t>
      </w:r>
      <w:r w:rsidR="00911D2B">
        <w:rPr>
          <w:rFonts w:eastAsia="Times New Roman"/>
          <w:sz w:val="22"/>
          <w:szCs w:val="22"/>
        </w:rPr>
        <w:t xml:space="preserve"> </w:t>
      </w:r>
      <w:r>
        <w:rPr>
          <w:rFonts w:eastAsia="Times New Roman"/>
          <w:sz w:val="22"/>
          <w:szCs w:val="22"/>
        </w:rPr>
        <w:t>formular</w:t>
      </w:r>
      <w:r w:rsidR="00911D2B">
        <w:rPr>
          <w:rFonts w:eastAsia="Times New Roman"/>
          <w:sz w:val="22"/>
          <w:szCs w:val="22"/>
        </w:rPr>
        <w:t xml:space="preserve"> </w:t>
      </w:r>
      <w:r>
        <w:rPr>
          <w:rFonts w:eastAsia="Times New Roman"/>
          <w:sz w:val="22"/>
          <w:szCs w:val="22"/>
        </w:rPr>
        <w:t>los</w:t>
      </w:r>
      <w:r w:rsidR="00911D2B">
        <w:rPr>
          <w:rFonts w:eastAsia="Times New Roman"/>
          <w:sz w:val="22"/>
          <w:szCs w:val="22"/>
        </w:rPr>
        <w:t xml:space="preserve"> </w:t>
      </w:r>
      <w:r>
        <w:rPr>
          <w:rFonts w:eastAsia="Times New Roman"/>
          <w:sz w:val="22"/>
          <w:szCs w:val="22"/>
        </w:rPr>
        <w:t>proyectos</w:t>
      </w:r>
      <w:r w:rsidR="00911D2B">
        <w:rPr>
          <w:rFonts w:eastAsia="Times New Roman"/>
          <w:sz w:val="22"/>
          <w:szCs w:val="22"/>
        </w:rPr>
        <w:t xml:space="preserve"> </w:t>
      </w:r>
      <w:r>
        <w:rPr>
          <w:rFonts w:eastAsia="Times New Roman"/>
          <w:sz w:val="22"/>
          <w:szCs w:val="22"/>
        </w:rPr>
        <w:t>de</w:t>
      </w:r>
      <w:r w:rsidR="00911D2B">
        <w:rPr>
          <w:rFonts w:eastAsia="Times New Roman"/>
          <w:sz w:val="22"/>
          <w:szCs w:val="22"/>
        </w:rPr>
        <w:t xml:space="preserve"> </w:t>
      </w:r>
      <w:r>
        <w:rPr>
          <w:rFonts w:eastAsia="Times New Roman"/>
          <w:sz w:val="22"/>
          <w:szCs w:val="22"/>
        </w:rPr>
        <w:t>infraestructura</w:t>
      </w:r>
      <w:r w:rsidR="00911D2B">
        <w:rPr>
          <w:rFonts w:eastAsia="Times New Roman"/>
          <w:sz w:val="22"/>
          <w:szCs w:val="22"/>
        </w:rPr>
        <w:t xml:space="preserve"> </w:t>
      </w:r>
      <w:r>
        <w:rPr>
          <w:rFonts w:eastAsia="Times New Roman"/>
          <w:sz w:val="22"/>
          <w:szCs w:val="22"/>
        </w:rPr>
        <w:t>que</w:t>
      </w:r>
      <w:r w:rsidR="00911D2B">
        <w:rPr>
          <w:rFonts w:eastAsia="Times New Roman"/>
          <w:sz w:val="22"/>
          <w:szCs w:val="22"/>
        </w:rPr>
        <w:t xml:space="preserve"> </w:t>
      </w:r>
      <w:r>
        <w:rPr>
          <w:rFonts w:eastAsia="Times New Roman"/>
          <w:sz w:val="22"/>
          <w:szCs w:val="22"/>
        </w:rPr>
        <w:t>requiere</w:t>
      </w:r>
      <w:r w:rsidR="00911D2B">
        <w:rPr>
          <w:rFonts w:eastAsia="Times New Roman"/>
          <w:sz w:val="22"/>
          <w:szCs w:val="22"/>
        </w:rPr>
        <w:t xml:space="preserve"> </w:t>
      </w:r>
      <w:r>
        <w:rPr>
          <w:rFonts w:eastAsia="Times New Roman"/>
          <w:sz w:val="22"/>
          <w:szCs w:val="22"/>
        </w:rPr>
        <w:t>una</w:t>
      </w:r>
      <w:r w:rsidR="00911D2B">
        <w:rPr>
          <w:rFonts w:eastAsia="Times New Roman"/>
          <w:sz w:val="22"/>
          <w:szCs w:val="22"/>
        </w:rPr>
        <w:t xml:space="preserve"> </w:t>
      </w:r>
      <w:r>
        <w:rPr>
          <w:rFonts w:eastAsia="Times New Roman"/>
          <w:sz w:val="22"/>
          <w:szCs w:val="22"/>
        </w:rPr>
        <w:t>determinada</w:t>
      </w:r>
      <w:r w:rsidR="00911D2B">
        <w:rPr>
          <w:rFonts w:eastAsia="Times New Roman"/>
          <w:sz w:val="22"/>
          <w:szCs w:val="22"/>
        </w:rPr>
        <w:t xml:space="preserve"> </w:t>
      </w:r>
      <w:r>
        <w:rPr>
          <w:rFonts w:eastAsia="Times New Roman"/>
          <w:sz w:val="22"/>
          <w:szCs w:val="22"/>
        </w:rPr>
        <w:t>institución</w:t>
      </w:r>
      <w:r w:rsidR="00911D2B">
        <w:rPr>
          <w:rFonts w:eastAsia="Times New Roman"/>
          <w:sz w:val="22"/>
          <w:szCs w:val="22"/>
        </w:rPr>
        <w:t xml:space="preserve"> </w:t>
      </w:r>
      <w:r>
        <w:rPr>
          <w:rFonts w:eastAsia="Times New Roman"/>
          <w:sz w:val="22"/>
          <w:szCs w:val="22"/>
        </w:rPr>
        <w:t>educativa.</w:t>
      </w:r>
    </w:p>
    <w:p w:rsidR="00E327C9" w:rsidRDefault="00E327C9" w:rsidP="00006AA8">
      <w:pPr>
        <w:jc w:val="both"/>
        <w:rPr>
          <w:rFonts w:eastAsia="Times New Roman"/>
          <w:sz w:val="22"/>
          <w:szCs w:val="22"/>
        </w:rPr>
      </w:pPr>
    </w:p>
    <w:p w:rsidR="00DC0DE2" w:rsidRPr="00B47F8C" w:rsidRDefault="0014512E" w:rsidP="00006AA8">
      <w:pPr>
        <w:autoSpaceDE w:val="0"/>
        <w:autoSpaceDN w:val="0"/>
        <w:adjustRightInd w:val="0"/>
        <w:jc w:val="both"/>
        <w:rPr>
          <w:rFonts w:eastAsia="Times New Roman"/>
          <w:sz w:val="22"/>
          <w:szCs w:val="22"/>
        </w:rPr>
      </w:pPr>
      <w:r>
        <w:rPr>
          <w:rFonts w:eastAsia="Times New Roman"/>
          <w:sz w:val="22"/>
          <w:szCs w:val="22"/>
        </w:rPr>
        <w:t>El</w:t>
      </w:r>
      <w:r w:rsidR="00911D2B">
        <w:rPr>
          <w:rFonts w:eastAsia="Times New Roman"/>
          <w:sz w:val="22"/>
          <w:szCs w:val="22"/>
        </w:rPr>
        <w:t xml:space="preserve"> </w:t>
      </w:r>
      <w:r w:rsidR="00B47F8C" w:rsidRPr="00B47F8C">
        <w:rPr>
          <w:rFonts w:eastAsia="Times New Roman"/>
          <w:sz w:val="22"/>
          <w:szCs w:val="22"/>
        </w:rPr>
        <w:t>otorgamiento</w:t>
      </w:r>
      <w:r w:rsidR="00911D2B">
        <w:rPr>
          <w:rFonts w:eastAsia="Times New Roman"/>
          <w:sz w:val="22"/>
          <w:szCs w:val="22"/>
        </w:rPr>
        <w:t xml:space="preserve"> </w:t>
      </w:r>
      <w:r w:rsidR="00B47F8C" w:rsidRPr="00B47F8C">
        <w:rPr>
          <w:rFonts w:eastAsia="Times New Roman"/>
          <w:sz w:val="22"/>
          <w:szCs w:val="22"/>
        </w:rPr>
        <w:t>de</w:t>
      </w:r>
      <w:r w:rsidR="00911D2B">
        <w:rPr>
          <w:rFonts w:eastAsia="Times New Roman"/>
          <w:sz w:val="22"/>
          <w:szCs w:val="22"/>
        </w:rPr>
        <w:t xml:space="preserve"> </w:t>
      </w:r>
      <w:r w:rsidR="00B47F8C" w:rsidRPr="00B47F8C">
        <w:rPr>
          <w:rFonts w:eastAsia="Times New Roman"/>
          <w:sz w:val="22"/>
          <w:szCs w:val="22"/>
        </w:rPr>
        <w:t>recursos</w:t>
      </w:r>
      <w:r w:rsidR="00911D2B">
        <w:rPr>
          <w:rFonts w:eastAsia="Times New Roman"/>
          <w:sz w:val="22"/>
          <w:szCs w:val="22"/>
        </w:rPr>
        <w:t xml:space="preserve"> </w:t>
      </w:r>
      <w:r w:rsidR="00B47F8C" w:rsidRPr="00B47F8C">
        <w:rPr>
          <w:rFonts w:eastAsia="Times New Roman"/>
          <w:sz w:val="22"/>
          <w:szCs w:val="22"/>
        </w:rPr>
        <w:t>sin</w:t>
      </w:r>
      <w:r w:rsidR="00911D2B">
        <w:rPr>
          <w:rFonts w:eastAsia="Times New Roman"/>
          <w:sz w:val="22"/>
          <w:szCs w:val="22"/>
        </w:rPr>
        <w:t xml:space="preserve"> </w:t>
      </w:r>
      <w:r w:rsidR="00B47F8C" w:rsidRPr="00B47F8C">
        <w:rPr>
          <w:rFonts w:eastAsia="Times New Roman"/>
          <w:sz w:val="22"/>
          <w:szCs w:val="22"/>
        </w:rPr>
        <w:t>ninguna</w:t>
      </w:r>
      <w:r w:rsidR="00911D2B">
        <w:rPr>
          <w:rFonts w:eastAsia="Times New Roman"/>
          <w:sz w:val="22"/>
          <w:szCs w:val="22"/>
        </w:rPr>
        <w:t xml:space="preserve"> </w:t>
      </w:r>
      <w:r w:rsidR="00B47F8C" w:rsidRPr="00B47F8C">
        <w:rPr>
          <w:rFonts w:eastAsia="Times New Roman"/>
          <w:sz w:val="22"/>
          <w:szCs w:val="22"/>
        </w:rPr>
        <w:t>proyección</w:t>
      </w:r>
      <w:r w:rsidR="00911D2B">
        <w:rPr>
          <w:rFonts w:eastAsia="Times New Roman"/>
          <w:sz w:val="22"/>
          <w:szCs w:val="22"/>
        </w:rPr>
        <w:t xml:space="preserve"> </w:t>
      </w:r>
      <w:r w:rsidR="00B47F8C" w:rsidRPr="00B47F8C">
        <w:rPr>
          <w:rFonts w:eastAsia="Times New Roman"/>
          <w:sz w:val="22"/>
          <w:szCs w:val="22"/>
        </w:rPr>
        <w:t>adecuada</w:t>
      </w:r>
      <w:r w:rsidR="00911D2B">
        <w:rPr>
          <w:rFonts w:eastAsia="Times New Roman"/>
          <w:sz w:val="22"/>
          <w:szCs w:val="22"/>
        </w:rPr>
        <w:t xml:space="preserve"> </w:t>
      </w:r>
      <w:r w:rsidR="00B47F8C" w:rsidRPr="00B47F8C">
        <w:rPr>
          <w:rFonts w:eastAsia="Times New Roman"/>
          <w:sz w:val="22"/>
          <w:szCs w:val="22"/>
        </w:rPr>
        <w:t>sobre</w:t>
      </w:r>
      <w:r w:rsidR="00911D2B">
        <w:rPr>
          <w:rFonts w:eastAsia="Times New Roman"/>
          <w:sz w:val="22"/>
          <w:szCs w:val="22"/>
        </w:rPr>
        <w:t xml:space="preserve"> </w:t>
      </w:r>
      <w:r w:rsidR="00B47F8C" w:rsidRPr="00B47F8C">
        <w:rPr>
          <w:rFonts w:eastAsia="Times New Roman"/>
          <w:sz w:val="22"/>
          <w:szCs w:val="22"/>
        </w:rPr>
        <w:t>los</w:t>
      </w:r>
      <w:r w:rsidR="00911D2B">
        <w:rPr>
          <w:rFonts w:eastAsia="Times New Roman"/>
          <w:sz w:val="22"/>
          <w:szCs w:val="22"/>
        </w:rPr>
        <w:t xml:space="preserve"> </w:t>
      </w:r>
      <w:r w:rsidR="00B47F8C" w:rsidRPr="00B47F8C">
        <w:rPr>
          <w:rFonts w:eastAsia="Times New Roman"/>
          <w:sz w:val="22"/>
          <w:szCs w:val="22"/>
        </w:rPr>
        <w:t>costos</w:t>
      </w:r>
      <w:r w:rsidR="00911D2B">
        <w:rPr>
          <w:rFonts w:eastAsia="Times New Roman"/>
          <w:sz w:val="22"/>
          <w:szCs w:val="22"/>
        </w:rPr>
        <w:t xml:space="preserve"> </w:t>
      </w:r>
      <w:r w:rsidR="00B47F8C" w:rsidRPr="00B47F8C">
        <w:rPr>
          <w:rFonts w:eastAsia="Times New Roman"/>
          <w:sz w:val="22"/>
          <w:szCs w:val="22"/>
        </w:rPr>
        <w:t>en</w:t>
      </w:r>
      <w:r w:rsidR="00911D2B">
        <w:rPr>
          <w:rFonts w:eastAsia="Times New Roman"/>
          <w:sz w:val="22"/>
          <w:szCs w:val="22"/>
        </w:rPr>
        <w:t xml:space="preserve"> </w:t>
      </w:r>
      <w:r w:rsidR="00B47F8C" w:rsidRPr="00B47F8C">
        <w:rPr>
          <w:rFonts w:eastAsia="Times New Roman"/>
          <w:sz w:val="22"/>
          <w:szCs w:val="22"/>
        </w:rPr>
        <w:t>el</w:t>
      </w:r>
      <w:r w:rsidR="00911D2B">
        <w:rPr>
          <w:rFonts w:eastAsia="Times New Roman"/>
          <w:sz w:val="22"/>
          <w:szCs w:val="22"/>
        </w:rPr>
        <w:t xml:space="preserve"> </w:t>
      </w:r>
      <w:r w:rsidR="00B47F8C" w:rsidRPr="00B47F8C">
        <w:rPr>
          <w:rFonts w:eastAsia="Times New Roman"/>
          <w:sz w:val="22"/>
          <w:szCs w:val="22"/>
        </w:rPr>
        <w:t>proceso</w:t>
      </w:r>
      <w:r w:rsidR="00911D2B">
        <w:rPr>
          <w:rFonts w:eastAsia="Times New Roman"/>
          <w:sz w:val="22"/>
          <w:szCs w:val="22"/>
        </w:rPr>
        <w:t xml:space="preserve"> </w:t>
      </w:r>
      <w:r w:rsidR="00B47F8C" w:rsidRPr="00B47F8C">
        <w:rPr>
          <w:rFonts w:eastAsia="Times New Roman"/>
          <w:sz w:val="22"/>
          <w:szCs w:val="22"/>
        </w:rPr>
        <w:t>constructivo</w:t>
      </w:r>
      <w:r w:rsidR="00911D2B">
        <w:rPr>
          <w:rFonts w:eastAsia="Times New Roman"/>
          <w:sz w:val="22"/>
          <w:szCs w:val="22"/>
        </w:rPr>
        <w:t xml:space="preserve"> </w:t>
      </w:r>
      <w:r>
        <w:rPr>
          <w:rFonts w:eastAsia="Times New Roman"/>
          <w:sz w:val="22"/>
          <w:szCs w:val="22"/>
        </w:rPr>
        <w:t>y</w:t>
      </w:r>
      <w:r w:rsidR="00911D2B">
        <w:rPr>
          <w:rFonts w:eastAsia="Times New Roman"/>
          <w:sz w:val="22"/>
          <w:szCs w:val="22"/>
        </w:rPr>
        <w:t xml:space="preserve"> </w:t>
      </w:r>
      <w:r w:rsidR="00B47F8C" w:rsidRPr="00B47F8C">
        <w:rPr>
          <w:rFonts w:eastAsia="Times New Roman"/>
          <w:sz w:val="22"/>
          <w:szCs w:val="22"/>
        </w:rPr>
        <w:t>la</w:t>
      </w:r>
      <w:r w:rsidR="00911D2B">
        <w:rPr>
          <w:rFonts w:eastAsia="Times New Roman"/>
          <w:sz w:val="22"/>
          <w:szCs w:val="22"/>
        </w:rPr>
        <w:t xml:space="preserve"> </w:t>
      </w:r>
      <w:r w:rsidR="00B47F8C" w:rsidRPr="00B47F8C">
        <w:rPr>
          <w:rFonts w:eastAsia="Times New Roman"/>
          <w:sz w:val="22"/>
          <w:szCs w:val="22"/>
        </w:rPr>
        <w:t>ausencia</w:t>
      </w:r>
      <w:r w:rsidR="00911D2B">
        <w:rPr>
          <w:rFonts w:eastAsia="Times New Roman"/>
          <w:sz w:val="22"/>
          <w:szCs w:val="22"/>
        </w:rPr>
        <w:t xml:space="preserve"> </w:t>
      </w:r>
      <w:r w:rsidR="00B47F8C" w:rsidRPr="00B47F8C">
        <w:rPr>
          <w:rFonts w:eastAsia="Times New Roman"/>
          <w:sz w:val="22"/>
          <w:szCs w:val="22"/>
        </w:rPr>
        <w:t>de</w:t>
      </w:r>
      <w:r w:rsidR="00911D2B">
        <w:rPr>
          <w:rFonts w:eastAsia="Times New Roman"/>
          <w:sz w:val="22"/>
          <w:szCs w:val="22"/>
        </w:rPr>
        <w:t xml:space="preserve"> </w:t>
      </w:r>
      <w:r w:rsidR="00B47F8C" w:rsidRPr="00B47F8C">
        <w:rPr>
          <w:rFonts w:eastAsia="Times New Roman"/>
          <w:sz w:val="22"/>
          <w:szCs w:val="22"/>
        </w:rPr>
        <w:t>un</w:t>
      </w:r>
      <w:r w:rsidR="00911D2B">
        <w:rPr>
          <w:rFonts w:eastAsia="Times New Roman"/>
          <w:sz w:val="22"/>
          <w:szCs w:val="22"/>
        </w:rPr>
        <w:t xml:space="preserve"> </w:t>
      </w:r>
      <w:r w:rsidR="00B47F8C" w:rsidRPr="00B47F8C">
        <w:rPr>
          <w:rFonts w:eastAsia="Times New Roman"/>
          <w:sz w:val="22"/>
          <w:szCs w:val="22"/>
        </w:rPr>
        <w:t>control</w:t>
      </w:r>
      <w:r w:rsidR="00911D2B">
        <w:rPr>
          <w:rFonts w:eastAsia="Times New Roman"/>
          <w:sz w:val="22"/>
          <w:szCs w:val="22"/>
        </w:rPr>
        <w:t xml:space="preserve"> </w:t>
      </w:r>
      <w:r w:rsidR="00B47F8C" w:rsidRPr="00B47F8C">
        <w:rPr>
          <w:rFonts w:eastAsia="Times New Roman"/>
          <w:sz w:val="22"/>
          <w:szCs w:val="22"/>
        </w:rPr>
        <w:t>de</w:t>
      </w:r>
      <w:r w:rsidR="00911D2B">
        <w:rPr>
          <w:rFonts w:eastAsia="Times New Roman"/>
          <w:sz w:val="22"/>
          <w:szCs w:val="22"/>
        </w:rPr>
        <w:t xml:space="preserve"> </w:t>
      </w:r>
      <w:r w:rsidR="003C31D8" w:rsidRPr="00B47F8C">
        <w:rPr>
          <w:rFonts w:eastAsia="Times New Roman"/>
          <w:sz w:val="22"/>
          <w:szCs w:val="22"/>
        </w:rPr>
        <w:t>precios</w:t>
      </w:r>
      <w:r w:rsidR="00911D2B">
        <w:rPr>
          <w:rFonts w:eastAsia="Times New Roman"/>
          <w:sz w:val="22"/>
          <w:szCs w:val="22"/>
        </w:rPr>
        <w:t xml:space="preserve"> </w:t>
      </w:r>
      <w:r w:rsidR="005B20C5" w:rsidRPr="00B47F8C">
        <w:rPr>
          <w:rFonts w:eastAsia="Times New Roman"/>
          <w:sz w:val="22"/>
          <w:szCs w:val="22"/>
        </w:rPr>
        <w:t>máximos</w:t>
      </w:r>
      <w:r w:rsidR="005B20C5">
        <w:rPr>
          <w:rFonts w:eastAsia="Times New Roman"/>
          <w:sz w:val="22"/>
          <w:szCs w:val="22"/>
        </w:rPr>
        <w:t xml:space="preserve"> a</w:t>
      </w:r>
      <w:r w:rsidR="00911D2B">
        <w:rPr>
          <w:rFonts w:eastAsia="Times New Roman"/>
          <w:sz w:val="22"/>
          <w:szCs w:val="22"/>
        </w:rPr>
        <w:t xml:space="preserve"> </w:t>
      </w:r>
      <w:r w:rsidR="00B47F8C" w:rsidRPr="00B47F8C">
        <w:rPr>
          <w:rFonts w:eastAsia="Times New Roman"/>
          <w:sz w:val="22"/>
          <w:szCs w:val="22"/>
        </w:rPr>
        <w:t>ser</w:t>
      </w:r>
      <w:r w:rsidR="00911D2B">
        <w:rPr>
          <w:rFonts w:eastAsia="Times New Roman"/>
          <w:sz w:val="22"/>
          <w:szCs w:val="22"/>
        </w:rPr>
        <w:t xml:space="preserve"> </w:t>
      </w:r>
      <w:r w:rsidR="00B47F8C" w:rsidRPr="00B47F8C">
        <w:rPr>
          <w:rFonts w:eastAsia="Times New Roman"/>
          <w:sz w:val="22"/>
          <w:szCs w:val="22"/>
        </w:rPr>
        <w:t>pagados</w:t>
      </w:r>
      <w:r w:rsidR="00911D2B">
        <w:rPr>
          <w:rFonts w:eastAsia="Times New Roman"/>
          <w:sz w:val="22"/>
          <w:szCs w:val="22"/>
        </w:rPr>
        <w:t xml:space="preserve"> </w:t>
      </w:r>
      <w:r w:rsidR="00B47F8C" w:rsidRPr="00B47F8C">
        <w:rPr>
          <w:rFonts w:eastAsia="Times New Roman"/>
          <w:sz w:val="22"/>
          <w:szCs w:val="22"/>
        </w:rPr>
        <w:t>por</w:t>
      </w:r>
      <w:r w:rsidR="00911D2B">
        <w:rPr>
          <w:rFonts w:eastAsia="Times New Roman"/>
          <w:sz w:val="22"/>
          <w:szCs w:val="22"/>
        </w:rPr>
        <w:t xml:space="preserve"> </w:t>
      </w:r>
      <w:r w:rsidR="00B47F8C" w:rsidRPr="00B47F8C">
        <w:rPr>
          <w:rFonts w:eastAsia="Times New Roman"/>
          <w:sz w:val="22"/>
          <w:szCs w:val="22"/>
        </w:rPr>
        <w:t>la</w:t>
      </w:r>
      <w:r w:rsidR="00911D2B">
        <w:rPr>
          <w:rFonts w:eastAsia="Times New Roman"/>
          <w:sz w:val="22"/>
          <w:szCs w:val="22"/>
        </w:rPr>
        <w:t xml:space="preserve"> </w:t>
      </w:r>
      <w:r w:rsidR="00B47F8C" w:rsidRPr="00B47F8C">
        <w:rPr>
          <w:rFonts w:eastAsia="Times New Roman"/>
          <w:sz w:val="22"/>
          <w:szCs w:val="22"/>
        </w:rPr>
        <w:t>Junta</w:t>
      </w:r>
      <w:r w:rsidR="00911D2B">
        <w:rPr>
          <w:rFonts w:eastAsia="Times New Roman"/>
          <w:sz w:val="22"/>
          <w:szCs w:val="22"/>
        </w:rPr>
        <w:t xml:space="preserve"> </w:t>
      </w:r>
      <w:r w:rsidR="00B47F8C" w:rsidRPr="00B47F8C">
        <w:rPr>
          <w:rFonts w:eastAsia="Times New Roman"/>
          <w:sz w:val="22"/>
          <w:szCs w:val="22"/>
        </w:rPr>
        <w:t>Administrativa</w:t>
      </w:r>
      <w:r w:rsidR="00D741A3">
        <w:rPr>
          <w:rFonts w:eastAsia="Times New Roman"/>
          <w:sz w:val="22"/>
          <w:szCs w:val="22"/>
        </w:rPr>
        <w:t>,</w:t>
      </w:r>
      <w:r w:rsidR="00911D2B">
        <w:rPr>
          <w:rFonts w:eastAsia="Times New Roman"/>
          <w:sz w:val="22"/>
          <w:szCs w:val="22"/>
        </w:rPr>
        <w:t xml:space="preserve"> </w:t>
      </w:r>
      <w:r w:rsidR="00D741A3">
        <w:rPr>
          <w:rFonts w:eastAsia="Times New Roman"/>
          <w:sz w:val="22"/>
          <w:szCs w:val="22"/>
        </w:rPr>
        <w:t>podría</w:t>
      </w:r>
      <w:r w:rsidR="00911D2B">
        <w:rPr>
          <w:rFonts w:eastAsia="Times New Roman"/>
          <w:sz w:val="22"/>
          <w:szCs w:val="22"/>
        </w:rPr>
        <w:t xml:space="preserve"> </w:t>
      </w:r>
      <w:r w:rsidR="00D741A3">
        <w:rPr>
          <w:rFonts w:eastAsia="Times New Roman"/>
          <w:sz w:val="22"/>
          <w:szCs w:val="22"/>
        </w:rPr>
        <w:t>ocasionar</w:t>
      </w:r>
      <w:r w:rsidR="00911D2B">
        <w:rPr>
          <w:rFonts w:eastAsia="Times New Roman"/>
          <w:sz w:val="22"/>
          <w:szCs w:val="22"/>
        </w:rPr>
        <w:t xml:space="preserve"> </w:t>
      </w:r>
      <w:r w:rsidR="00D741A3">
        <w:rPr>
          <w:rFonts w:eastAsia="Times New Roman"/>
          <w:sz w:val="22"/>
          <w:szCs w:val="22"/>
        </w:rPr>
        <w:t>que</w:t>
      </w:r>
      <w:r w:rsidR="00911D2B">
        <w:rPr>
          <w:rFonts w:eastAsia="Times New Roman"/>
          <w:sz w:val="22"/>
          <w:szCs w:val="22"/>
        </w:rPr>
        <w:t xml:space="preserve"> </w:t>
      </w:r>
      <w:r w:rsidR="00D741A3">
        <w:rPr>
          <w:rFonts w:eastAsia="Times New Roman"/>
          <w:sz w:val="22"/>
          <w:szCs w:val="22"/>
        </w:rPr>
        <w:t>estén</w:t>
      </w:r>
      <w:r w:rsidR="00911D2B">
        <w:rPr>
          <w:rFonts w:eastAsia="Times New Roman"/>
          <w:sz w:val="22"/>
          <w:szCs w:val="22"/>
        </w:rPr>
        <w:t xml:space="preserve"> </w:t>
      </w:r>
      <w:r w:rsidR="00D741A3">
        <w:rPr>
          <w:rFonts w:eastAsia="Times New Roman"/>
          <w:sz w:val="22"/>
          <w:szCs w:val="22"/>
        </w:rPr>
        <w:t>sobrevaluando</w:t>
      </w:r>
      <w:r w:rsidR="00911D2B">
        <w:rPr>
          <w:rFonts w:eastAsia="Times New Roman"/>
          <w:sz w:val="22"/>
          <w:szCs w:val="22"/>
        </w:rPr>
        <w:t xml:space="preserve"> </w:t>
      </w:r>
      <w:r w:rsidR="00D741A3">
        <w:rPr>
          <w:rFonts w:eastAsia="Times New Roman"/>
          <w:sz w:val="22"/>
          <w:szCs w:val="22"/>
        </w:rPr>
        <w:t>las</w:t>
      </w:r>
      <w:r w:rsidR="00911D2B">
        <w:rPr>
          <w:rFonts w:eastAsia="Times New Roman"/>
          <w:sz w:val="22"/>
          <w:szCs w:val="22"/>
        </w:rPr>
        <w:t xml:space="preserve"> </w:t>
      </w:r>
      <w:r w:rsidR="00D741A3">
        <w:rPr>
          <w:rFonts w:eastAsia="Times New Roman"/>
          <w:sz w:val="22"/>
          <w:szCs w:val="22"/>
        </w:rPr>
        <w:t>obras</w:t>
      </w:r>
      <w:r w:rsidR="002955B1">
        <w:rPr>
          <w:rFonts w:eastAsia="Times New Roman"/>
          <w:sz w:val="22"/>
          <w:szCs w:val="22"/>
        </w:rPr>
        <w:t>,</w:t>
      </w:r>
      <w:r w:rsidR="00911D2B">
        <w:rPr>
          <w:rFonts w:eastAsia="Times New Roman"/>
          <w:sz w:val="22"/>
          <w:szCs w:val="22"/>
        </w:rPr>
        <w:t xml:space="preserve"> </w:t>
      </w:r>
      <w:r w:rsidR="00D741A3">
        <w:rPr>
          <w:rFonts w:eastAsia="Times New Roman"/>
          <w:sz w:val="22"/>
          <w:szCs w:val="22"/>
        </w:rPr>
        <w:t>por</w:t>
      </w:r>
      <w:r w:rsidR="00911D2B">
        <w:rPr>
          <w:rFonts w:eastAsia="Times New Roman"/>
          <w:sz w:val="22"/>
          <w:szCs w:val="22"/>
        </w:rPr>
        <w:t xml:space="preserve"> </w:t>
      </w:r>
      <w:r w:rsidR="00D741A3">
        <w:rPr>
          <w:rFonts w:eastAsia="Times New Roman"/>
          <w:sz w:val="22"/>
          <w:szCs w:val="22"/>
        </w:rPr>
        <w:t>lo</w:t>
      </w:r>
      <w:r w:rsidR="00911D2B">
        <w:rPr>
          <w:rFonts w:eastAsia="Times New Roman"/>
          <w:sz w:val="22"/>
          <w:szCs w:val="22"/>
        </w:rPr>
        <w:t xml:space="preserve"> </w:t>
      </w:r>
      <w:r w:rsidR="00D741A3">
        <w:rPr>
          <w:rFonts w:eastAsia="Times New Roman"/>
          <w:sz w:val="22"/>
          <w:szCs w:val="22"/>
        </w:rPr>
        <w:t>que</w:t>
      </w:r>
      <w:r w:rsidR="00911D2B">
        <w:rPr>
          <w:rFonts w:eastAsia="Times New Roman"/>
          <w:sz w:val="22"/>
          <w:szCs w:val="22"/>
        </w:rPr>
        <w:t xml:space="preserve"> </w:t>
      </w:r>
      <w:r w:rsidR="00D741A3">
        <w:rPr>
          <w:rFonts w:eastAsia="Times New Roman"/>
          <w:sz w:val="22"/>
          <w:szCs w:val="22"/>
        </w:rPr>
        <w:t>se</w:t>
      </w:r>
      <w:r w:rsidR="00911D2B">
        <w:rPr>
          <w:rFonts w:eastAsia="Times New Roman"/>
          <w:sz w:val="22"/>
          <w:szCs w:val="22"/>
        </w:rPr>
        <w:t xml:space="preserve"> </w:t>
      </w:r>
      <w:r w:rsidR="00D741A3">
        <w:rPr>
          <w:rFonts w:eastAsia="Times New Roman"/>
          <w:sz w:val="22"/>
          <w:szCs w:val="22"/>
        </w:rPr>
        <w:t>atenta</w:t>
      </w:r>
      <w:r w:rsidR="00911D2B">
        <w:rPr>
          <w:rFonts w:eastAsia="Times New Roman"/>
          <w:sz w:val="22"/>
          <w:szCs w:val="22"/>
        </w:rPr>
        <w:t xml:space="preserve"> </w:t>
      </w:r>
      <w:r w:rsidR="00D741A3">
        <w:rPr>
          <w:rFonts w:eastAsia="Times New Roman"/>
          <w:sz w:val="22"/>
          <w:szCs w:val="22"/>
        </w:rPr>
        <w:t>contra</w:t>
      </w:r>
      <w:r w:rsidR="00911D2B">
        <w:rPr>
          <w:rFonts w:eastAsia="Times New Roman"/>
          <w:sz w:val="22"/>
          <w:szCs w:val="22"/>
        </w:rPr>
        <w:t xml:space="preserve"> </w:t>
      </w:r>
      <w:r w:rsidR="00D741A3">
        <w:rPr>
          <w:rFonts w:eastAsia="Times New Roman"/>
          <w:sz w:val="22"/>
          <w:szCs w:val="22"/>
        </w:rPr>
        <w:t>los</w:t>
      </w:r>
      <w:r w:rsidR="00911D2B">
        <w:rPr>
          <w:rFonts w:eastAsia="Times New Roman"/>
          <w:sz w:val="22"/>
          <w:szCs w:val="22"/>
        </w:rPr>
        <w:t xml:space="preserve"> </w:t>
      </w:r>
      <w:r w:rsidR="00D741A3">
        <w:rPr>
          <w:rFonts w:eastAsia="Times New Roman"/>
          <w:sz w:val="22"/>
          <w:szCs w:val="22"/>
        </w:rPr>
        <w:t>objetivos</w:t>
      </w:r>
      <w:r w:rsidR="00911D2B">
        <w:rPr>
          <w:rFonts w:eastAsia="Times New Roman"/>
          <w:sz w:val="22"/>
          <w:szCs w:val="22"/>
        </w:rPr>
        <w:t xml:space="preserve"> </w:t>
      </w:r>
      <w:r w:rsidR="00D741A3">
        <w:rPr>
          <w:rFonts w:eastAsia="Times New Roman"/>
          <w:sz w:val="22"/>
          <w:szCs w:val="22"/>
        </w:rPr>
        <w:t>del</w:t>
      </w:r>
      <w:r w:rsidR="00911D2B">
        <w:rPr>
          <w:rFonts w:eastAsia="Times New Roman"/>
          <w:sz w:val="22"/>
          <w:szCs w:val="22"/>
        </w:rPr>
        <w:t xml:space="preserve"> </w:t>
      </w:r>
      <w:r w:rsidR="00D741A3">
        <w:rPr>
          <w:rFonts w:eastAsia="Times New Roman"/>
          <w:sz w:val="22"/>
          <w:szCs w:val="22"/>
        </w:rPr>
        <w:t>control</w:t>
      </w:r>
      <w:r w:rsidR="00911D2B">
        <w:rPr>
          <w:rFonts w:eastAsia="Times New Roman"/>
          <w:sz w:val="22"/>
          <w:szCs w:val="22"/>
        </w:rPr>
        <w:t xml:space="preserve"> </w:t>
      </w:r>
      <w:r w:rsidR="00D741A3">
        <w:rPr>
          <w:rFonts w:eastAsia="Times New Roman"/>
          <w:sz w:val="22"/>
          <w:szCs w:val="22"/>
        </w:rPr>
        <w:t>interno,</w:t>
      </w:r>
      <w:r w:rsidR="00911D2B">
        <w:rPr>
          <w:rFonts w:eastAsia="Times New Roman"/>
          <w:sz w:val="22"/>
          <w:szCs w:val="22"/>
        </w:rPr>
        <w:t xml:space="preserve"> </w:t>
      </w:r>
      <w:r w:rsidR="00D741A3">
        <w:rPr>
          <w:rFonts w:eastAsia="Times New Roman"/>
          <w:sz w:val="22"/>
          <w:szCs w:val="22"/>
        </w:rPr>
        <w:t>en</w:t>
      </w:r>
      <w:r w:rsidR="00911D2B">
        <w:rPr>
          <w:rFonts w:eastAsia="Times New Roman"/>
          <w:sz w:val="22"/>
          <w:szCs w:val="22"/>
        </w:rPr>
        <w:t xml:space="preserve"> </w:t>
      </w:r>
      <w:r w:rsidR="00D741A3">
        <w:rPr>
          <w:rFonts w:eastAsia="Times New Roman"/>
          <w:sz w:val="22"/>
          <w:szCs w:val="22"/>
        </w:rPr>
        <w:t>cuando</w:t>
      </w:r>
      <w:r w:rsidR="00911D2B">
        <w:rPr>
          <w:rFonts w:eastAsia="Times New Roman"/>
          <w:sz w:val="22"/>
          <w:szCs w:val="22"/>
        </w:rPr>
        <w:t xml:space="preserve"> </w:t>
      </w:r>
      <w:r w:rsidR="00D741A3">
        <w:rPr>
          <w:rFonts w:eastAsia="Times New Roman"/>
          <w:sz w:val="22"/>
          <w:szCs w:val="22"/>
        </w:rPr>
        <w:t>al</w:t>
      </w:r>
      <w:r w:rsidR="00911D2B">
        <w:rPr>
          <w:rFonts w:eastAsia="Times New Roman"/>
          <w:sz w:val="22"/>
          <w:szCs w:val="22"/>
        </w:rPr>
        <w:t xml:space="preserve"> </w:t>
      </w:r>
      <w:r w:rsidR="00D741A3">
        <w:rPr>
          <w:rFonts w:eastAsia="Times New Roman"/>
          <w:sz w:val="22"/>
          <w:szCs w:val="22"/>
        </w:rPr>
        <w:t>uso</w:t>
      </w:r>
      <w:r w:rsidR="00911D2B">
        <w:rPr>
          <w:rFonts w:eastAsia="Times New Roman"/>
          <w:sz w:val="22"/>
          <w:szCs w:val="22"/>
        </w:rPr>
        <w:t xml:space="preserve"> </w:t>
      </w:r>
      <w:r w:rsidR="00D741A3">
        <w:rPr>
          <w:rFonts w:eastAsia="Times New Roman"/>
          <w:sz w:val="22"/>
          <w:szCs w:val="22"/>
        </w:rPr>
        <w:t>racional,</w:t>
      </w:r>
      <w:r w:rsidR="00911D2B">
        <w:rPr>
          <w:rFonts w:eastAsia="Times New Roman"/>
          <w:sz w:val="22"/>
          <w:szCs w:val="22"/>
        </w:rPr>
        <w:t xml:space="preserve"> </w:t>
      </w:r>
      <w:r w:rsidR="00D741A3">
        <w:rPr>
          <w:rFonts w:eastAsia="Times New Roman"/>
          <w:sz w:val="22"/>
          <w:szCs w:val="22"/>
        </w:rPr>
        <w:t>eficiente</w:t>
      </w:r>
      <w:r w:rsidR="00911D2B">
        <w:rPr>
          <w:rFonts w:eastAsia="Times New Roman"/>
          <w:sz w:val="22"/>
          <w:szCs w:val="22"/>
        </w:rPr>
        <w:t xml:space="preserve"> </w:t>
      </w:r>
      <w:r w:rsidR="00D741A3">
        <w:rPr>
          <w:rFonts w:eastAsia="Times New Roman"/>
          <w:sz w:val="22"/>
          <w:szCs w:val="22"/>
        </w:rPr>
        <w:t>eficaz</w:t>
      </w:r>
      <w:r w:rsidR="00911D2B">
        <w:rPr>
          <w:rFonts w:eastAsia="Times New Roman"/>
          <w:sz w:val="22"/>
          <w:szCs w:val="22"/>
        </w:rPr>
        <w:t xml:space="preserve"> </w:t>
      </w:r>
      <w:r w:rsidR="00D741A3">
        <w:rPr>
          <w:rFonts w:eastAsia="Times New Roman"/>
          <w:sz w:val="22"/>
          <w:szCs w:val="22"/>
        </w:rPr>
        <w:t>y</w:t>
      </w:r>
      <w:r w:rsidR="00911D2B">
        <w:rPr>
          <w:rFonts w:eastAsia="Times New Roman"/>
          <w:sz w:val="22"/>
          <w:szCs w:val="22"/>
        </w:rPr>
        <w:t xml:space="preserve"> </w:t>
      </w:r>
      <w:r w:rsidR="00D741A3">
        <w:rPr>
          <w:rFonts w:eastAsia="Times New Roman"/>
          <w:sz w:val="22"/>
          <w:szCs w:val="22"/>
        </w:rPr>
        <w:t>económico</w:t>
      </w:r>
      <w:r w:rsidR="00911D2B">
        <w:rPr>
          <w:rFonts w:eastAsia="Times New Roman"/>
          <w:sz w:val="22"/>
          <w:szCs w:val="22"/>
        </w:rPr>
        <w:t xml:space="preserve"> </w:t>
      </w:r>
      <w:r w:rsidR="00D741A3">
        <w:rPr>
          <w:rFonts w:eastAsia="Times New Roman"/>
          <w:sz w:val="22"/>
          <w:szCs w:val="22"/>
        </w:rPr>
        <w:t>de</w:t>
      </w:r>
      <w:r w:rsidR="00911D2B">
        <w:rPr>
          <w:rFonts w:eastAsia="Times New Roman"/>
          <w:sz w:val="22"/>
          <w:szCs w:val="22"/>
        </w:rPr>
        <w:t xml:space="preserve"> </w:t>
      </w:r>
      <w:r w:rsidR="00D741A3">
        <w:rPr>
          <w:rFonts w:eastAsia="Times New Roman"/>
          <w:sz w:val="22"/>
          <w:szCs w:val="22"/>
        </w:rPr>
        <w:t>los</w:t>
      </w:r>
      <w:r w:rsidR="00911D2B">
        <w:rPr>
          <w:rFonts w:eastAsia="Times New Roman"/>
          <w:sz w:val="22"/>
          <w:szCs w:val="22"/>
        </w:rPr>
        <w:t xml:space="preserve"> </w:t>
      </w:r>
      <w:r w:rsidR="00D741A3">
        <w:rPr>
          <w:rFonts w:eastAsia="Times New Roman"/>
          <w:sz w:val="22"/>
          <w:szCs w:val="22"/>
        </w:rPr>
        <w:t>recursos.</w:t>
      </w:r>
    </w:p>
    <w:p w:rsidR="00B47F8C" w:rsidRDefault="00B47F8C" w:rsidP="00006AA8">
      <w:pPr>
        <w:autoSpaceDE w:val="0"/>
        <w:autoSpaceDN w:val="0"/>
        <w:adjustRightInd w:val="0"/>
        <w:jc w:val="both"/>
        <w:rPr>
          <w:rFonts w:eastAsia="Times New Roman"/>
          <w:color w:val="FF0000"/>
          <w:sz w:val="22"/>
          <w:szCs w:val="22"/>
        </w:rPr>
      </w:pPr>
    </w:p>
    <w:p w:rsidR="00FD6630" w:rsidRDefault="00145991" w:rsidP="00FD6630">
      <w:pPr>
        <w:jc w:val="both"/>
        <w:rPr>
          <w:rFonts w:eastAsia="Times New Roman"/>
          <w:b/>
          <w:sz w:val="22"/>
          <w:szCs w:val="22"/>
          <w:lang w:val="es-ES_tradnl"/>
        </w:rPr>
      </w:pPr>
      <w:r>
        <w:rPr>
          <w:rFonts w:eastAsia="Times New Roman"/>
          <w:b/>
          <w:sz w:val="22"/>
          <w:szCs w:val="22"/>
          <w:lang w:val="es-ES_tradnl"/>
        </w:rPr>
        <w:t>Recomendación:</w:t>
      </w:r>
      <w:r w:rsidR="00911D2B">
        <w:rPr>
          <w:rFonts w:eastAsia="Times New Roman"/>
          <w:b/>
          <w:sz w:val="22"/>
          <w:szCs w:val="22"/>
          <w:lang w:val="es-ES_tradnl"/>
        </w:rPr>
        <w:t xml:space="preserve"> </w:t>
      </w:r>
      <w:r w:rsidR="00FD6630">
        <w:rPr>
          <w:rFonts w:eastAsia="Times New Roman"/>
          <w:b/>
          <w:sz w:val="22"/>
          <w:szCs w:val="22"/>
          <w:lang w:val="es-ES_tradnl"/>
        </w:rPr>
        <w:t>Al</w:t>
      </w:r>
      <w:r w:rsidR="00911D2B">
        <w:rPr>
          <w:rFonts w:eastAsia="Times New Roman"/>
          <w:b/>
          <w:sz w:val="22"/>
          <w:szCs w:val="22"/>
          <w:lang w:val="es-ES_tradnl"/>
        </w:rPr>
        <w:t xml:space="preserve"> </w:t>
      </w:r>
      <w:r w:rsidR="00FD6630">
        <w:rPr>
          <w:rFonts w:eastAsia="Times New Roman"/>
          <w:b/>
          <w:sz w:val="22"/>
          <w:szCs w:val="22"/>
          <w:lang w:val="es-ES_tradnl"/>
        </w:rPr>
        <w:t>Director</w:t>
      </w:r>
      <w:r w:rsidR="00911D2B">
        <w:rPr>
          <w:rFonts w:eastAsia="Times New Roman"/>
          <w:b/>
          <w:sz w:val="22"/>
          <w:szCs w:val="22"/>
          <w:lang w:val="es-ES_tradnl"/>
        </w:rPr>
        <w:t xml:space="preserve"> </w:t>
      </w:r>
      <w:r w:rsidR="00FD6630" w:rsidRPr="007B1D3B">
        <w:rPr>
          <w:rFonts w:eastAsia="Times New Roman"/>
          <w:b/>
          <w:sz w:val="22"/>
          <w:szCs w:val="22"/>
          <w:lang w:val="es-ES_tradnl"/>
        </w:rPr>
        <w:t>de</w:t>
      </w:r>
      <w:r w:rsidR="00911D2B">
        <w:rPr>
          <w:rFonts w:eastAsia="Times New Roman"/>
          <w:b/>
          <w:sz w:val="22"/>
          <w:szCs w:val="22"/>
          <w:lang w:val="es-ES_tradnl"/>
        </w:rPr>
        <w:t xml:space="preserve"> </w:t>
      </w:r>
      <w:r w:rsidR="00FD6630" w:rsidRPr="007B1D3B">
        <w:rPr>
          <w:rFonts w:eastAsia="Times New Roman"/>
          <w:b/>
          <w:sz w:val="22"/>
          <w:szCs w:val="22"/>
          <w:lang w:val="es-ES_tradnl"/>
        </w:rPr>
        <w:t>Infraestructura</w:t>
      </w:r>
      <w:r w:rsidR="00911D2B">
        <w:rPr>
          <w:rFonts w:eastAsia="Times New Roman"/>
          <w:b/>
          <w:sz w:val="22"/>
          <w:szCs w:val="22"/>
          <w:lang w:val="es-ES_tradnl"/>
        </w:rPr>
        <w:t xml:space="preserve"> </w:t>
      </w:r>
      <w:r w:rsidR="00FD6630" w:rsidRPr="007B1D3B">
        <w:rPr>
          <w:rFonts w:eastAsia="Times New Roman"/>
          <w:b/>
          <w:sz w:val="22"/>
          <w:szCs w:val="22"/>
          <w:lang w:val="es-ES_tradnl"/>
        </w:rPr>
        <w:t>Equipamiento</w:t>
      </w:r>
      <w:r w:rsidR="00911D2B">
        <w:rPr>
          <w:rFonts w:eastAsia="Times New Roman"/>
          <w:b/>
          <w:sz w:val="22"/>
          <w:szCs w:val="22"/>
          <w:lang w:val="es-ES_tradnl"/>
        </w:rPr>
        <w:t xml:space="preserve"> </w:t>
      </w:r>
      <w:r w:rsidR="00FD6630" w:rsidRPr="007B1D3B">
        <w:rPr>
          <w:rFonts w:eastAsia="Times New Roman"/>
          <w:b/>
          <w:sz w:val="22"/>
          <w:szCs w:val="22"/>
          <w:lang w:val="es-ES_tradnl"/>
        </w:rPr>
        <w:t>Educativo</w:t>
      </w:r>
    </w:p>
    <w:p w:rsidR="00FD6630" w:rsidRPr="00D51D34" w:rsidRDefault="00FD6630" w:rsidP="00FD6630">
      <w:pPr>
        <w:jc w:val="both"/>
        <w:rPr>
          <w:rFonts w:eastAsia="Times New Roman"/>
          <w:sz w:val="22"/>
          <w:szCs w:val="22"/>
          <w:lang w:val="es-ES_tradnl"/>
        </w:rPr>
      </w:pPr>
    </w:p>
    <w:p w:rsidR="00FD6630" w:rsidRPr="00042EDA" w:rsidRDefault="00FD6630" w:rsidP="00FD6630">
      <w:pPr>
        <w:jc w:val="both"/>
        <w:rPr>
          <w:rFonts w:eastAsia="Times New Roman"/>
          <w:color w:val="FF0000"/>
          <w:sz w:val="22"/>
          <w:szCs w:val="22"/>
          <w:lang w:val="es-ES_tradnl"/>
        </w:rPr>
      </w:pPr>
      <w:r w:rsidRPr="00D51D34">
        <w:rPr>
          <w:rFonts w:eastAsia="Times New Roman"/>
          <w:sz w:val="22"/>
          <w:szCs w:val="22"/>
          <w:lang w:val="es-ES_tradnl"/>
        </w:rPr>
        <w:t>Girar</w:t>
      </w:r>
      <w:r w:rsidR="00911D2B">
        <w:rPr>
          <w:rFonts w:eastAsia="Times New Roman"/>
          <w:sz w:val="22"/>
          <w:szCs w:val="22"/>
          <w:lang w:val="es-ES_tradnl"/>
        </w:rPr>
        <w:t xml:space="preserve"> </w:t>
      </w:r>
      <w:r w:rsidRPr="00D51D34">
        <w:rPr>
          <w:rFonts w:eastAsia="Times New Roman"/>
          <w:sz w:val="22"/>
          <w:szCs w:val="22"/>
          <w:lang w:val="es-ES_tradnl"/>
        </w:rPr>
        <w:t>la</w:t>
      </w:r>
      <w:r w:rsidR="00911D2B">
        <w:rPr>
          <w:rFonts w:eastAsia="Times New Roman"/>
          <w:sz w:val="22"/>
          <w:szCs w:val="22"/>
          <w:lang w:val="es-ES_tradnl"/>
        </w:rPr>
        <w:t xml:space="preserve"> </w:t>
      </w:r>
      <w:r>
        <w:rPr>
          <w:rFonts w:eastAsia="Times New Roman"/>
          <w:sz w:val="22"/>
          <w:szCs w:val="22"/>
          <w:lang w:val="es-ES_tradnl"/>
        </w:rPr>
        <w:t>instrucción</w:t>
      </w:r>
      <w:r w:rsidR="00911D2B">
        <w:rPr>
          <w:rFonts w:eastAsia="Times New Roman"/>
          <w:sz w:val="22"/>
          <w:szCs w:val="22"/>
          <w:lang w:val="es-ES_tradnl"/>
        </w:rPr>
        <w:t xml:space="preserve"> </w:t>
      </w:r>
      <w:r>
        <w:rPr>
          <w:rFonts w:eastAsia="Times New Roman"/>
          <w:sz w:val="22"/>
          <w:szCs w:val="22"/>
          <w:lang w:val="es-ES_tradnl"/>
        </w:rPr>
        <w:t>por</w:t>
      </w:r>
      <w:r w:rsidR="00911D2B">
        <w:rPr>
          <w:rFonts w:eastAsia="Times New Roman"/>
          <w:sz w:val="22"/>
          <w:szCs w:val="22"/>
          <w:lang w:val="es-ES_tradnl"/>
        </w:rPr>
        <w:t xml:space="preserve"> </w:t>
      </w:r>
      <w:r>
        <w:rPr>
          <w:rFonts w:eastAsia="Times New Roman"/>
          <w:sz w:val="22"/>
          <w:szCs w:val="22"/>
          <w:lang w:val="es-ES_tradnl"/>
        </w:rPr>
        <w:t>escrito</w:t>
      </w:r>
      <w:r w:rsidR="00911D2B">
        <w:rPr>
          <w:rFonts w:eastAsia="Times New Roman"/>
          <w:sz w:val="22"/>
          <w:szCs w:val="22"/>
          <w:lang w:val="es-ES_tradnl"/>
        </w:rPr>
        <w:t xml:space="preserve"> </w:t>
      </w:r>
      <w:r>
        <w:rPr>
          <w:rFonts w:eastAsia="Times New Roman"/>
          <w:sz w:val="22"/>
          <w:szCs w:val="22"/>
          <w:lang w:val="es-ES_tradnl"/>
        </w:rPr>
        <w:t>a</w:t>
      </w:r>
      <w:r w:rsidR="00911D2B">
        <w:rPr>
          <w:rFonts w:eastAsia="Times New Roman"/>
          <w:sz w:val="22"/>
          <w:szCs w:val="22"/>
          <w:lang w:val="es-ES_tradnl"/>
        </w:rPr>
        <w:t xml:space="preserve"> </w:t>
      </w:r>
      <w:r>
        <w:rPr>
          <w:rFonts w:eastAsia="Times New Roman"/>
          <w:sz w:val="22"/>
          <w:szCs w:val="22"/>
          <w:lang w:val="es-ES_tradnl"/>
        </w:rPr>
        <w:t>todos</w:t>
      </w:r>
      <w:r w:rsidR="00911D2B">
        <w:rPr>
          <w:rFonts w:eastAsia="Times New Roman"/>
          <w:sz w:val="22"/>
          <w:szCs w:val="22"/>
          <w:lang w:val="es-ES_tradnl"/>
        </w:rPr>
        <w:t xml:space="preserve"> </w:t>
      </w:r>
      <w:r>
        <w:rPr>
          <w:rFonts w:eastAsia="Times New Roman"/>
          <w:sz w:val="22"/>
          <w:szCs w:val="22"/>
          <w:lang w:val="es-ES_tradnl"/>
        </w:rPr>
        <w:t>los</w:t>
      </w:r>
      <w:r w:rsidR="00911D2B">
        <w:rPr>
          <w:rFonts w:eastAsia="Times New Roman"/>
          <w:sz w:val="22"/>
          <w:szCs w:val="22"/>
          <w:lang w:val="es-ES_tradnl"/>
        </w:rPr>
        <w:t xml:space="preserve"> </w:t>
      </w:r>
      <w:r w:rsidR="002955B1">
        <w:rPr>
          <w:rFonts w:eastAsia="Times New Roman"/>
          <w:sz w:val="22"/>
          <w:szCs w:val="22"/>
          <w:lang w:val="es-ES_tradnl"/>
        </w:rPr>
        <w:t xml:space="preserve">jefes </w:t>
      </w:r>
      <w:r>
        <w:rPr>
          <w:rFonts w:eastAsia="Times New Roman"/>
          <w:sz w:val="22"/>
          <w:szCs w:val="22"/>
          <w:lang w:val="es-ES_tradnl"/>
        </w:rPr>
        <w:t>de</w:t>
      </w:r>
      <w:r w:rsidR="00911D2B">
        <w:rPr>
          <w:rFonts w:eastAsia="Times New Roman"/>
          <w:sz w:val="22"/>
          <w:szCs w:val="22"/>
          <w:lang w:val="es-ES_tradnl"/>
        </w:rPr>
        <w:t xml:space="preserve"> </w:t>
      </w:r>
      <w:r>
        <w:rPr>
          <w:rFonts w:eastAsia="Times New Roman"/>
          <w:sz w:val="22"/>
          <w:szCs w:val="22"/>
          <w:lang w:val="es-ES_tradnl"/>
        </w:rPr>
        <w:t>departamento</w:t>
      </w:r>
      <w:r w:rsidR="00911D2B">
        <w:rPr>
          <w:rFonts w:eastAsia="Times New Roman"/>
          <w:sz w:val="22"/>
          <w:szCs w:val="22"/>
          <w:lang w:val="es-ES_tradnl"/>
        </w:rPr>
        <w:t xml:space="preserve"> </w:t>
      </w:r>
      <w:r>
        <w:rPr>
          <w:rFonts w:eastAsia="Times New Roman"/>
          <w:sz w:val="22"/>
          <w:szCs w:val="22"/>
          <w:lang w:val="es-ES_tradnl"/>
        </w:rPr>
        <w:t>de</w:t>
      </w:r>
      <w:r w:rsidR="00911D2B">
        <w:rPr>
          <w:rFonts w:eastAsia="Times New Roman"/>
          <w:sz w:val="22"/>
          <w:szCs w:val="22"/>
          <w:lang w:val="es-ES_tradnl"/>
        </w:rPr>
        <w:t xml:space="preserve"> </w:t>
      </w:r>
      <w:r>
        <w:rPr>
          <w:rFonts w:eastAsia="Times New Roman"/>
          <w:sz w:val="22"/>
          <w:szCs w:val="22"/>
          <w:lang w:val="es-ES_tradnl"/>
        </w:rPr>
        <w:t>la</w:t>
      </w:r>
      <w:r w:rsidR="00911D2B">
        <w:rPr>
          <w:rFonts w:eastAsia="Times New Roman"/>
          <w:sz w:val="22"/>
          <w:szCs w:val="22"/>
          <w:lang w:val="es-ES_tradnl"/>
        </w:rPr>
        <w:t xml:space="preserve"> </w:t>
      </w:r>
      <w:r>
        <w:rPr>
          <w:rFonts w:eastAsia="Times New Roman"/>
          <w:sz w:val="22"/>
          <w:szCs w:val="22"/>
          <w:lang w:val="es-ES_tradnl"/>
        </w:rPr>
        <w:t>Dirección,</w:t>
      </w:r>
      <w:r w:rsidR="00911D2B">
        <w:rPr>
          <w:rFonts w:eastAsia="Times New Roman"/>
          <w:sz w:val="22"/>
          <w:szCs w:val="22"/>
          <w:lang w:val="es-ES_tradnl"/>
        </w:rPr>
        <w:t xml:space="preserve"> </w:t>
      </w:r>
      <w:r w:rsidR="003B1173">
        <w:rPr>
          <w:rFonts w:eastAsia="Times New Roman"/>
          <w:sz w:val="22"/>
          <w:szCs w:val="22"/>
          <w:lang w:val="es-ES_tradnl"/>
        </w:rPr>
        <w:t xml:space="preserve">sobre </w:t>
      </w:r>
      <w:r>
        <w:rPr>
          <w:rFonts w:eastAsia="Times New Roman"/>
          <w:sz w:val="22"/>
          <w:szCs w:val="22"/>
          <w:lang w:val="es-ES_tradnl"/>
        </w:rPr>
        <w:t>la</w:t>
      </w:r>
      <w:r w:rsidR="00911D2B">
        <w:rPr>
          <w:rFonts w:eastAsia="Times New Roman"/>
          <w:sz w:val="22"/>
          <w:szCs w:val="22"/>
          <w:lang w:val="es-ES_tradnl"/>
        </w:rPr>
        <w:t xml:space="preserve"> </w:t>
      </w:r>
      <w:r>
        <w:rPr>
          <w:rFonts w:eastAsia="Times New Roman"/>
          <w:sz w:val="22"/>
          <w:szCs w:val="22"/>
          <w:lang w:val="es-ES_tradnl"/>
        </w:rPr>
        <w:t>obligación</w:t>
      </w:r>
      <w:r w:rsidR="00911D2B">
        <w:rPr>
          <w:rFonts w:eastAsia="Times New Roman"/>
          <w:sz w:val="22"/>
          <w:szCs w:val="22"/>
          <w:lang w:val="es-ES_tradnl"/>
        </w:rPr>
        <w:t xml:space="preserve"> </w:t>
      </w:r>
      <w:r>
        <w:rPr>
          <w:rFonts w:eastAsia="Times New Roman"/>
          <w:sz w:val="22"/>
          <w:szCs w:val="22"/>
          <w:lang w:val="es-ES_tradnl"/>
        </w:rPr>
        <w:t>de</w:t>
      </w:r>
      <w:r w:rsidR="00911D2B">
        <w:rPr>
          <w:rFonts w:eastAsia="Times New Roman"/>
          <w:sz w:val="22"/>
          <w:szCs w:val="22"/>
          <w:lang w:val="es-ES_tradnl"/>
        </w:rPr>
        <w:t xml:space="preserve"> </w:t>
      </w:r>
      <w:r>
        <w:rPr>
          <w:rFonts w:eastAsia="Times New Roman"/>
          <w:sz w:val="22"/>
          <w:szCs w:val="22"/>
          <w:lang w:val="es-ES_tradnl"/>
        </w:rPr>
        <w:t>aportar</w:t>
      </w:r>
      <w:r w:rsidR="00911D2B">
        <w:rPr>
          <w:rFonts w:eastAsia="Times New Roman"/>
          <w:sz w:val="22"/>
          <w:szCs w:val="22"/>
          <w:lang w:val="es-ES_tradnl"/>
        </w:rPr>
        <w:t xml:space="preserve"> </w:t>
      </w:r>
      <w:r>
        <w:rPr>
          <w:rFonts w:eastAsia="Times New Roman"/>
          <w:sz w:val="22"/>
          <w:szCs w:val="22"/>
          <w:lang w:val="es-ES_tradnl"/>
        </w:rPr>
        <w:t>la</w:t>
      </w:r>
      <w:r w:rsidR="00911D2B">
        <w:rPr>
          <w:rFonts w:eastAsia="Times New Roman"/>
          <w:sz w:val="22"/>
          <w:szCs w:val="22"/>
          <w:lang w:val="es-ES_tradnl"/>
        </w:rPr>
        <w:t xml:space="preserve"> </w:t>
      </w:r>
      <w:r>
        <w:rPr>
          <w:rFonts w:eastAsia="Times New Roman"/>
          <w:sz w:val="22"/>
          <w:szCs w:val="22"/>
          <w:lang w:val="es-ES_tradnl"/>
        </w:rPr>
        <w:t>justificación</w:t>
      </w:r>
      <w:r w:rsidR="00911D2B">
        <w:rPr>
          <w:rFonts w:eastAsia="Times New Roman"/>
          <w:sz w:val="22"/>
          <w:szCs w:val="22"/>
          <w:lang w:val="es-ES_tradnl"/>
        </w:rPr>
        <w:t xml:space="preserve"> </w:t>
      </w:r>
      <w:r>
        <w:rPr>
          <w:rFonts w:eastAsia="Times New Roman"/>
          <w:sz w:val="22"/>
          <w:szCs w:val="22"/>
          <w:lang w:val="es-ES_tradnl"/>
        </w:rPr>
        <w:t>para</w:t>
      </w:r>
      <w:r w:rsidR="00911D2B">
        <w:rPr>
          <w:rFonts w:eastAsia="Times New Roman"/>
          <w:sz w:val="22"/>
          <w:szCs w:val="22"/>
          <w:lang w:val="es-ES_tradnl"/>
        </w:rPr>
        <w:t xml:space="preserve"> </w:t>
      </w:r>
      <w:r>
        <w:rPr>
          <w:rFonts w:eastAsia="Times New Roman"/>
          <w:sz w:val="22"/>
          <w:szCs w:val="22"/>
          <w:lang w:val="es-ES_tradnl"/>
        </w:rPr>
        <w:t>asignar</w:t>
      </w:r>
      <w:r w:rsidR="00911D2B">
        <w:rPr>
          <w:rFonts w:eastAsia="Times New Roman"/>
          <w:sz w:val="22"/>
          <w:szCs w:val="22"/>
          <w:lang w:val="es-ES_tradnl"/>
        </w:rPr>
        <w:t xml:space="preserve"> </w:t>
      </w:r>
      <w:r>
        <w:rPr>
          <w:rFonts w:eastAsia="Times New Roman"/>
          <w:sz w:val="22"/>
          <w:szCs w:val="22"/>
          <w:lang w:val="es-ES_tradnl"/>
        </w:rPr>
        <w:t>un</w:t>
      </w:r>
      <w:r w:rsidR="00911D2B">
        <w:rPr>
          <w:rFonts w:eastAsia="Times New Roman"/>
          <w:sz w:val="22"/>
          <w:szCs w:val="22"/>
          <w:lang w:val="es-ES_tradnl"/>
        </w:rPr>
        <w:t xml:space="preserve"> </w:t>
      </w:r>
      <w:r>
        <w:rPr>
          <w:rFonts w:eastAsia="Times New Roman"/>
          <w:sz w:val="22"/>
          <w:szCs w:val="22"/>
          <w:lang w:val="es-ES_tradnl"/>
        </w:rPr>
        <w:t>monto</w:t>
      </w:r>
      <w:r w:rsidR="00911D2B">
        <w:rPr>
          <w:rFonts w:eastAsia="Times New Roman"/>
          <w:sz w:val="22"/>
          <w:szCs w:val="22"/>
          <w:lang w:val="es-ES_tradnl"/>
        </w:rPr>
        <w:t xml:space="preserve"> </w:t>
      </w:r>
      <w:r>
        <w:rPr>
          <w:rFonts w:eastAsia="Times New Roman"/>
          <w:sz w:val="22"/>
          <w:szCs w:val="22"/>
          <w:lang w:val="es-ES_tradnl"/>
        </w:rPr>
        <w:t>presupuestario</w:t>
      </w:r>
      <w:r w:rsidR="00911D2B">
        <w:rPr>
          <w:rFonts w:eastAsia="Times New Roman"/>
          <w:sz w:val="22"/>
          <w:szCs w:val="22"/>
          <w:lang w:val="es-ES_tradnl"/>
        </w:rPr>
        <w:t xml:space="preserve"> </w:t>
      </w:r>
      <w:r>
        <w:rPr>
          <w:rFonts w:eastAsia="Times New Roman"/>
          <w:sz w:val="22"/>
          <w:szCs w:val="22"/>
          <w:lang w:val="es-ES_tradnl"/>
        </w:rPr>
        <w:t>referencial.</w:t>
      </w:r>
      <w:r w:rsidR="00C172EE">
        <w:rPr>
          <w:rFonts w:eastAsia="Times New Roman"/>
          <w:sz w:val="22"/>
          <w:szCs w:val="22"/>
          <w:lang w:val="es-ES_tradnl"/>
        </w:rPr>
        <w:t xml:space="preserve"> </w:t>
      </w:r>
      <w:r w:rsidR="000D1164">
        <w:rPr>
          <w:rFonts w:eastAsia="Times New Roman"/>
          <w:sz w:val="22"/>
          <w:szCs w:val="22"/>
          <w:lang w:val="es-ES_tradnl"/>
        </w:rPr>
        <w:t>Un</w:t>
      </w:r>
      <w:r w:rsidR="00911D2B">
        <w:rPr>
          <w:rFonts w:eastAsia="Times New Roman"/>
          <w:sz w:val="22"/>
          <w:szCs w:val="22"/>
          <w:lang w:val="es-ES_tradnl"/>
        </w:rPr>
        <w:t xml:space="preserve"> </w:t>
      </w:r>
      <w:r w:rsidR="000D1164">
        <w:rPr>
          <w:rFonts w:eastAsia="Times New Roman"/>
          <w:sz w:val="22"/>
          <w:szCs w:val="22"/>
          <w:lang w:val="es-ES_tradnl"/>
        </w:rPr>
        <w:t>mes</w:t>
      </w:r>
      <w:r w:rsidR="00911D2B">
        <w:rPr>
          <w:rFonts w:eastAsia="Times New Roman"/>
          <w:sz w:val="22"/>
          <w:szCs w:val="22"/>
          <w:lang w:val="es-ES_tradnl"/>
        </w:rPr>
        <w:t xml:space="preserve"> </w:t>
      </w:r>
      <w:r w:rsidR="000D1164">
        <w:rPr>
          <w:rFonts w:eastAsia="Times New Roman"/>
          <w:sz w:val="22"/>
          <w:szCs w:val="22"/>
          <w:lang w:val="es-ES_tradnl"/>
        </w:rPr>
        <w:t>de</w:t>
      </w:r>
      <w:r w:rsidR="00911D2B">
        <w:rPr>
          <w:rFonts w:eastAsia="Times New Roman"/>
          <w:sz w:val="22"/>
          <w:szCs w:val="22"/>
          <w:lang w:val="es-ES_tradnl"/>
        </w:rPr>
        <w:t xml:space="preserve"> </w:t>
      </w:r>
      <w:r w:rsidR="000D1164">
        <w:rPr>
          <w:rFonts w:eastAsia="Times New Roman"/>
          <w:sz w:val="22"/>
          <w:szCs w:val="22"/>
          <w:lang w:val="es-ES_tradnl"/>
        </w:rPr>
        <w:t>plazo</w:t>
      </w:r>
      <w:r w:rsidR="00911D2B">
        <w:rPr>
          <w:rFonts w:eastAsia="Times New Roman"/>
          <w:sz w:val="22"/>
          <w:szCs w:val="22"/>
          <w:lang w:val="es-ES_tradnl"/>
        </w:rPr>
        <w:t xml:space="preserve"> </w:t>
      </w:r>
      <w:r w:rsidR="000D1164">
        <w:rPr>
          <w:rFonts w:eastAsia="Times New Roman"/>
          <w:sz w:val="22"/>
          <w:szCs w:val="22"/>
          <w:lang w:val="es-ES_tradnl"/>
        </w:rPr>
        <w:t>para</w:t>
      </w:r>
      <w:r w:rsidR="00911D2B">
        <w:rPr>
          <w:rFonts w:eastAsia="Times New Roman"/>
          <w:sz w:val="22"/>
          <w:szCs w:val="22"/>
          <w:lang w:val="es-ES_tradnl"/>
        </w:rPr>
        <w:t xml:space="preserve"> </w:t>
      </w:r>
      <w:r w:rsidR="000D1164">
        <w:rPr>
          <w:rFonts w:eastAsia="Times New Roman"/>
          <w:sz w:val="22"/>
          <w:szCs w:val="22"/>
          <w:lang w:val="es-ES_tradnl"/>
        </w:rPr>
        <w:t>su</w:t>
      </w:r>
      <w:r w:rsidR="00911D2B">
        <w:rPr>
          <w:rFonts w:eastAsia="Times New Roman"/>
          <w:sz w:val="22"/>
          <w:szCs w:val="22"/>
          <w:lang w:val="es-ES_tradnl"/>
        </w:rPr>
        <w:t xml:space="preserve"> </w:t>
      </w:r>
      <w:r w:rsidR="000D1164">
        <w:rPr>
          <w:rFonts w:eastAsia="Times New Roman"/>
          <w:sz w:val="22"/>
          <w:szCs w:val="22"/>
          <w:lang w:val="es-ES_tradnl"/>
        </w:rPr>
        <w:t>emisión</w:t>
      </w:r>
      <w:r w:rsidR="00042EDA">
        <w:rPr>
          <w:rFonts w:eastAsia="Times New Roman"/>
          <w:sz w:val="22"/>
          <w:szCs w:val="22"/>
          <w:lang w:val="es-ES_tradnl"/>
        </w:rPr>
        <w:t xml:space="preserve">. </w:t>
      </w:r>
    </w:p>
    <w:p w:rsidR="00FD6630" w:rsidRDefault="00FD6630" w:rsidP="00006AA8">
      <w:pPr>
        <w:autoSpaceDE w:val="0"/>
        <w:autoSpaceDN w:val="0"/>
        <w:adjustRightInd w:val="0"/>
        <w:jc w:val="both"/>
        <w:rPr>
          <w:rFonts w:eastAsia="Times New Roman"/>
          <w:color w:val="FF0000"/>
          <w:sz w:val="22"/>
          <w:szCs w:val="22"/>
        </w:rPr>
      </w:pPr>
    </w:p>
    <w:p w:rsidR="00006AA8" w:rsidRDefault="00B26D1E" w:rsidP="007E52F3">
      <w:pPr>
        <w:pStyle w:val="Ttulo2"/>
        <w:jc w:val="left"/>
        <w:rPr>
          <w:color w:val="auto"/>
          <w:sz w:val="22"/>
          <w:szCs w:val="22"/>
        </w:rPr>
      </w:pPr>
      <w:bookmarkStart w:id="6" w:name="_Toc485375928"/>
      <w:r>
        <w:rPr>
          <w:color w:val="auto"/>
          <w:sz w:val="22"/>
          <w:szCs w:val="22"/>
        </w:rPr>
        <w:t>2.2</w:t>
      </w:r>
      <w:r w:rsidR="00911D2B">
        <w:rPr>
          <w:color w:val="auto"/>
          <w:sz w:val="22"/>
          <w:szCs w:val="22"/>
        </w:rPr>
        <w:t xml:space="preserve"> </w:t>
      </w:r>
      <w:r w:rsidR="00214FE3">
        <w:rPr>
          <w:color w:val="auto"/>
          <w:sz w:val="22"/>
          <w:szCs w:val="22"/>
        </w:rPr>
        <w:t>Uso</w:t>
      </w:r>
      <w:r w:rsidR="00911D2B">
        <w:rPr>
          <w:color w:val="auto"/>
          <w:sz w:val="22"/>
          <w:szCs w:val="22"/>
        </w:rPr>
        <w:t xml:space="preserve"> </w:t>
      </w:r>
      <w:r w:rsidR="00214FE3">
        <w:rPr>
          <w:color w:val="auto"/>
          <w:sz w:val="22"/>
          <w:szCs w:val="22"/>
        </w:rPr>
        <w:t>i</w:t>
      </w:r>
      <w:r w:rsidR="00C50EF0">
        <w:rPr>
          <w:color w:val="auto"/>
          <w:sz w:val="22"/>
          <w:szCs w:val="22"/>
        </w:rPr>
        <w:t>nadecuado</w:t>
      </w:r>
      <w:r w:rsidR="00911D2B">
        <w:rPr>
          <w:color w:val="auto"/>
          <w:sz w:val="22"/>
          <w:szCs w:val="22"/>
        </w:rPr>
        <w:t xml:space="preserve"> </w:t>
      </w:r>
      <w:r w:rsidR="00214FE3">
        <w:rPr>
          <w:color w:val="auto"/>
          <w:sz w:val="22"/>
          <w:szCs w:val="22"/>
        </w:rPr>
        <w:t>de</w:t>
      </w:r>
      <w:r w:rsidR="00911D2B">
        <w:rPr>
          <w:color w:val="auto"/>
          <w:sz w:val="22"/>
          <w:szCs w:val="22"/>
        </w:rPr>
        <w:t xml:space="preserve"> </w:t>
      </w:r>
      <w:r w:rsidR="00214FE3">
        <w:rPr>
          <w:color w:val="auto"/>
          <w:sz w:val="22"/>
          <w:szCs w:val="22"/>
        </w:rPr>
        <w:t>los</w:t>
      </w:r>
      <w:r w:rsidR="00911D2B">
        <w:rPr>
          <w:color w:val="auto"/>
          <w:sz w:val="22"/>
          <w:szCs w:val="22"/>
        </w:rPr>
        <w:t xml:space="preserve"> </w:t>
      </w:r>
      <w:r w:rsidR="00214FE3">
        <w:rPr>
          <w:color w:val="auto"/>
          <w:sz w:val="22"/>
          <w:szCs w:val="22"/>
        </w:rPr>
        <w:t>recursos</w:t>
      </w:r>
      <w:r w:rsidR="00911D2B">
        <w:rPr>
          <w:color w:val="auto"/>
          <w:sz w:val="22"/>
          <w:szCs w:val="22"/>
        </w:rPr>
        <w:t xml:space="preserve"> </w:t>
      </w:r>
      <w:r w:rsidR="00214FE3">
        <w:rPr>
          <w:color w:val="auto"/>
          <w:sz w:val="22"/>
          <w:szCs w:val="22"/>
        </w:rPr>
        <w:t>financieros</w:t>
      </w:r>
      <w:bookmarkEnd w:id="6"/>
      <w:r w:rsidR="00911D2B">
        <w:rPr>
          <w:color w:val="auto"/>
          <w:sz w:val="22"/>
          <w:szCs w:val="22"/>
        </w:rPr>
        <w:t xml:space="preserve"> </w:t>
      </w:r>
    </w:p>
    <w:p w:rsidR="00214FE3" w:rsidRDefault="00214FE3" w:rsidP="00214FE3"/>
    <w:p w:rsidR="00214FE3" w:rsidRPr="00C50EF0" w:rsidRDefault="00214FE3" w:rsidP="00214FE3">
      <w:pPr>
        <w:jc w:val="both"/>
        <w:rPr>
          <w:sz w:val="22"/>
          <w:szCs w:val="22"/>
        </w:rPr>
      </w:pPr>
      <w:r w:rsidRPr="00C50EF0">
        <w:rPr>
          <w:sz w:val="22"/>
          <w:szCs w:val="22"/>
        </w:rPr>
        <w:t>El</w:t>
      </w:r>
      <w:r w:rsidR="00911D2B">
        <w:rPr>
          <w:sz w:val="22"/>
          <w:szCs w:val="22"/>
        </w:rPr>
        <w:t xml:space="preserve"> </w:t>
      </w:r>
      <w:r w:rsidRPr="00C50EF0">
        <w:rPr>
          <w:sz w:val="22"/>
          <w:szCs w:val="22"/>
        </w:rPr>
        <w:t>profesional</w:t>
      </w:r>
      <w:r w:rsidR="00911D2B">
        <w:rPr>
          <w:sz w:val="22"/>
          <w:szCs w:val="22"/>
        </w:rPr>
        <w:t xml:space="preserve"> </w:t>
      </w:r>
      <w:r w:rsidRPr="00C50EF0">
        <w:rPr>
          <w:sz w:val="22"/>
          <w:szCs w:val="22"/>
        </w:rPr>
        <w:t>responsable</w:t>
      </w:r>
      <w:r w:rsidR="00911D2B">
        <w:rPr>
          <w:sz w:val="22"/>
          <w:szCs w:val="22"/>
        </w:rPr>
        <w:t xml:space="preserve"> </w:t>
      </w:r>
      <w:r w:rsidRPr="00C50EF0">
        <w:rPr>
          <w:sz w:val="22"/>
          <w:szCs w:val="22"/>
        </w:rPr>
        <w:t>contratado</w:t>
      </w:r>
      <w:r w:rsidR="00911D2B">
        <w:rPr>
          <w:sz w:val="22"/>
          <w:szCs w:val="22"/>
        </w:rPr>
        <w:t xml:space="preserve"> </w:t>
      </w:r>
      <w:r w:rsidRPr="00C50EF0">
        <w:rPr>
          <w:sz w:val="22"/>
          <w:szCs w:val="22"/>
        </w:rPr>
        <w:t>por</w:t>
      </w:r>
      <w:r w:rsidR="00911D2B">
        <w:rPr>
          <w:sz w:val="22"/>
          <w:szCs w:val="22"/>
        </w:rPr>
        <w:t xml:space="preserve"> </w:t>
      </w:r>
      <w:r w:rsidRPr="00C50EF0">
        <w:rPr>
          <w:sz w:val="22"/>
          <w:szCs w:val="22"/>
        </w:rPr>
        <w:t>la</w:t>
      </w:r>
      <w:r w:rsidR="00911D2B">
        <w:rPr>
          <w:sz w:val="22"/>
          <w:szCs w:val="22"/>
        </w:rPr>
        <w:t xml:space="preserve"> </w:t>
      </w:r>
      <w:r w:rsidRPr="00C50EF0">
        <w:rPr>
          <w:sz w:val="22"/>
          <w:szCs w:val="22"/>
        </w:rPr>
        <w:t>Junta</w:t>
      </w:r>
      <w:r w:rsidR="00911D2B">
        <w:rPr>
          <w:sz w:val="22"/>
          <w:szCs w:val="22"/>
        </w:rPr>
        <w:t xml:space="preserve"> </w:t>
      </w:r>
      <w:r w:rsidRPr="00C50EF0">
        <w:rPr>
          <w:sz w:val="22"/>
          <w:szCs w:val="22"/>
        </w:rPr>
        <w:t>Administrativa</w:t>
      </w:r>
      <w:r w:rsidR="00911D2B">
        <w:rPr>
          <w:sz w:val="22"/>
          <w:szCs w:val="22"/>
        </w:rPr>
        <w:t xml:space="preserve"> </w:t>
      </w:r>
      <w:r w:rsidRPr="00C50EF0">
        <w:rPr>
          <w:sz w:val="22"/>
          <w:szCs w:val="22"/>
        </w:rPr>
        <w:t>encargado</w:t>
      </w:r>
      <w:r w:rsidR="00911D2B">
        <w:rPr>
          <w:sz w:val="22"/>
          <w:szCs w:val="22"/>
        </w:rPr>
        <w:t xml:space="preserve"> </w:t>
      </w:r>
      <w:r w:rsidRPr="00C50EF0">
        <w:rPr>
          <w:sz w:val="22"/>
          <w:szCs w:val="22"/>
        </w:rPr>
        <w:t>de</w:t>
      </w:r>
      <w:r w:rsidR="00911D2B">
        <w:rPr>
          <w:sz w:val="22"/>
          <w:szCs w:val="22"/>
        </w:rPr>
        <w:t xml:space="preserve"> </w:t>
      </w:r>
      <w:r w:rsidRPr="00C50EF0">
        <w:rPr>
          <w:sz w:val="22"/>
          <w:szCs w:val="22"/>
        </w:rPr>
        <w:t>confeccionar</w:t>
      </w:r>
      <w:r w:rsidR="00911D2B">
        <w:rPr>
          <w:sz w:val="22"/>
          <w:szCs w:val="22"/>
        </w:rPr>
        <w:t xml:space="preserve"> </w:t>
      </w:r>
      <w:r w:rsidRPr="00C50EF0">
        <w:rPr>
          <w:sz w:val="22"/>
          <w:szCs w:val="22"/>
        </w:rPr>
        <w:t>planos,</w:t>
      </w:r>
      <w:r w:rsidR="00911D2B">
        <w:rPr>
          <w:sz w:val="22"/>
          <w:szCs w:val="22"/>
        </w:rPr>
        <w:t xml:space="preserve"> </w:t>
      </w:r>
      <w:r w:rsidRPr="00C50EF0">
        <w:rPr>
          <w:sz w:val="22"/>
          <w:szCs w:val="22"/>
        </w:rPr>
        <w:t>presupuestos,</w:t>
      </w:r>
      <w:r w:rsidR="00911D2B">
        <w:rPr>
          <w:sz w:val="22"/>
          <w:szCs w:val="22"/>
        </w:rPr>
        <w:t xml:space="preserve"> </w:t>
      </w:r>
      <w:r w:rsidRPr="00C50EF0">
        <w:rPr>
          <w:sz w:val="22"/>
          <w:szCs w:val="22"/>
        </w:rPr>
        <w:t>carteles</w:t>
      </w:r>
      <w:r w:rsidR="00911D2B">
        <w:rPr>
          <w:sz w:val="22"/>
          <w:szCs w:val="22"/>
        </w:rPr>
        <w:t xml:space="preserve"> </w:t>
      </w:r>
      <w:r w:rsidRPr="00C50EF0">
        <w:rPr>
          <w:sz w:val="22"/>
          <w:szCs w:val="22"/>
        </w:rPr>
        <w:t>para</w:t>
      </w:r>
      <w:r w:rsidR="00911D2B">
        <w:rPr>
          <w:sz w:val="22"/>
          <w:szCs w:val="22"/>
        </w:rPr>
        <w:t xml:space="preserve"> </w:t>
      </w:r>
      <w:r w:rsidRPr="00C50EF0">
        <w:rPr>
          <w:sz w:val="22"/>
          <w:szCs w:val="22"/>
        </w:rPr>
        <w:t>el</w:t>
      </w:r>
      <w:r w:rsidR="00911D2B">
        <w:rPr>
          <w:sz w:val="22"/>
          <w:szCs w:val="22"/>
        </w:rPr>
        <w:t xml:space="preserve"> </w:t>
      </w:r>
      <w:r w:rsidRPr="00C50EF0">
        <w:rPr>
          <w:sz w:val="22"/>
          <w:szCs w:val="22"/>
        </w:rPr>
        <w:t>proceso</w:t>
      </w:r>
      <w:r w:rsidR="00911D2B">
        <w:rPr>
          <w:sz w:val="22"/>
          <w:szCs w:val="22"/>
        </w:rPr>
        <w:t xml:space="preserve"> </w:t>
      </w:r>
      <w:r w:rsidRPr="00C50EF0">
        <w:rPr>
          <w:sz w:val="22"/>
          <w:szCs w:val="22"/>
        </w:rPr>
        <w:t>de</w:t>
      </w:r>
      <w:r w:rsidR="00911D2B">
        <w:rPr>
          <w:sz w:val="22"/>
          <w:szCs w:val="22"/>
        </w:rPr>
        <w:t xml:space="preserve"> </w:t>
      </w:r>
      <w:r w:rsidRPr="00C50EF0">
        <w:rPr>
          <w:sz w:val="22"/>
          <w:szCs w:val="22"/>
        </w:rPr>
        <w:t>contratación</w:t>
      </w:r>
      <w:r w:rsidR="00911D2B">
        <w:rPr>
          <w:sz w:val="22"/>
          <w:szCs w:val="22"/>
        </w:rPr>
        <w:t xml:space="preserve"> </w:t>
      </w:r>
      <w:r w:rsidRPr="00C50EF0">
        <w:rPr>
          <w:sz w:val="22"/>
          <w:szCs w:val="22"/>
        </w:rPr>
        <w:t>de</w:t>
      </w:r>
      <w:r w:rsidR="00911D2B">
        <w:rPr>
          <w:sz w:val="22"/>
          <w:szCs w:val="22"/>
        </w:rPr>
        <w:t xml:space="preserve"> </w:t>
      </w:r>
      <w:r w:rsidRPr="00C50EF0">
        <w:rPr>
          <w:sz w:val="22"/>
          <w:szCs w:val="22"/>
        </w:rPr>
        <w:t>mano</w:t>
      </w:r>
      <w:r w:rsidR="00911D2B">
        <w:rPr>
          <w:sz w:val="22"/>
          <w:szCs w:val="22"/>
        </w:rPr>
        <w:t xml:space="preserve"> </w:t>
      </w:r>
      <w:r w:rsidRPr="00C50EF0">
        <w:rPr>
          <w:sz w:val="22"/>
          <w:szCs w:val="22"/>
        </w:rPr>
        <w:t>de</w:t>
      </w:r>
      <w:r w:rsidR="00911D2B">
        <w:rPr>
          <w:sz w:val="22"/>
          <w:szCs w:val="22"/>
        </w:rPr>
        <w:t xml:space="preserve"> </w:t>
      </w:r>
      <w:r w:rsidRPr="00C50EF0">
        <w:rPr>
          <w:sz w:val="22"/>
          <w:szCs w:val="22"/>
        </w:rPr>
        <w:t>obra</w:t>
      </w:r>
      <w:r w:rsidR="00911D2B">
        <w:rPr>
          <w:sz w:val="22"/>
          <w:szCs w:val="22"/>
        </w:rPr>
        <w:t xml:space="preserve"> </w:t>
      </w:r>
      <w:r w:rsidRPr="00C50EF0">
        <w:rPr>
          <w:sz w:val="22"/>
          <w:szCs w:val="22"/>
        </w:rPr>
        <w:t>y</w:t>
      </w:r>
      <w:r w:rsidR="00911D2B">
        <w:rPr>
          <w:sz w:val="22"/>
          <w:szCs w:val="22"/>
        </w:rPr>
        <w:t xml:space="preserve"> </w:t>
      </w:r>
      <w:r w:rsidRPr="00C50EF0">
        <w:rPr>
          <w:sz w:val="22"/>
          <w:szCs w:val="22"/>
        </w:rPr>
        <w:t>materiales</w:t>
      </w:r>
      <w:r w:rsidR="0005083F">
        <w:rPr>
          <w:sz w:val="22"/>
          <w:szCs w:val="22"/>
        </w:rPr>
        <w:t>,</w:t>
      </w:r>
      <w:r w:rsidR="00911D2B">
        <w:rPr>
          <w:sz w:val="22"/>
          <w:szCs w:val="22"/>
        </w:rPr>
        <w:t xml:space="preserve"> </w:t>
      </w:r>
      <w:r w:rsidRPr="00C50EF0">
        <w:rPr>
          <w:sz w:val="22"/>
          <w:szCs w:val="22"/>
        </w:rPr>
        <w:t>también</w:t>
      </w:r>
      <w:r w:rsidR="00911D2B">
        <w:rPr>
          <w:sz w:val="22"/>
          <w:szCs w:val="22"/>
        </w:rPr>
        <w:t xml:space="preserve"> </w:t>
      </w:r>
      <w:r w:rsidRPr="00C50EF0">
        <w:rPr>
          <w:sz w:val="22"/>
          <w:szCs w:val="22"/>
        </w:rPr>
        <w:t>debe</w:t>
      </w:r>
      <w:r w:rsidR="00911D2B">
        <w:rPr>
          <w:sz w:val="22"/>
          <w:szCs w:val="22"/>
        </w:rPr>
        <w:t xml:space="preserve"> </w:t>
      </w:r>
      <w:r w:rsidRPr="00C50EF0">
        <w:rPr>
          <w:sz w:val="22"/>
          <w:szCs w:val="22"/>
        </w:rPr>
        <w:t>asesorar</w:t>
      </w:r>
      <w:r w:rsidR="00911D2B">
        <w:rPr>
          <w:sz w:val="22"/>
          <w:szCs w:val="22"/>
        </w:rPr>
        <w:t xml:space="preserve"> </w:t>
      </w:r>
      <w:r w:rsidRPr="00C50EF0">
        <w:rPr>
          <w:sz w:val="22"/>
          <w:szCs w:val="22"/>
        </w:rPr>
        <w:t>a</w:t>
      </w:r>
      <w:r w:rsidR="00911D2B">
        <w:rPr>
          <w:sz w:val="22"/>
          <w:szCs w:val="22"/>
        </w:rPr>
        <w:t xml:space="preserve"> </w:t>
      </w:r>
      <w:r w:rsidRPr="00C50EF0">
        <w:rPr>
          <w:sz w:val="22"/>
          <w:szCs w:val="22"/>
        </w:rPr>
        <w:t>la</w:t>
      </w:r>
      <w:r w:rsidR="00911D2B">
        <w:rPr>
          <w:sz w:val="22"/>
          <w:szCs w:val="22"/>
        </w:rPr>
        <w:t xml:space="preserve"> </w:t>
      </w:r>
      <w:r w:rsidRPr="00C50EF0">
        <w:rPr>
          <w:sz w:val="22"/>
          <w:szCs w:val="22"/>
        </w:rPr>
        <w:t>Junta</w:t>
      </w:r>
      <w:r w:rsidR="00911D2B">
        <w:rPr>
          <w:sz w:val="22"/>
          <w:szCs w:val="22"/>
        </w:rPr>
        <w:t xml:space="preserve"> </w:t>
      </w:r>
      <w:r w:rsidRPr="00C50EF0">
        <w:rPr>
          <w:sz w:val="22"/>
          <w:szCs w:val="22"/>
        </w:rPr>
        <w:t>en</w:t>
      </w:r>
      <w:r w:rsidR="00911D2B">
        <w:rPr>
          <w:sz w:val="22"/>
          <w:szCs w:val="22"/>
        </w:rPr>
        <w:t xml:space="preserve"> </w:t>
      </w:r>
      <w:r w:rsidRPr="00C50EF0">
        <w:rPr>
          <w:sz w:val="22"/>
          <w:szCs w:val="22"/>
        </w:rPr>
        <w:t>la</w:t>
      </w:r>
      <w:r w:rsidR="00911D2B">
        <w:rPr>
          <w:sz w:val="22"/>
          <w:szCs w:val="22"/>
        </w:rPr>
        <w:t xml:space="preserve"> </w:t>
      </w:r>
      <w:r w:rsidRPr="00C50EF0">
        <w:rPr>
          <w:sz w:val="22"/>
          <w:szCs w:val="22"/>
        </w:rPr>
        <w:t>ejecución</w:t>
      </w:r>
      <w:r w:rsidR="00911D2B">
        <w:rPr>
          <w:sz w:val="22"/>
          <w:szCs w:val="22"/>
        </w:rPr>
        <w:t xml:space="preserve"> </w:t>
      </w:r>
      <w:r w:rsidRPr="00C50EF0">
        <w:rPr>
          <w:sz w:val="22"/>
          <w:szCs w:val="22"/>
        </w:rPr>
        <w:t>del</w:t>
      </w:r>
      <w:r w:rsidR="00911D2B">
        <w:rPr>
          <w:sz w:val="22"/>
          <w:szCs w:val="22"/>
        </w:rPr>
        <w:t xml:space="preserve"> </w:t>
      </w:r>
      <w:r w:rsidRPr="00C50EF0">
        <w:rPr>
          <w:sz w:val="22"/>
          <w:szCs w:val="22"/>
        </w:rPr>
        <w:t>proyecto,</w:t>
      </w:r>
      <w:r w:rsidR="00911D2B">
        <w:rPr>
          <w:sz w:val="22"/>
          <w:szCs w:val="22"/>
        </w:rPr>
        <w:t xml:space="preserve"> </w:t>
      </w:r>
      <w:r w:rsidRPr="00C50EF0">
        <w:rPr>
          <w:sz w:val="22"/>
          <w:szCs w:val="22"/>
        </w:rPr>
        <w:t>y</w:t>
      </w:r>
      <w:r w:rsidR="00911D2B">
        <w:rPr>
          <w:sz w:val="22"/>
          <w:szCs w:val="22"/>
        </w:rPr>
        <w:t xml:space="preserve"> </w:t>
      </w:r>
      <w:r w:rsidRPr="00C50EF0">
        <w:rPr>
          <w:sz w:val="22"/>
          <w:szCs w:val="22"/>
        </w:rPr>
        <w:t>conocer</w:t>
      </w:r>
      <w:r w:rsidR="00911D2B">
        <w:rPr>
          <w:sz w:val="22"/>
          <w:szCs w:val="22"/>
        </w:rPr>
        <w:t xml:space="preserve"> </w:t>
      </w:r>
      <w:r w:rsidRPr="00C50EF0">
        <w:rPr>
          <w:sz w:val="22"/>
          <w:szCs w:val="22"/>
        </w:rPr>
        <w:t>los</w:t>
      </w:r>
      <w:r w:rsidR="00911D2B">
        <w:rPr>
          <w:sz w:val="22"/>
          <w:szCs w:val="22"/>
        </w:rPr>
        <w:t xml:space="preserve"> </w:t>
      </w:r>
      <w:r w:rsidRPr="00C50EF0">
        <w:rPr>
          <w:sz w:val="22"/>
          <w:szCs w:val="22"/>
        </w:rPr>
        <w:t>lineamientos</w:t>
      </w:r>
      <w:r w:rsidR="00911D2B">
        <w:rPr>
          <w:sz w:val="22"/>
          <w:szCs w:val="22"/>
        </w:rPr>
        <w:t xml:space="preserve"> </w:t>
      </w:r>
      <w:r w:rsidRPr="00C50EF0">
        <w:rPr>
          <w:sz w:val="22"/>
          <w:szCs w:val="22"/>
        </w:rPr>
        <w:t>establecidos</w:t>
      </w:r>
      <w:r w:rsidR="00911D2B">
        <w:rPr>
          <w:sz w:val="22"/>
          <w:szCs w:val="22"/>
        </w:rPr>
        <w:t xml:space="preserve"> </w:t>
      </w:r>
      <w:r w:rsidRPr="00C50EF0">
        <w:rPr>
          <w:sz w:val="22"/>
          <w:szCs w:val="22"/>
        </w:rPr>
        <w:t>por</w:t>
      </w:r>
      <w:r w:rsidR="00911D2B">
        <w:rPr>
          <w:sz w:val="22"/>
          <w:szCs w:val="22"/>
        </w:rPr>
        <w:t xml:space="preserve"> </w:t>
      </w:r>
      <w:r w:rsidRPr="00C50EF0">
        <w:rPr>
          <w:sz w:val="22"/>
          <w:szCs w:val="22"/>
        </w:rPr>
        <w:t>la</w:t>
      </w:r>
      <w:r w:rsidR="00911D2B">
        <w:rPr>
          <w:sz w:val="22"/>
          <w:szCs w:val="22"/>
        </w:rPr>
        <w:t xml:space="preserve"> </w:t>
      </w:r>
      <w:r w:rsidRPr="00C50EF0">
        <w:rPr>
          <w:sz w:val="22"/>
          <w:szCs w:val="22"/>
        </w:rPr>
        <w:t>DIEE</w:t>
      </w:r>
      <w:r w:rsidR="00911D2B">
        <w:rPr>
          <w:sz w:val="22"/>
          <w:szCs w:val="22"/>
        </w:rPr>
        <w:t xml:space="preserve"> </w:t>
      </w:r>
      <w:r w:rsidRPr="00C50EF0">
        <w:rPr>
          <w:sz w:val="22"/>
          <w:szCs w:val="22"/>
        </w:rPr>
        <w:t>con</w:t>
      </w:r>
      <w:r w:rsidR="00911D2B">
        <w:rPr>
          <w:sz w:val="22"/>
          <w:szCs w:val="22"/>
        </w:rPr>
        <w:t xml:space="preserve"> </w:t>
      </w:r>
      <w:r w:rsidRPr="00C50EF0">
        <w:rPr>
          <w:sz w:val="22"/>
          <w:szCs w:val="22"/>
        </w:rPr>
        <w:t>respecto</w:t>
      </w:r>
      <w:r w:rsidR="00911D2B">
        <w:rPr>
          <w:sz w:val="22"/>
          <w:szCs w:val="22"/>
        </w:rPr>
        <w:t xml:space="preserve"> </w:t>
      </w:r>
      <w:r w:rsidRPr="00C50EF0">
        <w:rPr>
          <w:sz w:val="22"/>
          <w:szCs w:val="22"/>
        </w:rPr>
        <w:t>a</w:t>
      </w:r>
      <w:r w:rsidR="00911D2B">
        <w:rPr>
          <w:sz w:val="22"/>
          <w:szCs w:val="22"/>
        </w:rPr>
        <w:t xml:space="preserve"> </w:t>
      </w:r>
      <w:r w:rsidRPr="00C50EF0">
        <w:rPr>
          <w:sz w:val="22"/>
          <w:szCs w:val="22"/>
        </w:rPr>
        <w:t>la</w:t>
      </w:r>
      <w:r w:rsidR="00911D2B">
        <w:rPr>
          <w:sz w:val="22"/>
          <w:szCs w:val="22"/>
        </w:rPr>
        <w:t xml:space="preserve"> </w:t>
      </w:r>
      <w:r w:rsidRPr="00C50EF0">
        <w:rPr>
          <w:sz w:val="22"/>
          <w:szCs w:val="22"/>
        </w:rPr>
        <w:t>solicitud</w:t>
      </w:r>
      <w:r w:rsidR="00911D2B">
        <w:rPr>
          <w:sz w:val="22"/>
          <w:szCs w:val="22"/>
        </w:rPr>
        <w:t xml:space="preserve"> </w:t>
      </w:r>
      <w:r w:rsidRPr="00C50EF0">
        <w:rPr>
          <w:sz w:val="22"/>
          <w:szCs w:val="22"/>
        </w:rPr>
        <w:t>de</w:t>
      </w:r>
      <w:r w:rsidR="00911D2B">
        <w:rPr>
          <w:sz w:val="22"/>
          <w:szCs w:val="22"/>
        </w:rPr>
        <w:t xml:space="preserve"> </w:t>
      </w:r>
      <w:r w:rsidRPr="00C50EF0">
        <w:rPr>
          <w:sz w:val="22"/>
          <w:szCs w:val="22"/>
        </w:rPr>
        <w:t>obras</w:t>
      </w:r>
      <w:r w:rsidR="00911D2B">
        <w:rPr>
          <w:sz w:val="22"/>
          <w:szCs w:val="22"/>
        </w:rPr>
        <w:t xml:space="preserve"> </w:t>
      </w:r>
      <w:r w:rsidRPr="00C50EF0">
        <w:rPr>
          <w:sz w:val="22"/>
          <w:szCs w:val="22"/>
        </w:rPr>
        <w:t>extra</w:t>
      </w:r>
      <w:r w:rsidR="00911D2B">
        <w:rPr>
          <w:sz w:val="22"/>
          <w:szCs w:val="22"/>
        </w:rPr>
        <w:t xml:space="preserve"> </w:t>
      </w:r>
      <w:r w:rsidRPr="00C50EF0">
        <w:rPr>
          <w:sz w:val="22"/>
          <w:szCs w:val="22"/>
        </w:rPr>
        <w:t>solicitadas</w:t>
      </w:r>
      <w:r w:rsidR="00911D2B">
        <w:rPr>
          <w:sz w:val="22"/>
          <w:szCs w:val="22"/>
        </w:rPr>
        <w:t xml:space="preserve"> </w:t>
      </w:r>
      <w:r w:rsidRPr="00C50EF0">
        <w:rPr>
          <w:sz w:val="22"/>
          <w:szCs w:val="22"/>
        </w:rPr>
        <w:t>por</w:t>
      </w:r>
      <w:r w:rsidR="00911D2B">
        <w:rPr>
          <w:sz w:val="22"/>
          <w:szCs w:val="22"/>
        </w:rPr>
        <w:t xml:space="preserve"> </w:t>
      </w:r>
      <w:r w:rsidRPr="00C50EF0">
        <w:rPr>
          <w:sz w:val="22"/>
          <w:szCs w:val="22"/>
        </w:rPr>
        <w:t>la</w:t>
      </w:r>
      <w:r w:rsidR="00911D2B">
        <w:rPr>
          <w:sz w:val="22"/>
          <w:szCs w:val="22"/>
        </w:rPr>
        <w:t xml:space="preserve"> </w:t>
      </w:r>
      <w:r w:rsidRPr="00C50EF0">
        <w:rPr>
          <w:sz w:val="22"/>
          <w:szCs w:val="22"/>
        </w:rPr>
        <w:t>Junta,</w:t>
      </w:r>
      <w:r w:rsidR="00911D2B">
        <w:rPr>
          <w:sz w:val="22"/>
          <w:szCs w:val="22"/>
        </w:rPr>
        <w:t xml:space="preserve"> </w:t>
      </w:r>
      <w:r w:rsidRPr="00C50EF0">
        <w:rPr>
          <w:sz w:val="22"/>
          <w:szCs w:val="22"/>
        </w:rPr>
        <w:t>o</w:t>
      </w:r>
      <w:r w:rsidR="00911D2B">
        <w:rPr>
          <w:sz w:val="22"/>
          <w:szCs w:val="22"/>
        </w:rPr>
        <w:t xml:space="preserve"> </w:t>
      </w:r>
      <w:r w:rsidRPr="00C50EF0">
        <w:rPr>
          <w:sz w:val="22"/>
          <w:szCs w:val="22"/>
        </w:rPr>
        <w:t>bien</w:t>
      </w:r>
      <w:r w:rsidR="00911D2B">
        <w:rPr>
          <w:sz w:val="22"/>
          <w:szCs w:val="22"/>
        </w:rPr>
        <w:t xml:space="preserve"> </w:t>
      </w:r>
      <w:r w:rsidRPr="00C50EF0">
        <w:rPr>
          <w:sz w:val="22"/>
          <w:szCs w:val="22"/>
        </w:rPr>
        <w:t>ante</w:t>
      </w:r>
      <w:r w:rsidR="00911D2B">
        <w:rPr>
          <w:sz w:val="22"/>
          <w:szCs w:val="22"/>
        </w:rPr>
        <w:t xml:space="preserve"> </w:t>
      </w:r>
      <w:r w:rsidRPr="00C50EF0">
        <w:rPr>
          <w:sz w:val="22"/>
          <w:szCs w:val="22"/>
        </w:rPr>
        <w:t>la</w:t>
      </w:r>
      <w:r w:rsidR="00911D2B">
        <w:rPr>
          <w:sz w:val="22"/>
          <w:szCs w:val="22"/>
        </w:rPr>
        <w:t xml:space="preserve"> </w:t>
      </w:r>
      <w:r w:rsidRPr="00C50EF0">
        <w:rPr>
          <w:sz w:val="22"/>
          <w:szCs w:val="22"/>
        </w:rPr>
        <w:t>necesidad</w:t>
      </w:r>
      <w:r w:rsidR="00911D2B">
        <w:rPr>
          <w:sz w:val="22"/>
          <w:szCs w:val="22"/>
        </w:rPr>
        <w:t xml:space="preserve"> </w:t>
      </w:r>
      <w:r w:rsidRPr="00C50EF0">
        <w:rPr>
          <w:sz w:val="22"/>
          <w:szCs w:val="22"/>
        </w:rPr>
        <w:t>de</w:t>
      </w:r>
      <w:r w:rsidR="00911D2B">
        <w:rPr>
          <w:sz w:val="22"/>
          <w:szCs w:val="22"/>
        </w:rPr>
        <w:t xml:space="preserve"> </w:t>
      </w:r>
      <w:r w:rsidRPr="00C50EF0">
        <w:rPr>
          <w:sz w:val="22"/>
          <w:szCs w:val="22"/>
        </w:rPr>
        <w:t>construir</w:t>
      </w:r>
      <w:r w:rsidR="00911D2B">
        <w:rPr>
          <w:sz w:val="22"/>
          <w:szCs w:val="22"/>
        </w:rPr>
        <w:t xml:space="preserve"> </w:t>
      </w:r>
      <w:r w:rsidRPr="00C50EF0">
        <w:rPr>
          <w:sz w:val="22"/>
          <w:szCs w:val="22"/>
        </w:rPr>
        <w:t>infraestructura</w:t>
      </w:r>
      <w:r w:rsidR="00911D2B">
        <w:rPr>
          <w:sz w:val="22"/>
          <w:szCs w:val="22"/>
        </w:rPr>
        <w:t xml:space="preserve"> </w:t>
      </w:r>
      <w:r w:rsidRPr="00C50EF0">
        <w:rPr>
          <w:sz w:val="22"/>
          <w:szCs w:val="22"/>
        </w:rPr>
        <w:t>necesaria</w:t>
      </w:r>
      <w:r w:rsidR="00911D2B">
        <w:rPr>
          <w:sz w:val="22"/>
          <w:szCs w:val="22"/>
        </w:rPr>
        <w:t xml:space="preserve"> </w:t>
      </w:r>
      <w:r w:rsidRPr="00C50EF0">
        <w:rPr>
          <w:sz w:val="22"/>
          <w:szCs w:val="22"/>
        </w:rPr>
        <w:t>para</w:t>
      </w:r>
      <w:r w:rsidR="00911D2B">
        <w:rPr>
          <w:sz w:val="22"/>
          <w:szCs w:val="22"/>
        </w:rPr>
        <w:t xml:space="preserve"> </w:t>
      </w:r>
      <w:r w:rsidRPr="00C50EF0">
        <w:rPr>
          <w:sz w:val="22"/>
          <w:szCs w:val="22"/>
        </w:rPr>
        <w:t>continuar</w:t>
      </w:r>
      <w:r w:rsidR="00911D2B">
        <w:rPr>
          <w:sz w:val="22"/>
          <w:szCs w:val="22"/>
        </w:rPr>
        <w:t xml:space="preserve"> </w:t>
      </w:r>
      <w:r w:rsidRPr="00C50EF0">
        <w:rPr>
          <w:sz w:val="22"/>
          <w:szCs w:val="22"/>
        </w:rPr>
        <w:t>con</w:t>
      </w:r>
      <w:r w:rsidR="00911D2B">
        <w:rPr>
          <w:sz w:val="22"/>
          <w:szCs w:val="22"/>
        </w:rPr>
        <w:t xml:space="preserve"> </w:t>
      </w:r>
      <w:r w:rsidRPr="00C50EF0">
        <w:rPr>
          <w:sz w:val="22"/>
          <w:szCs w:val="22"/>
        </w:rPr>
        <w:t>los</w:t>
      </w:r>
      <w:r w:rsidR="00911D2B">
        <w:rPr>
          <w:sz w:val="22"/>
          <w:szCs w:val="22"/>
        </w:rPr>
        <w:t xml:space="preserve"> </w:t>
      </w:r>
      <w:r w:rsidRPr="00C50EF0">
        <w:rPr>
          <w:sz w:val="22"/>
          <w:szCs w:val="22"/>
        </w:rPr>
        <w:t>planos</w:t>
      </w:r>
      <w:r w:rsidR="00911D2B">
        <w:rPr>
          <w:sz w:val="22"/>
          <w:szCs w:val="22"/>
        </w:rPr>
        <w:t xml:space="preserve"> </w:t>
      </w:r>
      <w:r w:rsidRPr="00C50EF0">
        <w:rPr>
          <w:sz w:val="22"/>
          <w:szCs w:val="22"/>
        </w:rPr>
        <w:t>originales.</w:t>
      </w:r>
    </w:p>
    <w:p w:rsidR="00214FE3" w:rsidRPr="00C50EF0" w:rsidRDefault="00214FE3" w:rsidP="00214FE3">
      <w:pPr>
        <w:jc w:val="both"/>
        <w:rPr>
          <w:sz w:val="22"/>
          <w:szCs w:val="22"/>
        </w:rPr>
      </w:pPr>
    </w:p>
    <w:p w:rsidR="00C50EF0" w:rsidRDefault="00C50EF0" w:rsidP="00214FE3">
      <w:pPr>
        <w:jc w:val="both"/>
        <w:rPr>
          <w:sz w:val="22"/>
          <w:szCs w:val="22"/>
        </w:rPr>
      </w:pPr>
      <w:r w:rsidRPr="00C50EF0">
        <w:rPr>
          <w:sz w:val="22"/>
          <w:szCs w:val="22"/>
        </w:rPr>
        <w:t>Para</w:t>
      </w:r>
      <w:r w:rsidR="00911D2B">
        <w:rPr>
          <w:sz w:val="22"/>
          <w:szCs w:val="22"/>
        </w:rPr>
        <w:t xml:space="preserve"> </w:t>
      </w:r>
      <w:r w:rsidRPr="00C50EF0">
        <w:rPr>
          <w:sz w:val="22"/>
          <w:szCs w:val="22"/>
        </w:rPr>
        <w:t>la</w:t>
      </w:r>
      <w:r w:rsidR="00911D2B">
        <w:rPr>
          <w:sz w:val="22"/>
          <w:szCs w:val="22"/>
        </w:rPr>
        <w:t xml:space="preserve"> </w:t>
      </w:r>
      <w:r w:rsidRPr="00C50EF0">
        <w:rPr>
          <w:sz w:val="22"/>
          <w:szCs w:val="22"/>
        </w:rPr>
        <w:t>I</w:t>
      </w:r>
      <w:r w:rsidR="00911D2B">
        <w:rPr>
          <w:sz w:val="22"/>
          <w:szCs w:val="22"/>
        </w:rPr>
        <w:t xml:space="preserve"> </w:t>
      </w:r>
      <w:r w:rsidRPr="00C50EF0">
        <w:rPr>
          <w:sz w:val="22"/>
          <w:szCs w:val="22"/>
        </w:rPr>
        <w:t>etapa</w:t>
      </w:r>
      <w:r w:rsidR="00911D2B">
        <w:rPr>
          <w:sz w:val="22"/>
          <w:szCs w:val="22"/>
        </w:rPr>
        <w:t xml:space="preserve"> </w:t>
      </w:r>
      <w:r w:rsidRPr="00C50EF0">
        <w:rPr>
          <w:sz w:val="22"/>
          <w:szCs w:val="22"/>
        </w:rPr>
        <w:t>de</w:t>
      </w:r>
      <w:r w:rsidR="00911D2B">
        <w:rPr>
          <w:sz w:val="22"/>
          <w:szCs w:val="22"/>
        </w:rPr>
        <w:t xml:space="preserve"> </w:t>
      </w:r>
      <w:r w:rsidRPr="00C50EF0">
        <w:rPr>
          <w:sz w:val="22"/>
          <w:szCs w:val="22"/>
        </w:rPr>
        <w:t>la</w:t>
      </w:r>
      <w:r w:rsidR="00911D2B">
        <w:rPr>
          <w:sz w:val="22"/>
          <w:szCs w:val="22"/>
        </w:rPr>
        <w:t xml:space="preserve"> </w:t>
      </w:r>
      <w:r w:rsidRPr="00C50EF0">
        <w:rPr>
          <w:sz w:val="22"/>
          <w:szCs w:val="22"/>
        </w:rPr>
        <w:t>obras</w:t>
      </w:r>
      <w:r w:rsidR="00911D2B">
        <w:rPr>
          <w:sz w:val="22"/>
          <w:szCs w:val="22"/>
        </w:rPr>
        <w:t xml:space="preserve"> </w:t>
      </w:r>
      <w:r w:rsidRPr="00C50EF0">
        <w:rPr>
          <w:sz w:val="22"/>
          <w:szCs w:val="22"/>
        </w:rPr>
        <w:t>se</w:t>
      </w:r>
      <w:r w:rsidR="00911D2B">
        <w:rPr>
          <w:sz w:val="22"/>
          <w:szCs w:val="22"/>
        </w:rPr>
        <w:t xml:space="preserve"> </w:t>
      </w:r>
      <w:r w:rsidRPr="00C50EF0">
        <w:rPr>
          <w:sz w:val="22"/>
          <w:szCs w:val="22"/>
        </w:rPr>
        <w:t>destinó</w:t>
      </w:r>
      <w:r w:rsidR="00911D2B">
        <w:rPr>
          <w:sz w:val="22"/>
          <w:szCs w:val="22"/>
        </w:rPr>
        <w:t xml:space="preserve"> </w:t>
      </w:r>
      <w:r w:rsidRPr="00C50EF0">
        <w:rPr>
          <w:sz w:val="22"/>
          <w:szCs w:val="22"/>
        </w:rPr>
        <w:t>la</w:t>
      </w:r>
      <w:r w:rsidR="00911D2B">
        <w:rPr>
          <w:sz w:val="22"/>
          <w:szCs w:val="22"/>
        </w:rPr>
        <w:t xml:space="preserve"> </w:t>
      </w:r>
      <w:r w:rsidRPr="00C50EF0">
        <w:rPr>
          <w:sz w:val="22"/>
          <w:szCs w:val="22"/>
        </w:rPr>
        <w:t>suma</w:t>
      </w:r>
      <w:r w:rsidR="00911D2B">
        <w:rPr>
          <w:sz w:val="22"/>
          <w:szCs w:val="22"/>
        </w:rPr>
        <w:t xml:space="preserve"> </w:t>
      </w:r>
      <w:r w:rsidRPr="00C50EF0">
        <w:rPr>
          <w:sz w:val="22"/>
          <w:szCs w:val="22"/>
        </w:rPr>
        <w:t>de</w:t>
      </w:r>
      <w:r w:rsidR="00911D2B">
        <w:rPr>
          <w:sz w:val="22"/>
          <w:szCs w:val="22"/>
        </w:rPr>
        <w:t xml:space="preserve"> </w:t>
      </w:r>
      <w:r w:rsidRPr="00C50EF0">
        <w:rPr>
          <w:sz w:val="22"/>
          <w:szCs w:val="22"/>
        </w:rPr>
        <w:t>¢136.200.00</w:t>
      </w:r>
      <w:r w:rsidR="00EF1101">
        <w:rPr>
          <w:sz w:val="22"/>
          <w:szCs w:val="22"/>
        </w:rPr>
        <w:t>0</w:t>
      </w:r>
      <w:r w:rsidRPr="00C50EF0">
        <w:rPr>
          <w:sz w:val="22"/>
          <w:szCs w:val="22"/>
        </w:rPr>
        <w:t>,00</w:t>
      </w:r>
      <w:r w:rsidR="003C31D8">
        <w:rPr>
          <w:sz w:val="22"/>
          <w:szCs w:val="22"/>
        </w:rPr>
        <w:t>,</w:t>
      </w:r>
      <w:r w:rsidR="00911D2B">
        <w:rPr>
          <w:sz w:val="22"/>
          <w:szCs w:val="22"/>
        </w:rPr>
        <w:t xml:space="preserve"> </w:t>
      </w:r>
      <w:r w:rsidR="003C31D8" w:rsidRPr="00C50EF0">
        <w:rPr>
          <w:sz w:val="22"/>
          <w:szCs w:val="22"/>
        </w:rPr>
        <w:t>monto</w:t>
      </w:r>
      <w:r w:rsidR="00911D2B">
        <w:rPr>
          <w:sz w:val="22"/>
          <w:szCs w:val="22"/>
        </w:rPr>
        <w:t xml:space="preserve"> </w:t>
      </w:r>
      <w:r w:rsidRPr="00C50EF0">
        <w:rPr>
          <w:sz w:val="22"/>
          <w:szCs w:val="22"/>
        </w:rPr>
        <w:t>que</w:t>
      </w:r>
      <w:r w:rsidR="00911D2B">
        <w:rPr>
          <w:sz w:val="22"/>
          <w:szCs w:val="22"/>
        </w:rPr>
        <w:t xml:space="preserve"> </w:t>
      </w:r>
      <w:r w:rsidRPr="00C50EF0">
        <w:rPr>
          <w:sz w:val="22"/>
          <w:szCs w:val="22"/>
        </w:rPr>
        <w:t>se</w:t>
      </w:r>
      <w:r w:rsidR="00911D2B">
        <w:rPr>
          <w:sz w:val="22"/>
          <w:szCs w:val="22"/>
        </w:rPr>
        <w:t xml:space="preserve"> </w:t>
      </w:r>
      <w:r w:rsidRPr="00C50EF0">
        <w:rPr>
          <w:sz w:val="22"/>
          <w:szCs w:val="22"/>
        </w:rPr>
        <w:t>refleja</w:t>
      </w:r>
      <w:r w:rsidR="00911D2B">
        <w:rPr>
          <w:sz w:val="22"/>
          <w:szCs w:val="22"/>
        </w:rPr>
        <w:t xml:space="preserve"> </w:t>
      </w:r>
      <w:r w:rsidRPr="00C50EF0">
        <w:rPr>
          <w:sz w:val="22"/>
          <w:szCs w:val="22"/>
        </w:rPr>
        <w:t>en</w:t>
      </w:r>
      <w:r w:rsidR="00911D2B">
        <w:rPr>
          <w:sz w:val="22"/>
          <w:szCs w:val="22"/>
        </w:rPr>
        <w:t xml:space="preserve"> </w:t>
      </w:r>
      <w:r w:rsidRPr="00C50EF0">
        <w:rPr>
          <w:sz w:val="22"/>
          <w:szCs w:val="22"/>
        </w:rPr>
        <w:t>la</w:t>
      </w:r>
      <w:r w:rsidR="00911D2B">
        <w:rPr>
          <w:sz w:val="22"/>
          <w:szCs w:val="22"/>
        </w:rPr>
        <w:t xml:space="preserve"> </w:t>
      </w:r>
      <w:r w:rsidRPr="00C50EF0">
        <w:rPr>
          <w:sz w:val="22"/>
          <w:szCs w:val="22"/>
        </w:rPr>
        <w:t>aprobación</w:t>
      </w:r>
      <w:r w:rsidR="00911D2B">
        <w:rPr>
          <w:sz w:val="22"/>
          <w:szCs w:val="22"/>
        </w:rPr>
        <w:t xml:space="preserve"> </w:t>
      </w:r>
      <w:r w:rsidRPr="00C50EF0">
        <w:rPr>
          <w:sz w:val="22"/>
          <w:szCs w:val="22"/>
        </w:rPr>
        <w:t>del</w:t>
      </w:r>
      <w:r w:rsidR="00911D2B">
        <w:rPr>
          <w:sz w:val="22"/>
          <w:szCs w:val="22"/>
        </w:rPr>
        <w:t xml:space="preserve"> </w:t>
      </w:r>
      <w:r w:rsidRPr="00C50EF0">
        <w:rPr>
          <w:sz w:val="22"/>
          <w:szCs w:val="22"/>
        </w:rPr>
        <w:t>Departamento</w:t>
      </w:r>
      <w:r w:rsidR="00911D2B">
        <w:rPr>
          <w:sz w:val="22"/>
          <w:szCs w:val="22"/>
        </w:rPr>
        <w:t xml:space="preserve"> </w:t>
      </w:r>
      <w:r w:rsidRPr="00C50EF0">
        <w:rPr>
          <w:sz w:val="22"/>
          <w:szCs w:val="22"/>
        </w:rPr>
        <w:t>de</w:t>
      </w:r>
      <w:r w:rsidR="00911D2B">
        <w:rPr>
          <w:sz w:val="22"/>
          <w:szCs w:val="22"/>
        </w:rPr>
        <w:t xml:space="preserve"> </w:t>
      </w:r>
      <w:r w:rsidRPr="00C50EF0">
        <w:rPr>
          <w:sz w:val="22"/>
          <w:szCs w:val="22"/>
        </w:rPr>
        <w:t>Contrataciones</w:t>
      </w:r>
      <w:r w:rsidR="00911D2B">
        <w:rPr>
          <w:sz w:val="22"/>
          <w:szCs w:val="22"/>
        </w:rPr>
        <w:t xml:space="preserve"> </w:t>
      </w:r>
      <w:r w:rsidRPr="00C50EF0">
        <w:rPr>
          <w:sz w:val="22"/>
          <w:szCs w:val="22"/>
        </w:rPr>
        <w:t>para</w:t>
      </w:r>
      <w:r w:rsidR="00911D2B">
        <w:rPr>
          <w:sz w:val="22"/>
          <w:szCs w:val="22"/>
        </w:rPr>
        <w:t xml:space="preserve"> </w:t>
      </w:r>
      <w:r w:rsidRPr="00C50EF0">
        <w:rPr>
          <w:sz w:val="22"/>
          <w:szCs w:val="22"/>
        </w:rPr>
        <w:t>dar</w:t>
      </w:r>
      <w:r w:rsidR="00911D2B">
        <w:rPr>
          <w:sz w:val="22"/>
          <w:szCs w:val="22"/>
        </w:rPr>
        <w:t xml:space="preserve"> </w:t>
      </w:r>
      <w:r w:rsidRPr="00C50EF0">
        <w:rPr>
          <w:sz w:val="22"/>
          <w:szCs w:val="22"/>
        </w:rPr>
        <w:t>inicio</w:t>
      </w:r>
      <w:r w:rsidR="00911D2B">
        <w:rPr>
          <w:sz w:val="22"/>
          <w:szCs w:val="22"/>
        </w:rPr>
        <w:t xml:space="preserve"> </w:t>
      </w:r>
      <w:r w:rsidRPr="00C50EF0">
        <w:rPr>
          <w:sz w:val="22"/>
          <w:szCs w:val="22"/>
        </w:rPr>
        <w:t>al</w:t>
      </w:r>
      <w:r w:rsidR="00911D2B">
        <w:rPr>
          <w:sz w:val="22"/>
          <w:szCs w:val="22"/>
        </w:rPr>
        <w:t xml:space="preserve"> </w:t>
      </w:r>
      <w:r w:rsidRPr="00C50EF0">
        <w:rPr>
          <w:sz w:val="22"/>
          <w:szCs w:val="22"/>
        </w:rPr>
        <w:t>proceso</w:t>
      </w:r>
      <w:r w:rsidR="00911D2B">
        <w:rPr>
          <w:sz w:val="22"/>
          <w:szCs w:val="22"/>
        </w:rPr>
        <w:t xml:space="preserve"> </w:t>
      </w:r>
      <w:r w:rsidRPr="00C50EF0">
        <w:rPr>
          <w:sz w:val="22"/>
          <w:szCs w:val="22"/>
        </w:rPr>
        <w:t>de</w:t>
      </w:r>
      <w:r w:rsidR="00911D2B">
        <w:rPr>
          <w:sz w:val="22"/>
          <w:szCs w:val="22"/>
        </w:rPr>
        <w:t xml:space="preserve"> </w:t>
      </w:r>
      <w:r w:rsidRPr="00C50EF0">
        <w:rPr>
          <w:sz w:val="22"/>
          <w:szCs w:val="22"/>
        </w:rPr>
        <w:t>contratación</w:t>
      </w:r>
      <w:r w:rsidR="00911D2B">
        <w:rPr>
          <w:sz w:val="22"/>
          <w:szCs w:val="22"/>
        </w:rPr>
        <w:t xml:space="preserve"> </w:t>
      </w:r>
      <w:r w:rsidRPr="00C50EF0">
        <w:rPr>
          <w:sz w:val="22"/>
          <w:szCs w:val="22"/>
        </w:rPr>
        <w:t>abreviada.</w:t>
      </w:r>
      <w:r w:rsidR="00911D2B">
        <w:rPr>
          <w:sz w:val="22"/>
          <w:szCs w:val="22"/>
        </w:rPr>
        <w:t xml:space="preserve"> </w:t>
      </w:r>
      <w:r w:rsidR="00214FE3" w:rsidRPr="00C50EF0">
        <w:rPr>
          <w:sz w:val="22"/>
          <w:szCs w:val="22"/>
        </w:rPr>
        <w:t>Sin</w:t>
      </w:r>
      <w:r w:rsidR="00911D2B">
        <w:rPr>
          <w:sz w:val="22"/>
          <w:szCs w:val="22"/>
        </w:rPr>
        <w:t xml:space="preserve"> </w:t>
      </w:r>
      <w:r w:rsidR="00214FE3" w:rsidRPr="00C50EF0">
        <w:rPr>
          <w:sz w:val="22"/>
          <w:szCs w:val="22"/>
        </w:rPr>
        <w:t>embargo</w:t>
      </w:r>
      <w:r w:rsidR="002C1A74">
        <w:rPr>
          <w:sz w:val="22"/>
          <w:szCs w:val="22"/>
        </w:rPr>
        <w:t>,</w:t>
      </w:r>
      <w:r w:rsidR="00911D2B">
        <w:rPr>
          <w:sz w:val="22"/>
          <w:szCs w:val="22"/>
        </w:rPr>
        <w:t xml:space="preserve"> </w:t>
      </w:r>
      <w:r w:rsidR="00214FE3" w:rsidRPr="00C50EF0">
        <w:rPr>
          <w:sz w:val="22"/>
          <w:szCs w:val="22"/>
        </w:rPr>
        <w:t>se</w:t>
      </w:r>
      <w:r w:rsidR="00911D2B">
        <w:rPr>
          <w:sz w:val="22"/>
          <w:szCs w:val="22"/>
        </w:rPr>
        <w:t xml:space="preserve"> </w:t>
      </w:r>
      <w:r w:rsidR="00214FE3" w:rsidRPr="00C50EF0">
        <w:rPr>
          <w:sz w:val="22"/>
          <w:szCs w:val="22"/>
        </w:rPr>
        <w:t>observó</w:t>
      </w:r>
      <w:r w:rsidR="00911D2B">
        <w:rPr>
          <w:sz w:val="22"/>
          <w:szCs w:val="22"/>
        </w:rPr>
        <w:t xml:space="preserve"> </w:t>
      </w:r>
      <w:r w:rsidR="00214FE3" w:rsidRPr="00C50EF0">
        <w:rPr>
          <w:sz w:val="22"/>
          <w:szCs w:val="22"/>
        </w:rPr>
        <w:t>que</w:t>
      </w:r>
      <w:r w:rsidR="00911D2B">
        <w:rPr>
          <w:sz w:val="22"/>
          <w:szCs w:val="22"/>
        </w:rPr>
        <w:t xml:space="preserve"> </w:t>
      </w:r>
      <w:r w:rsidR="00214FE3" w:rsidRPr="00C50EF0">
        <w:rPr>
          <w:sz w:val="22"/>
          <w:szCs w:val="22"/>
        </w:rPr>
        <w:t>se</w:t>
      </w:r>
      <w:r w:rsidR="00911D2B">
        <w:rPr>
          <w:sz w:val="22"/>
          <w:szCs w:val="22"/>
        </w:rPr>
        <w:t xml:space="preserve"> </w:t>
      </w:r>
      <w:r w:rsidR="00214FE3" w:rsidRPr="00C50EF0">
        <w:rPr>
          <w:sz w:val="22"/>
          <w:szCs w:val="22"/>
        </w:rPr>
        <w:t>realizaron</w:t>
      </w:r>
      <w:r w:rsidR="00911D2B">
        <w:rPr>
          <w:sz w:val="22"/>
          <w:szCs w:val="22"/>
        </w:rPr>
        <w:t xml:space="preserve"> </w:t>
      </w:r>
      <w:r w:rsidR="00214FE3" w:rsidRPr="00C50EF0">
        <w:rPr>
          <w:sz w:val="22"/>
          <w:szCs w:val="22"/>
        </w:rPr>
        <w:t>y</w:t>
      </w:r>
      <w:r w:rsidR="00911D2B">
        <w:rPr>
          <w:sz w:val="22"/>
          <w:szCs w:val="22"/>
        </w:rPr>
        <w:t xml:space="preserve"> </w:t>
      </w:r>
      <w:r w:rsidR="00214FE3" w:rsidRPr="00C50EF0">
        <w:rPr>
          <w:sz w:val="22"/>
          <w:szCs w:val="22"/>
        </w:rPr>
        <w:t>pagaron</w:t>
      </w:r>
      <w:r w:rsidR="00911D2B">
        <w:rPr>
          <w:sz w:val="22"/>
          <w:szCs w:val="22"/>
        </w:rPr>
        <w:t xml:space="preserve"> </w:t>
      </w:r>
      <w:r w:rsidR="00214FE3" w:rsidRPr="00C50EF0">
        <w:rPr>
          <w:sz w:val="22"/>
          <w:szCs w:val="22"/>
        </w:rPr>
        <w:t>obras</w:t>
      </w:r>
      <w:r w:rsidR="00911D2B">
        <w:rPr>
          <w:sz w:val="22"/>
          <w:szCs w:val="22"/>
        </w:rPr>
        <w:t xml:space="preserve"> </w:t>
      </w:r>
      <w:r w:rsidR="00214FE3" w:rsidRPr="00C50EF0">
        <w:rPr>
          <w:sz w:val="22"/>
          <w:szCs w:val="22"/>
        </w:rPr>
        <w:t>que</w:t>
      </w:r>
      <w:r w:rsidR="00911D2B">
        <w:rPr>
          <w:sz w:val="22"/>
          <w:szCs w:val="22"/>
        </w:rPr>
        <w:t xml:space="preserve"> </w:t>
      </w:r>
      <w:r w:rsidR="00214FE3" w:rsidRPr="00C50EF0">
        <w:rPr>
          <w:sz w:val="22"/>
          <w:szCs w:val="22"/>
        </w:rPr>
        <w:t>no</w:t>
      </w:r>
      <w:r w:rsidR="00911D2B">
        <w:rPr>
          <w:sz w:val="22"/>
          <w:szCs w:val="22"/>
        </w:rPr>
        <w:t xml:space="preserve"> </w:t>
      </w:r>
      <w:r w:rsidR="00214FE3" w:rsidRPr="00C50EF0">
        <w:rPr>
          <w:sz w:val="22"/>
          <w:szCs w:val="22"/>
        </w:rPr>
        <w:t>cumplieron</w:t>
      </w:r>
      <w:r w:rsidR="00911D2B">
        <w:rPr>
          <w:sz w:val="22"/>
          <w:szCs w:val="22"/>
        </w:rPr>
        <w:t xml:space="preserve"> </w:t>
      </w:r>
      <w:r w:rsidR="00214FE3" w:rsidRPr="00C50EF0">
        <w:rPr>
          <w:sz w:val="22"/>
          <w:szCs w:val="22"/>
        </w:rPr>
        <w:t>con</w:t>
      </w:r>
      <w:r w:rsidR="00911D2B">
        <w:rPr>
          <w:sz w:val="22"/>
          <w:szCs w:val="22"/>
        </w:rPr>
        <w:t xml:space="preserve"> </w:t>
      </w:r>
      <w:r w:rsidR="00214FE3" w:rsidRPr="00C50EF0">
        <w:rPr>
          <w:sz w:val="22"/>
          <w:szCs w:val="22"/>
        </w:rPr>
        <w:t>el</w:t>
      </w:r>
      <w:r w:rsidR="00911D2B">
        <w:rPr>
          <w:sz w:val="22"/>
          <w:szCs w:val="22"/>
        </w:rPr>
        <w:t xml:space="preserve"> </w:t>
      </w:r>
      <w:r w:rsidR="00214FE3" w:rsidRPr="00C50EF0">
        <w:rPr>
          <w:sz w:val="22"/>
          <w:szCs w:val="22"/>
        </w:rPr>
        <w:t>proceso</w:t>
      </w:r>
      <w:r w:rsidR="00911D2B">
        <w:rPr>
          <w:sz w:val="22"/>
          <w:szCs w:val="22"/>
        </w:rPr>
        <w:t xml:space="preserve"> </w:t>
      </w:r>
      <w:r w:rsidR="00214FE3" w:rsidRPr="00C50EF0">
        <w:rPr>
          <w:sz w:val="22"/>
          <w:szCs w:val="22"/>
        </w:rPr>
        <w:t>de</w:t>
      </w:r>
      <w:r w:rsidR="00911D2B">
        <w:rPr>
          <w:sz w:val="22"/>
          <w:szCs w:val="22"/>
        </w:rPr>
        <w:t xml:space="preserve"> </w:t>
      </w:r>
      <w:r w:rsidR="00214FE3" w:rsidRPr="00C50EF0">
        <w:rPr>
          <w:sz w:val="22"/>
          <w:szCs w:val="22"/>
        </w:rPr>
        <w:t>autorización</w:t>
      </w:r>
      <w:r w:rsidR="00911D2B">
        <w:rPr>
          <w:sz w:val="22"/>
          <w:szCs w:val="22"/>
        </w:rPr>
        <w:t xml:space="preserve"> </w:t>
      </w:r>
      <w:r w:rsidR="00214FE3" w:rsidRPr="00C50EF0">
        <w:rPr>
          <w:sz w:val="22"/>
          <w:szCs w:val="22"/>
        </w:rPr>
        <w:t>de</w:t>
      </w:r>
      <w:r w:rsidR="00911D2B">
        <w:rPr>
          <w:sz w:val="22"/>
          <w:szCs w:val="22"/>
        </w:rPr>
        <w:t xml:space="preserve"> </w:t>
      </w:r>
      <w:r w:rsidR="00214FE3" w:rsidRPr="00C50EF0">
        <w:rPr>
          <w:sz w:val="22"/>
          <w:szCs w:val="22"/>
        </w:rPr>
        <w:t>la</w:t>
      </w:r>
      <w:r w:rsidR="00911D2B">
        <w:rPr>
          <w:sz w:val="22"/>
          <w:szCs w:val="22"/>
        </w:rPr>
        <w:t xml:space="preserve"> </w:t>
      </w:r>
      <w:r w:rsidR="00214FE3" w:rsidRPr="00C50EF0">
        <w:rPr>
          <w:sz w:val="22"/>
          <w:szCs w:val="22"/>
        </w:rPr>
        <w:t>DIEE,</w:t>
      </w:r>
      <w:r w:rsidR="00911D2B">
        <w:rPr>
          <w:sz w:val="22"/>
          <w:szCs w:val="22"/>
        </w:rPr>
        <w:t xml:space="preserve"> </w:t>
      </w:r>
      <w:r>
        <w:rPr>
          <w:sz w:val="22"/>
          <w:szCs w:val="22"/>
        </w:rPr>
        <w:t>aunada</w:t>
      </w:r>
      <w:r w:rsidR="00911D2B">
        <w:rPr>
          <w:sz w:val="22"/>
          <w:szCs w:val="22"/>
        </w:rPr>
        <w:t xml:space="preserve"> </w:t>
      </w:r>
      <w:r>
        <w:rPr>
          <w:sz w:val="22"/>
          <w:szCs w:val="22"/>
        </w:rPr>
        <w:t>a</w:t>
      </w:r>
      <w:r w:rsidR="00911D2B">
        <w:rPr>
          <w:sz w:val="22"/>
          <w:szCs w:val="22"/>
        </w:rPr>
        <w:t xml:space="preserve"> </w:t>
      </w:r>
      <w:r>
        <w:rPr>
          <w:sz w:val="22"/>
          <w:szCs w:val="22"/>
        </w:rPr>
        <w:t>esta</w:t>
      </w:r>
      <w:r w:rsidR="00911D2B">
        <w:rPr>
          <w:sz w:val="22"/>
          <w:szCs w:val="22"/>
        </w:rPr>
        <w:t xml:space="preserve"> </w:t>
      </w:r>
      <w:r>
        <w:rPr>
          <w:sz w:val="22"/>
          <w:szCs w:val="22"/>
        </w:rPr>
        <w:t>situación</w:t>
      </w:r>
      <w:r w:rsidR="00911D2B">
        <w:rPr>
          <w:sz w:val="22"/>
          <w:szCs w:val="22"/>
        </w:rPr>
        <w:t xml:space="preserve"> </w:t>
      </w:r>
      <w:r>
        <w:rPr>
          <w:sz w:val="22"/>
          <w:szCs w:val="22"/>
        </w:rPr>
        <w:t>no</w:t>
      </w:r>
      <w:r w:rsidR="00911D2B">
        <w:rPr>
          <w:sz w:val="22"/>
          <w:szCs w:val="22"/>
        </w:rPr>
        <w:t xml:space="preserve"> </w:t>
      </w:r>
      <w:r>
        <w:rPr>
          <w:sz w:val="22"/>
          <w:szCs w:val="22"/>
        </w:rPr>
        <w:t>se</w:t>
      </w:r>
      <w:r w:rsidR="00911D2B">
        <w:rPr>
          <w:sz w:val="22"/>
          <w:szCs w:val="22"/>
        </w:rPr>
        <w:t xml:space="preserve"> </w:t>
      </w:r>
      <w:r>
        <w:rPr>
          <w:sz w:val="22"/>
          <w:szCs w:val="22"/>
        </w:rPr>
        <w:t>evidencia</w:t>
      </w:r>
      <w:r w:rsidR="00911D2B">
        <w:rPr>
          <w:sz w:val="22"/>
          <w:szCs w:val="22"/>
        </w:rPr>
        <w:t xml:space="preserve"> </w:t>
      </w:r>
      <w:r>
        <w:rPr>
          <w:sz w:val="22"/>
          <w:szCs w:val="22"/>
        </w:rPr>
        <w:t>en</w:t>
      </w:r>
      <w:r w:rsidR="00911D2B">
        <w:rPr>
          <w:sz w:val="22"/>
          <w:szCs w:val="22"/>
        </w:rPr>
        <w:t xml:space="preserve"> </w:t>
      </w:r>
      <w:r>
        <w:rPr>
          <w:sz w:val="22"/>
          <w:szCs w:val="22"/>
        </w:rPr>
        <w:t>los</w:t>
      </w:r>
      <w:r w:rsidR="00911D2B">
        <w:rPr>
          <w:sz w:val="22"/>
          <w:szCs w:val="22"/>
        </w:rPr>
        <w:t xml:space="preserve"> </w:t>
      </w:r>
      <w:r>
        <w:rPr>
          <w:sz w:val="22"/>
          <w:szCs w:val="22"/>
        </w:rPr>
        <w:t>expedientes</w:t>
      </w:r>
      <w:r w:rsidR="00911D2B">
        <w:rPr>
          <w:sz w:val="22"/>
          <w:szCs w:val="22"/>
        </w:rPr>
        <w:t xml:space="preserve"> </w:t>
      </w:r>
      <w:r>
        <w:rPr>
          <w:sz w:val="22"/>
          <w:szCs w:val="22"/>
        </w:rPr>
        <w:t>un</w:t>
      </w:r>
      <w:r w:rsidR="00911D2B">
        <w:rPr>
          <w:sz w:val="22"/>
          <w:szCs w:val="22"/>
        </w:rPr>
        <w:t xml:space="preserve"> </w:t>
      </w:r>
      <w:r>
        <w:rPr>
          <w:sz w:val="22"/>
          <w:szCs w:val="22"/>
        </w:rPr>
        <w:t>presupuesto</w:t>
      </w:r>
      <w:r w:rsidR="00911D2B">
        <w:rPr>
          <w:sz w:val="22"/>
          <w:szCs w:val="22"/>
        </w:rPr>
        <w:t xml:space="preserve"> </w:t>
      </w:r>
      <w:r>
        <w:rPr>
          <w:sz w:val="22"/>
          <w:szCs w:val="22"/>
        </w:rPr>
        <w:t>detallad</w:t>
      </w:r>
      <w:r w:rsidR="002C1A74">
        <w:rPr>
          <w:sz w:val="22"/>
          <w:szCs w:val="22"/>
        </w:rPr>
        <w:t>o</w:t>
      </w:r>
      <w:r w:rsidR="00911D2B">
        <w:rPr>
          <w:sz w:val="22"/>
          <w:szCs w:val="22"/>
        </w:rPr>
        <w:t xml:space="preserve"> </w:t>
      </w:r>
      <w:r>
        <w:rPr>
          <w:sz w:val="22"/>
          <w:szCs w:val="22"/>
        </w:rPr>
        <w:t>y</w:t>
      </w:r>
      <w:r w:rsidR="00911D2B">
        <w:rPr>
          <w:sz w:val="22"/>
          <w:szCs w:val="22"/>
        </w:rPr>
        <w:t xml:space="preserve"> </w:t>
      </w:r>
      <w:r>
        <w:rPr>
          <w:sz w:val="22"/>
          <w:szCs w:val="22"/>
        </w:rPr>
        <w:t>desglosado</w:t>
      </w:r>
      <w:r w:rsidR="00911D2B">
        <w:rPr>
          <w:sz w:val="22"/>
          <w:szCs w:val="22"/>
        </w:rPr>
        <w:t xml:space="preserve"> </w:t>
      </w:r>
      <w:r>
        <w:rPr>
          <w:sz w:val="22"/>
          <w:szCs w:val="22"/>
        </w:rPr>
        <w:t>de</w:t>
      </w:r>
      <w:r w:rsidR="00911D2B">
        <w:rPr>
          <w:sz w:val="22"/>
          <w:szCs w:val="22"/>
        </w:rPr>
        <w:t xml:space="preserve"> </w:t>
      </w:r>
      <w:r>
        <w:rPr>
          <w:sz w:val="22"/>
          <w:szCs w:val="22"/>
        </w:rPr>
        <w:t>la</w:t>
      </w:r>
      <w:r w:rsidR="00911D2B">
        <w:rPr>
          <w:sz w:val="22"/>
          <w:szCs w:val="22"/>
        </w:rPr>
        <w:t xml:space="preserve"> </w:t>
      </w:r>
      <w:r>
        <w:rPr>
          <w:sz w:val="22"/>
          <w:szCs w:val="22"/>
        </w:rPr>
        <w:t>obras</w:t>
      </w:r>
      <w:r w:rsidR="00911D2B">
        <w:rPr>
          <w:sz w:val="22"/>
          <w:szCs w:val="22"/>
        </w:rPr>
        <w:t xml:space="preserve"> </w:t>
      </w:r>
      <w:r>
        <w:rPr>
          <w:sz w:val="22"/>
          <w:szCs w:val="22"/>
        </w:rPr>
        <w:t>extras</w:t>
      </w:r>
      <w:r w:rsidR="00911D2B">
        <w:rPr>
          <w:sz w:val="22"/>
          <w:szCs w:val="22"/>
        </w:rPr>
        <w:t xml:space="preserve"> </w:t>
      </w:r>
      <w:r>
        <w:rPr>
          <w:sz w:val="22"/>
          <w:szCs w:val="22"/>
        </w:rPr>
        <w:t>a</w:t>
      </w:r>
      <w:r w:rsidR="00911D2B">
        <w:rPr>
          <w:sz w:val="22"/>
          <w:szCs w:val="22"/>
        </w:rPr>
        <w:t xml:space="preserve"> </w:t>
      </w:r>
      <w:r>
        <w:rPr>
          <w:sz w:val="22"/>
          <w:szCs w:val="22"/>
        </w:rPr>
        <w:t>realizar.</w:t>
      </w:r>
      <w:r w:rsidR="00911D2B">
        <w:rPr>
          <w:sz w:val="22"/>
          <w:szCs w:val="22"/>
        </w:rPr>
        <w:t xml:space="preserve"> </w:t>
      </w:r>
    </w:p>
    <w:p w:rsidR="00EF1101" w:rsidRDefault="00EF1101" w:rsidP="00214FE3">
      <w:pPr>
        <w:jc w:val="both"/>
        <w:rPr>
          <w:sz w:val="22"/>
          <w:szCs w:val="22"/>
        </w:rPr>
      </w:pPr>
    </w:p>
    <w:p w:rsidR="0054129B" w:rsidRDefault="00EF1101" w:rsidP="00FF3733">
      <w:pPr>
        <w:jc w:val="both"/>
        <w:rPr>
          <w:sz w:val="22"/>
          <w:szCs w:val="22"/>
        </w:rPr>
      </w:pPr>
      <w:r>
        <w:rPr>
          <w:sz w:val="22"/>
          <w:szCs w:val="22"/>
        </w:rPr>
        <w:t>No</w:t>
      </w:r>
      <w:r w:rsidR="00911D2B">
        <w:rPr>
          <w:sz w:val="22"/>
          <w:szCs w:val="22"/>
        </w:rPr>
        <w:t xml:space="preserve"> </w:t>
      </w:r>
      <w:r>
        <w:rPr>
          <w:sz w:val="22"/>
          <w:szCs w:val="22"/>
        </w:rPr>
        <w:t>se</w:t>
      </w:r>
      <w:r w:rsidR="00911D2B">
        <w:rPr>
          <w:sz w:val="22"/>
          <w:szCs w:val="22"/>
        </w:rPr>
        <w:t xml:space="preserve"> </w:t>
      </w:r>
      <w:r w:rsidR="002C1A74">
        <w:rPr>
          <w:sz w:val="22"/>
          <w:szCs w:val="22"/>
        </w:rPr>
        <w:t>localizó</w:t>
      </w:r>
      <w:r w:rsidR="00911D2B">
        <w:rPr>
          <w:sz w:val="22"/>
          <w:szCs w:val="22"/>
        </w:rPr>
        <w:t xml:space="preserve"> </w:t>
      </w:r>
      <w:r w:rsidR="002C1A74">
        <w:rPr>
          <w:sz w:val="22"/>
          <w:szCs w:val="22"/>
        </w:rPr>
        <w:t>documentación</w:t>
      </w:r>
      <w:r w:rsidR="00911D2B">
        <w:rPr>
          <w:sz w:val="22"/>
          <w:szCs w:val="22"/>
        </w:rPr>
        <w:t xml:space="preserve"> </w:t>
      </w:r>
      <w:r w:rsidR="002C1A74">
        <w:rPr>
          <w:sz w:val="22"/>
          <w:szCs w:val="22"/>
        </w:rPr>
        <w:t>probatoria</w:t>
      </w:r>
      <w:r w:rsidR="00911D2B">
        <w:rPr>
          <w:sz w:val="22"/>
          <w:szCs w:val="22"/>
        </w:rPr>
        <w:t xml:space="preserve"> </w:t>
      </w:r>
      <w:r w:rsidR="003C31D8">
        <w:rPr>
          <w:sz w:val="22"/>
          <w:szCs w:val="22"/>
        </w:rPr>
        <w:t>que</w:t>
      </w:r>
      <w:r w:rsidR="00911D2B">
        <w:rPr>
          <w:sz w:val="22"/>
          <w:szCs w:val="22"/>
        </w:rPr>
        <w:t xml:space="preserve"> </w:t>
      </w:r>
      <w:r>
        <w:rPr>
          <w:sz w:val="22"/>
          <w:szCs w:val="22"/>
        </w:rPr>
        <w:t>el</w:t>
      </w:r>
      <w:r w:rsidR="00911D2B">
        <w:rPr>
          <w:sz w:val="22"/>
          <w:szCs w:val="22"/>
        </w:rPr>
        <w:t xml:space="preserve"> </w:t>
      </w:r>
      <w:r>
        <w:rPr>
          <w:sz w:val="22"/>
          <w:szCs w:val="22"/>
        </w:rPr>
        <w:t>profesional</w:t>
      </w:r>
      <w:r w:rsidR="00911D2B">
        <w:rPr>
          <w:sz w:val="22"/>
          <w:szCs w:val="22"/>
        </w:rPr>
        <w:t xml:space="preserve"> </w:t>
      </w:r>
      <w:r>
        <w:rPr>
          <w:sz w:val="22"/>
          <w:szCs w:val="22"/>
        </w:rPr>
        <w:t>responsable</w:t>
      </w:r>
      <w:r w:rsidR="00911D2B">
        <w:rPr>
          <w:sz w:val="22"/>
          <w:szCs w:val="22"/>
        </w:rPr>
        <w:t xml:space="preserve"> </w:t>
      </w:r>
      <w:r>
        <w:rPr>
          <w:sz w:val="22"/>
          <w:szCs w:val="22"/>
        </w:rPr>
        <w:t>presupuestara</w:t>
      </w:r>
      <w:r w:rsidR="00911D2B">
        <w:rPr>
          <w:sz w:val="22"/>
          <w:szCs w:val="22"/>
        </w:rPr>
        <w:t xml:space="preserve"> </w:t>
      </w:r>
      <w:r>
        <w:rPr>
          <w:sz w:val="22"/>
          <w:szCs w:val="22"/>
        </w:rPr>
        <w:t>los</w:t>
      </w:r>
      <w:r w:rsidR="00911D2B">
        <w:rPr>
          <w:sz w:val="22"/>
          <w:szCs w:val="22"/>
        </w:rPr>
        <w:t xml:space="preserve"> </w:t>
      </w:r>
      <w:r>
        <w:rPr>
          <w:sz w:val="22"/>
          <w:szCs w:val="22"/>
        </w:rPr>
        <w:t>gastos</w:t>
      </w:r>
      <w:r w:rsidR="00911D2B">
        <w:rPr>
          <w:sz w:val="22"/>
          <w:szCs w:val="22"/>
        </w:rPr>
        <w:t xml:space="preserve"> </w:t>
      </w:r>
      <w:r>
        <w:rPr>
          <w:sz w:val="22"/>
          <w:szCs w:val="22"/>
        </w:rPr>
        <w:t>correspondientes</w:t>
      </w:r>
      <w:r w:rsidR="00911D2B">
        <w:rPr>
          <w:sz w:val="22"/>
          <w:szCs w:val="22"/>
        </w:rPr>
        <w:t xml:space="preserve"> </w:t>
      </w:r>
      <w:r w:rsidR="002C1A74">
        <w:rPr>
          <w:sz w:val="22"/>
          <w:szCs w:val="22"/>
        </w:rPr>
        <w:t>a:</w:t>
      </w:r>
      <w:r w:rsidR="00911D2B">
        <w:rPr>
          <w:sz w:val="22"/>
          <w:szCs w:val="22"/>
        </w:rPr>
        <w:t xml:space="preserve"> </w:t>
      </w:r>
      <w:r>
        <w:rPr>
          <w:sz w:val="22"/>
          <w:szCs w:val="22"/>
        </w:rPr>
        <w:t>estudio</w:t>
      </w:r>
      <w:r w:rsidR="00911D2B">
        <w:rPr>
          <w:sz w:val="22"/>
          <w:szCs w:val="22"/>
        </w:rPr>
        <w:t xml:space="preserve"> </w:t>
      </w:r>
      <w:r>
        <w:rPr>
          <w:sz w:val="22"/>
          <w:szCs w:val="22"/>
        </w:rPr>
        <w:t>de</w:t>
      </w:r>
      <w:r w:rsidR="00911D2B">
        <w:rPr>
          <w:sz w:val="22"/>
          <w:szCs w:val="22"/>
        </w:rPr>
        <w:t xml:space="preserve"> </w:t>
      </w:r>
      <w:r>
        <w:rPr>
          <w:sz w:val="22"/>
          <w:szCs w:val="22"/>
        </w:rPr>
        <w:t>suelos,</w:t>
      </w:r>
      <w:r w:rsidR="00911D2B">
        <w:rPr>
          <w:sz w:val="22"/>
          <w:szCs w:val="22"/>
        </w:rPr>
        <w:t xml:space="preserve"> </w:t>
      </w:r>
      <w:r>
        <w:rPr>
          <w:sz w:val="22"/>
          <w:szCs w:val="22"/>
        </w:rPr>
        <w:t>asistencia</w:t>
      </w:r>
      <w:r w:rsidR="00911D2B">
        <w:rPr>
          <w:sz w:val="22"/>
          <w:szCs w:val="22"/>
        </w:rPr>
        <w:t xml:space="preserve"> </w:t>
      </w:r>
      <w:r>
        <w:rPr>
          <w:sz w:val="22"/>
          <w:szCs w:val="22"/>
        </w:rPr>
        <w:t>del</w:t>
      </w:r>
      <w:r w:rsidR="00911D2B">
        <w:rPr>
          <w:sz w:val="22"/>
          <w:szCs w:val="22"/>
        </w:rPr>
        <w:t xml:space="preserve"> </w:t>
      </w:r>
      <w:r>
        <w:rPr>
          <w:sz w:val="22"/>
          <w:szCs w:val="22"/>
        </w:rPr>
        <w:t>CFIA,</w:t>
      </w:r>
      <w:r w:rsidR="00911D2B">
        <w:rPr>
          <w:sz w:val="22"/>
          <w:szCs w:val="22"/>
        </w:rPr>
        <w:t xml:space="preserve"> </w:t>
      </w:r>
      <w:r>
        <w:rPr>
          <w:sz w:val="22"/>
          <w:szCs w:val="22"/>
        </w:rPr>
        <w:t>gastos</w:t>
      </w:r>
      <w:r w:rsidR="00911D2B">
        <w:rPr>
          <w:sz w:val="22"/>
          <w:szCs w:val="22"/>
        </w:rPr>
        <w:t xml:space="preserve"> </w:t>
      </w:r>
      <w:r>
        <w:rPr>
          <w:sz w:val="22"/>
          <w:szCs w:val="22"/>
        </w:rPr>
        <w:t>ligados</w:t>
      </w:r>
      <w:r w:rsidR="00911D2B">
        <w:rPr>
          <w:sz w:val="22"/>
          <w:szCs w:val="22"/>
        </w:rPr>
        <w:t xml:space="preserve"> </w:t>
      </w:r>
      <w:r>
        <w:rPr>
          <w:sz w:val="22"/>
          <w:szCs w:val="22"/>
        </w:rPr>
        <w:t>al</w:t>
      </w:r>
      <w:r w:rsidR="00911D2B">
        <w:rPr>
          <w:sz w:val="22"/>
          <w:szCs w:val="22"/>
        </w:rPr>
        <w:t xml:space="preserve"> </w:t>
      </w:r>
      <w:r>
        <w:rPr>
          <w:sz w:val="22"/>
          <w:szCs w:val="22"/>
        </w:rPr>
        <w:t>proyecto</w:t>
      </w:r>
      <w:r w:rsidR="00911D2B">
        <w:rPr>
          <w:sz w:val="22"/>
          <w:szCs w:val="22"/>
        </w:rPr>
        <w:t xml:space="preserve"> </w:t>
      </w:r>
      <w:r>
        <w:rPr>
          <w:sz w:val="22"/>
          <w:szCs w:val="22"/>
        </w:rPr>
        <w:t>como</w:t>
      </w:r>
      <w:r w:rsidR="00911D2B">
        <w:rPr>
          <w:sz w:val="22"/>
          <w:szCs w:val="22"/>
        </w:rPr>
        <w:t xml:space="preserve"> </w:t>
      </w:r>
      <w:r>
        <w:rPr>
          <w:sz w:val="22"/>
          <w:szCs w:val="22"/>
        </w:rPr>
        <w:t>son</w:t>
      </w:r>
      <w:r w:rsidR="00911D2B">
        <w:rPr>
          <w:sz w:val="22"/>
          <w:szCs w:val="22"/>
        </w:rPr>
        <w:t xml:space="preserve"> </w:t>
      </w:r>
      <w:r>
        <w:rPr>
          <w:sz w:val="22"/>
          <w:szCs w:val="22"/>
        </w:rPr>
        <w:t>las</w:t>
      </w:r>
      <w:r w:rsidR="00911D2B">
        <w:rPr>
          <w:sz w:val="22"/>
          <w:szCs w:val="22"/>
        </w:rPr>
        <w:t xml:space="preserve"> </w:t>
      </w:r>
      <w:r>
        <w:rPr>
          <w:sz w:val="22"/>
          <w:szCs w:val="22"/>
        </w:rPr>
        <w:t>impresiones</w:t>
      </w:r>
      <w:r w:rsidR="00911D2B">
        <w:rPr>
          <w:sz w:val="22"/>
          <w:szCs w:val="22"/>
        </w:rPr>
        <w:t xml:space="preserve"> </w:t>
      </w:r>
      <w:r>
        <w:rPr>
          <w:sz w:val="22"/>
          <w:szCs w:val="22"/>
        </w:rPr>
        <w:t>de</w:t>
      </w:r>
      <w:r w:rsidR="00911D2B">
        <w:rPr>
          <w:sz w:val="22"/>
          <w:szCs w:val="22"/>
        </w:rPr>
        <w:t xml:space="preserve"> </w:t>
      </w:r>
      <w:r>
        <w:rPr>
          <w:sz w:val="22"/>
          <w:szCs w:val="22"/>
        </w:rPr>
        <w:t>los</w:t>
      </w:r>
      <w:r w:rsidR="00911D2B">
        <w:rPr>
          <w:sz w:val="22"/>
          <w:szCs w:val="22"/>
        </w:rPr>
        <w:t xml:space="preserve"> </w:t>
      </w:r>
      <w:r>
        <w:rPr>
          <w:sz w:val="22"/>
          <w:szCs w:val="22"/>
        </w:rPr>
        <w:t>planos.</w:t>
      </w:r>
      <w:r w:rsidR="00911D2B">
        <w:rPr>
          <w:sz w:val="22"/>
          <w:szCs w:val="22"/>
        </w:rPr>
        <w:t xml:space="preserve"> </w:t>
      </w:r>
      <w:r w:rsidR="002C1A74">
        <w:rPr>
          <w:sz w:val="22"/>
          <w:szCs w:val="22"/>
        </w:rPr>
        <w:t>Esta</w:t>
      </w:r>
      <w:r w:rsidR="00911D2B">
        <w:rPr>
          <w:sz w:val="22"/>
          <w:szCs w:val="22"/>
        </w:rPr>
        <w:t xml:space="preserve"> </w:t>
      </w:r>
      <w:r w:rsidR="002C1A74">
        <w:rPr>
          <w:sz w:val="22"/>
          <w:szCs w:val="22"/>
        </w:rPr>
        <w:t>situación</w:t>
      </w:r>
      <w:r w:rsidR="00911D2B">
        <w:rPr>
          <w:sz w:val="22"/>
          <w:szCs w:val="22"/>
        </w:rPr>
        <w:t xml:space="preserve"> </w:t>
      </w:r>
      <w:r w:rsidR="00935A16">
        <w:rPr>
          <w:sz w:val="22"/>
          <w:szCs w:val="22"/>
        </w:rPr>
        <w:t>refleja</w:t>
      </w:r>
      <w:r w:rsidR="00911D2B">
        <w:rPr>
          <w:sz w:val="22"/>
          <w:szCs w:val="22"/>
        </w:rPr>
        <w:t xml:space="preserve"> </w:t>
      </w:r>
      <w:r w:rsidR="00935A16">
        <w:rPr>
          <w:sz w:val="22"/>
          <w:szCs w:val="22"/>
        </w:rPr>
        <w:t>un</w:t>
      </w:r>
      <w:r w:rsidR="00911D2B">
        <w:rPr>
          <w:sz w:val="22"/>
          <w:szCs w:val="22"/>
        </w:rPr>
        <w:t xml:space="preserve"> </w:t>
      </w:r>
      <w:r w:rsidR="00935A16">
        <w:rPr>
          <w:sz w:val="22"/>
          <w:szCs w:val="22"/>
        </w:rPr>
        <w:t>uso</w:t>
      </w:r>
      <w:r w:rsidR="00911D2B">
        <w:rPr>
          <w:sz w:val="22"/>
          <w:szCs w:val="22"/>
        </w:rPr>
        <w:t xml:space="preserve"> </w:t>
      </w:r>
      <w:r w:rsidR="00242A3D">
        <w:rPr>
          <w:sz w:val="22"/>
          <w:szCs w:val="22"/>
        </w:rPr>
        <w:t>ineficiente</w:t>
      </w:r>
      <w:r w:rsidR="00911D2B">
        <w:rPr>
          <w:sz w:val="22"/>
          <w:szCs w:val="22"/>
        </w:rPr>
        <w:t xml:space="preserve"> </w:t>
      </w:r>
      <w:r w:rsidR="00242A3D">
        <w:rPr>
          <w:sz w:val="22"/>
          <w:szCs w:val="22"/>
        </w:rPr>
        <w:t>de</w:t>
      </w:r>
      <w:r w:rsidR="00911D2B">
        <w:rPr>
          <w:sz w:val="22"/>
          <w:szCs w:val="22"/>
        </w:rPr>
        <w:t xml:space="preserve"> </w:t>
      </w:r>
      <w:r w:rsidR="00242A3D">
        <w:rPr>
          <w:sz w:val="22"/>
          <w:szCs w:val="22"/>
        </w:rPr>
        <w:t>los</w:t>
      </w:r>
      <w:r w:rsidR="00911D2B">
        <w:rPr>
          <w:sz w:val="22"/>
          <w:szCs w:val="22"/>
        </w:rPr>
        <w:t xml:space="preserve"> </w:t>
      </w:r>
      <w:r w:rsidR="00242A3D">
        <w:rPr>
          <w:sz w:val="22"/>
          <w:szCs w:val="22"/>
        </w:rPr>
        <w:t>recursos</w:t>
      </w:r>
      <w:r w:rsidR="00911D2B">
        <w:rPr>
          <w:sz w:val="22"/>
          <w:szCs w:val="22"/>
        </w:rPr>
        <w:t xml:space="preserve"> </w:t>
      </w:r>
      <w:r w:rsidR="00935A16">
        <w:rPr>
          <w:sz w:val="22"/>
          <w:szCs w:val="22"/>
        </w:rPr>
        <w:t>y</w:t>
      </w:r>
      <w:r w:rsidR="00911D2B">
        <w:rPr>
          <w:sz w:val="22"/>
          <w:szCs w:val="22"/>
        </w:rPr>
        <w:t xml:space="preserve"> </w:t>
      </w:r>
      <w:r w:rsidR="00AC0A4A">
        <w:rPr>
          <w:sz w:val="22"/>
          <w:szCs w:val="22"/>
        </w:rPr>
        <w:t>un</w:t>
      </w:r>
      <w:r w:rsidR="00911D2B">
        <w:rPr>
          <w:sz w:val="22"/>
          <w:szCs w:val="22"/>
        </w:rPr>
        <w:t xml:space="preserve"> </w:t>
      </w:r>
      <w:r w:rsidR="00AC0A4A">
        <w:rPr>
          <w:sz w:val="22"/>
          <w:szCs w:val="22"/>
        </w:rPr>
        <w:t>incumplimiento</w:t>
      </w:r>
      <w:r w:rsidR="00911D2B">
        <w:rPr>
          <w:sz w:val="22"/>
          <w:szCs w:val="22"/>
        </w:rPr>
        <w:t xml:space="preserve"> </w:t>
      </w:r>
      <w:r w:rsidR="00935A16">
        <w:rPr>
          <w:sz w:val="22"/>
          <w:szCs w:val="22"/>
        </w:rPr>
        <w:t>a</w:t>
      </w:r>
      <w:r w:rsidR="00911D2B">
        <w:rPr>
          <w:sz w:val="22"/>
          <w:szCs w:val="22"/>
        </w:rPr>
        <w:t xml:space="preserve"> </w:t>
      </w:r>
      <w:r w:rsidR="00242A3D">
        <w:rPr>
          <w:sz w:val="22"/>
          <w:szCs w:val="22"/>
        </w:rPr>
        <w:t>la</w:t>
      </w:r>
      <w:r w:rsidR="00911D2B">
        <w:rPr>
          <w:sz w:val="22"/>
          <w:szCs w:val="22"/>
        </w:rPr>
        <w:t xml:space="preserve"> </w:t>
      </w:r>
      <w:r w:rsidR="00242A3D">
        <w:rPr>
          <w:sz w:val="22"/>
          <w:szCs w:val="22"/>
        </w:rPr>
        <w:t>Ley</w:t>
      </w:r>
      <w:r w:rsidR="00911D2B">
        <w:rPr>
          <w:sz w:val="22"/>
          <w:szCs w:val="22"/>
        </w:rPr>
        <w:t xml:space="preserve"> </w:t>
      </w:r>
      <w:r w:rsidR="002C1A74">
        <w:rPr>
          <w:sz w:val="22"/>
          <w:szCs w:val="22"/>
        </w:rPr>
        <w:t>General</w:t>
      </w:r>
      <w:r w:rsidR="00911D2B">
        <w:rPr>
          <w:sz w:val="22"/>
          <w:szCs w:val="22"/>
        </w:rPr>
        <w:t xml:space="preserve"> </w:t>
      </w:r>
      <w:r w:rsidR="00242A3D">
        <w:rPr>
          <w:sz w:val="22"/>
          <w:szCs w:val="22"/>
        </w:rPr>
        <w:t>de</w:t>
      </w:r>
      <w:r w:rsidR="00911D2B">
        <w:rPr>
          <w:sz w:val="22"/>
          <w:szCs w:val="22"/>
        </w:rPr>
        <w:t xml:space="preserve"> </w:t>
      </w:r>
      <w:r w:rsidR="00242A3D">
        <w:rPr>
          <w:sz w:val="22"/>
          <w:szCs w:val="22"/>
        </w:rPr>
        <w:t>Control</w:t>
      </w:r>
      <w:r w:rsidR="00911D2B">
        <w:rPr>
          <w:sz w:val="22"/>
          <w:szCs w:val="22"/>
        </w:rPr>
        <w:t xml:space="preserve"> </w:t>
      </w:r>
      <w:r w:rsidR="00242A3D">
        <w:rPr>
          <w:sz w:val="22"/>
          <w:szCs w:val="22"/>
        </w:rPr>
        <w:t>Interno.</w:t>
      </w:r>
    </w:p>
    <w:p w:rsidR="00242A3D" w:rsidRDefault="00242A3D" w:rsidP="00FF3733">
      <w:pPr>
        <w:jc w:val="both"/>
        <w:rPr>
          <w:sz w:val="22"/>
          <w:szCs w:val="22"/>
        </w:rPr>
      </w:pPr>
    </w:p>
    <w:p w:rsidR="00C0715A" w:rsidRPr="00242A3D" w:rsidRDefault="0054129B" w:rsidP="00FF3733">
      <w:pPr>
        <w:jc w:val="both"/>
        <w:rPr>
          <w:sz w:val="22"/>
          <w:szCs w:val="22"/>
        </w:rPr>
      </w:pPr>
      <w:r w:rsidRPr="00242A3D">
        <w:rPr>
          <w:sz w:val="22"/>
          <w:szCs w:val="22"/>
        </w:rPr>
        <w:t>Se</w:t>
      </w:r>
      <w:r w:rsidR="00911D2B">
        <w:rPr>
          <w:sz w:val="22"/>
          <w:szCs w:val="22"/>
        </w:rPr>
        <w:t xml:space="preserve"> </w:t>
      </w:r>
      <w:r w:rsidRPr="00242A3D">
        <w:rPr>
          <w:sz w:val="22"/>
          <w:szCs w:val="22"/>
        </w:rPr>
        <w:t>hace</w:t>
      </w:r>
      <w:r w:rsidR="00911D2B">
        <w:rPr>
          <w:sz w:val="22"/>
          <w:szCs w:val="22"/>
        </w:rPr>
        <w:t xml:space="preserve"> </w:t>
      </w:r>
      <w:r w:rsidRPr="00242A3D">
        <w:rPr>
          <w:sz w:val="22"/>
          <w:szCs w:val="22"/>
        </w:rPr>
        <w:t>caso</w:t>
      </w:r>
      <w:r w:rsidR="00911D2B">
        <w:rPr>
          <w:sz w:val="22"/>
          <w:szCs w:val="22"/>
        </w:rPr>
        <w:t xml:space="preserve"> </w:t>
      </w:r>
      <w:r w:rsidRPr="00242A3D">
        <w:rPr>
          <w:sz w:val="22"/>
          <w:szCs w:val="22"/>
        </w:rPr>
        <w:t>omiso</w:t>
      </w:r>
      <w:r w:rsidR="00911D2B">
        <w:rPr>
          <w:sz w:val="22"/>
          <w:szCs w:val="22"/>
        </w:rPr>
        <w:t xml:space="preserve"> </w:t>
      </w:r>
      <w:r w:rsidRPr="00242A3D">
        <w:rPr>
          <w:sz w:val="22"/>
          <w:szCs w:val="22"/>
        </w:rPr>
        <w:t>al</w:t>
      </w:r>
      <w:r w:rsidR="00911D2B">
        <w:rPr>
          <w:sz w:val="22"/>
          <w:szCs w:val="22"/>
        </w:rPr>
        <w:t xml:space="preserve"> </w:t>
      </w:r>
      <w:r w:rsidR="003C31D8" w:rsidRPr="00242A3D">
        <w:rPr>
          <w:sz w:val="22"/>
          <w:szCs w:val="22"/>
        </w:rPr>
        <w:t>Manual</w:t>
      </w:r>
      <w:r w:rsidR="00911D2B">
        <w:rPr>
          <w:sz w:val="22"/>
          <w:szCs w:val="22"/>
        </w:rPr>
        <w:t xml:space="preserve"> </w:t>
      </w:r>
      <w:r w:rsidR="003C31D8" w:rsidRPr="00242A3D">
        <w:rPr>
          <w:sz w:val="22"/>
          <w:szCs w:val="22"/>
        </w:rPr>
        <w:t>de</w:t>
      </w:r>
      <w:r w:rsidR="00911D2B">
        <w:rPr>
          <w:sz w:val="22"/>
          <w:szCs w:val="22"/>
        </w:rPr>
        <w:t xml:space="preserve"> </w:t>
      </w:r>
      <w:r w:rsidRPr="00242A3D">
        <w:rPr>
          <w:sz w:val="22"/>
          <w:szCs w:val="22"/>
        </w:rPr>
        <w:t>especificaciones</w:t>
      </w:r>
      <w:r w:rsidR="00911D2B">
        <w:rPr>
          <w:sz w:val="22"/>
          <w:szCs w:val="22"/>
        </w:rPr>
        <w:t xml:space="preserve"> </w:t>
      </w:r>
      <w:r w:rsidRPr="00242A3D">
        <w:rPr>
          <w:sz w:val="22"/>
          <w:szCs w:val="22"/>
        </w:rPr>
        <w:t>técnicas</w:t>
      </w:r>
      <w:r w:rsidR="00911D2B">
        <w:rPr>
          <w:sz w:val="22"/>
          <w:szCs w:val="22"/>
        </w:rPr>
        <w:t xml:space="preserve"> </w:t>
      </w:r>
      <w:r w:rsidRPr="00242A3D">
        <w:rPr>
          <w:sz w:val="22"/>
          <w:szCs w:val="22"/>
        </w:rPr>
        <w:t>de</w:t>
      </w:r>
      <w:r w:rsidR="00911D2B">
        <w:rPr>
          <w:sz w:val="22"/>
          <w:szCs w:val="22"/>
        </w:rPr>
        <w:t xml:space="preserve"> </w:t>
      </w:r>
      <w:r w:rsidRPr="00242A3D">
        <w:rPr>
          <w:sz w:val="22"/>
          <w:szCs w:val="22"/>
        </w:rPr>
        <w:t>obra</w:t>
      </w:r>
      <w:r w:rsidR="00911D2B">
        <w:rPr>
          <w:sz w:val="22"/>
          <w:szCs w:val="22"/>
        </w:rPr>
        <w:t xml:space="preserve"> </w:t>
      </w:r>
      <w:r w:rsidRPr="00242A3D">
        <w:rPr>
          <w:sz w:val="22"/>
          <w:szCs w:val="22"/>
        </w:rPr>
        <w:t>de</w:t>
      </w:r>
      <w:r w:rsidR="00911D2B">
        <w:rPr>
          <w:sz w:val="22"/>
          <w:szCs w:val="22"/>
        </w:rPr>
        <w:t xml:space="preserve"> </w:t>
      </w:r>
      <w:r w:rsidRPr="00242A3D">
        <w:rPr>
          <w:sz w:val="22"/>
          <w:szCs w:val="22"/>
        </w:rPr>
        <w:t>mantenimiento</w:t>
      </w:r>
      <w:r w:rsidR="00911D2B">
        <w:rPr>
          <w:sz w:val="22"/>
          <w:szCs w:val="22"/>
        </w:rPr>
        <w:t xml:space="preserve"> </w:t>
      </w:r>
      <w:r w:rsidRPr="00242A3D">
        <w:rPr>
          <w:sz w:val="22"/>
          <w:szCs w:val="22"/>
        </w:rPr>
        <w:t>mayor,</w:t>
      </w:r>
      <w:r w:rsidR="00911D2B">
        <w:rPr>
          <w:sz w:val="22"/>
          <w:szCs w:val="22"/>
        </w:rPr>
        <w:t xml:space="preserve"> </w:t>
      </w:r>
      <w:r w:rsidRPr="00242A3D">
        <w:rPr>
          <w:sz w:val="22"/>
          <w:szCs w:val="22"/>
        </w:rPr>
        <w:t>de</w:t>
      </w:r>
      <w:r w:rsidR="00911D2B">
        <w:rPr>
          <w:sz w:val="22"/>
          <w:szCs w:val="22"/>
        </w:rPr>
        <w:t xml:space="preserve"> </w:t>
      </w:r>
      <w:r w:rsidRPr="00242A3D">
        <w:rPr>
          <w:sz w:val="22"/>
          <w:szCs w:val="22"/>
        </w:rPr>
        <w:t>la</w:t>
      </w:r>
      <w:r w:rsidR="00911D2B">
        <w:rPr>
          <w:sz w:val="22"/>
          <w:szCs w:val="22"/>
        </w:rPr>
        <w:t xml:space="preserve"> </w:t>
      </w:r>
      <w:r w:rsidRPr="00242A3D">
        <w:rPr>
          <w:sz w:val="22"/>
          <w:szCs w:val="22"/>
        </w:rPr>
        <w:t>DIEE,</w:t>
      </w:r>
      <w:r w:rsidR="00911D2B">
        <w:rPr>
          <w:sz w:val="22"/>
          <w:szCs w:val="22"/>
        </w:rPr>
        <w:t xml:space="preserve"> </w:t>
      </w:r>
      <w:r w:rsidRPr="00242A3D">
        <w:rPr>
          <w:sz w:val="22"/>
          <w:szCs w:val="22"/>
        </w:rPr>
        <w:t>referente</w:t>
      </w:r>
      <w:r w:rsidR="00911D2B">
        <w:rPr>
          <w:sz w:val="22"/>
          <w:szCs w:val="22"/>
        </w:rPr>
        <w:t xml:space="preserve"> </w:t>
      </w:r>
      <w:r w:rsidRPr="00242A3D">
        <w:rPr>
          <w:sz w:val="22"/>
          <w:szCs w:val="22"/>
        </w:rPr>
        <w:t>a</w:t>
      </w:r>
      <w:r w:rsidR="00911D2B">
        <w:rPr>
          <w:sz w:val="22"/>
          <w:szCs w:val="22"/>
        </w:rPr>
        <w:t xml:space="preserve"> </w:t>
      </w:r>
      <w:r w:rsidRPr="00242A3D">
        <w:rPr>
          <w:sz w:val="22"/>
          <w:szCs w:val="22"/>
        </w:rPr>
        <w:t>la</w:t>
      </w:r>
      <w:r w:rsidR="00911D2B">
        <w:rPr>
          <w:sz w:val="22"/>
          <w:szCs w:val="22"/>
        </w:rPr>
        <w:t xml:space="preserve"> </w:t>
      </w:r>
      <w:r w:rsidRPr="00242A3D">
        <w:rPr>
          <w:sz w:val="22"/>
          <w:szCs w:val="22"/>
        </w:rPr>
        <w:t>dirección</w:t>
      </w:r>
      <w:r w:rsidR="00911D2B">
        <w:rPr>
          <w:sz w:val="22"/>
          <w:szCs w:val="22"/>
        </w:rPr>
        <w:t xml:space="preserve"> </w:t>
      </w:r>
      <w:r w:rsidRPr="00242A3D">
        <w:rPr>
          <w:sz w:val="22"/>
          <w:szCs w:val="22"/>
        </w:rPr>
        <w:t>técnica,</w:t>
      </w:r>
      <w:r w:rsidR="0005083F">
        <w:rPr>
          <w:sz w:val="22"/>
          <w:szCs w:val="22"/>
        </w:rPr>
        <w:t xml:space="preserve"> y</w:t>
      </w:r>
      <w:r w:rsidR="00911D2B">
        <w:rPr>
          <w:sz w:val="22"/>
          <w:szCs w:val="22"/>
        </w:rPr>
        <w:t xml:space="preserve"> </w:t>
      </w:r>
      <w:r w:rsidRPr="00242A3D">
        <w:rPr>
          <w:sz w:val="22"/>
          <w:szCs w:val="22"/>
        </w:rPr>
        <w:t>la</w:t>
      </w:r>
      <w:r w:rsidR="00911D2B">
        <w:rPr>
          <w:sz w:val="22"/>
          <w:szCs w:val="22"/>
        </w:rPr>
        <w:t xml:space="preserve"> </w:t>
      </w:r>
      <w:r w:rsidRPr="00242A3D">
        <w:rPr>
          <w:sz w:val="22"/>
          <w:szCs w:val="22"/>
        </w:rPr>
        <w:t>inspección</w:t>
      </w:r>
      <w:r w:rsidR="00911D2B">
        <w:rPr>
          <w:sz w:val="22"/>
          <w:szCs w:val="22"/>
        </w:rPr>
        <w:t xml:space="preserve"> </w:t>
      </w:r>
      <w:r w:rsidRPr="00242A3D">
        <w:rPr>
          <w:sz w:val="22"/>
          <w:szCs w:val="22"/>
        </w:rPr>
        <w:t>por</w:t>
      </w:r>
      <w:r w:rsidR="00911D2B">
        <w:rPr>
          <w:sz w:val="22"/>
          <w:szCs w:val="22"/>
        </w:rPr>
        <w:t xml:space="preserve"> </w:t>
      </w:r>
      <w:r w:rsidRPr="00242A3D">
        <w:rPr>
          <w:sz w:val="22"/>
          <w:szCs w:val="22"/>
        </w:rPr>
        <w:t>parte</w:t>
      </w:r>
      <w:r w:rsidR="00911D2B">
        <w:rPr>
          <w:sz w:val="22"/>
          <w:szCs w:val="22"/>
        </w:rPr>
        <w:t xml:space="preserve"> </w:t>
      </w:r>
      <w:r w:rsidRPr="00242A3D">
        <w:rPr>
          <w:sz w:val="22"/>
          <w:szCs w:val="22"/>
        </w:rPr>
        <w:t>del</w:t>
      </w:r>
      <w:r w:rsidR="00911D2B">
        <w:rPr>
          <w:sz w:val="22"/>
          <w:szCs w:val="22"/>
        </w:rPr>
        <w:t xml:space="preserve"> </w:t>
      </w:r>
      <w:r w:rsidRPr="00242A3D">
        <w:rPr>
          <w:sz w:val="22"/>
          <w:szCs w:val="22"/>
        </w:rPr>
        <w:t>ingeniero</w:t>
      </w:r>
      <w:r w:rsidR="00911D2B">
        <w:rPr>
          <w:sz w:val="22"/>
          <w:szCs w:val="22"/>
        </w:rPr>
        <w:t xml:space="preserve"> </w:t>
      </w:r>
      <w:r w:rsidRPr="00242A3D">
        <w:rPr>
          <w:sz w:val="22"/>
          <w:szCs w:val="22"/>
        </w:rPr>
        <w:t>de</w:t>
      </w:r>
      <w:r w:rsidR="00911D2B">
        <w:rPr>
          <w:sz w:val="22"/>
          <w:szCs w:val="22"/>
        </w:rPr>
        <w:t xml:space="preserve"> </w:t>
      </w:r>
      <w:r w:rsidRPr="00242A3D">
        <w:rPr>
          <w:sz w:val="22"/>
          <w:szCs w:val="22"/>
        </w:rPr>
        <w:t>la</w:t>
      </w:r>
      <w:r w:rsidR="00911D2B">
        <w:rPr>
          <w:sz w:val="22"/>
          <w:szCs w:val="22"/>
        </w:rPr>
        <w:t xml:space="preserve"> </w:t>
      </w:r>
      <w:r w:rsidRPr="00242A3D">
        <w:rPr>
          <w:sz w:val="22"/>
          <w:szCs w:val="22"/>
        </w:rPr>
        <w:t>DIEE.</w:t>
      </w:r>
      <w:r w:rsidR="00911D2B">
        <w:rPr>
          <w:sz w:val="22"/>
          <w:szCs w:val="22"/>
        </w:rPr>
        <w:t xml:space="preserve"> </w:t>
      </w:r>
      <w:r w:rsidR="00C0715A" w:rsidRPr="00242A3D">
        <w:rPr>
          <w:sz w:val="22"/>
          <w:szCs w:val="22"/>
        </w:rPr>
        <w:t>Aunado</w:t>
      </w:r>
      <w:r w:rsidR="00911D2B">
        <w:rPr>
          <w:sz w:val="22"/>
          <w:szCs w:val="22"/>
        </w:rPr>
        <w:t xml:space="preserve"> </w:t>
      </w:r>
      <w:r w:rsidR="00C0715A" w:rsidRPr="00242A3D">
        <w:rPr>
          <w:sz w:val="22"/>
          <w:szCs w:val="22"/>
        </w:rPr>
        <w:t>a</w:t>
      </w:r>
      <w:r w:rsidR="00911D2B">
        <w:rPr>
          <w:sz w:val="22"/>
          <w:szCs w:val="22"/>
        </w:rPr>
        <w:t xml:space="preserve"> </w:t>
      </w:r>
      <w:r w:rsidR="00C0715A" w:rsidRPr="00242A3D">
        <w:rPr>
          <w:sz w:val="22"/>
          <w:szCs w:val="22"/>
        </w:rPr>
        <w:t>lo</w:t>
      </w:r>
      <w:r w:rsidR="00911D2B">
        <w:rPr>
          <w:sz w:val="22"/>
          <w:szCs w:val="22"/>
        </w:rPr>
        <w:t xml:space="preserve"> </w:t>
      </w:r>
      <w:r w:rsidR="00C0715A" w:rsidRPr="00242A3D">
        <w:rPr>
          <w:sz w:val="22"/>
          <w:szCs w:val="22"/>
        </w:rPr>
        <w:t>anterior</w:t>
      </w:r>
      <w:r w:rsidR="00911D2B">
        <w:rPr>
          <w:sz w:val="22"/>
          <w:szCs w:val="22"/>
        </w:rPr>
        <w:t xml:space="preserve"> </w:t>
      </w:r>
      <w:r w:rsidR="00C0715A" w:rsidRPr="00242A3D">
        <w:rPr>
          <w:sz w:val="22"/>
          <w:szCs w:val="22"/>
        </w:rPr>
        <w:t>se</w:t>
      </w:r>
      <w:r w:rsidR="00911D2B">
        <w:rPr>
          <w:sz w:val="22"/>
          <w:szCs w:val="22"/>
        </w:rPr>
        <w:t xml:space="preserve"> </w:t>
      </w:r>
      <w:r w:rsidR="00C0715A" w:rsidRPr="00242A3D">
        <w:rPr>
          <w:sz w:val="22"/>
          <w:szCs w:val="22"/>
        </w:rPr>
        <w:t>da</w:t>
      </w:r>
      <w:r w:rsidR="00911D2B">
        <w:rPr>
          <w:sz w:val="22"/>
          <w:szCs w:val="22"/>
        </w:rPr>
        <w:t xml:space="preserve"> </w:t>
      </w:r>
      <w:r w:rsidR="00C0715A" w:rsidRPr="00242A3D">
        <w:rPr>
          <w:sz w:val="22"/>
          <w:szCs w:val="22"/>
        </w:rPr>
        <w:t>un</w:t>
      </w:r>
      <w:r w:rsidR="00911D2B">
        <w:rPr>
          <w:sz w:val="22"/>
          <w:szCs w:val="22"/>
        </w:rPr>
        <w:t xml:space="preserve"> </w:t>
      </w:r>
      <w:r w:rsidR="00C0715A" w:rsidRPr="00242A3D">
        <w:rPr>
          <w:sz w:val="22"/>
          <w:szCs w:val="22"/>
        </w:rPr>
        <w:t>incumplimiento</w:t>
      </w:r>
      <w:r w:rsidR="00911D2B">
        <w:rPr>
          <w:sz w:val="22"/>
          <w:szCs w:val="22"/>
        </w:rPr>
        <w:t xml:space="preserve"> </w:t>
      </w:r>
      <w:r w:rsidR="00C0715A" w:rsidRPr="00242A3D">
        <w:rPr>
          <w:sz w:val="22"/>
          <w:szCs w:val="22"/>
        </w:rPr>
        <w:t>a</w:t>
      </w:r>
      <w:r w:rsidR="00911D2B">
        <w:rPr>
          <w:sz w:val="22"/>
          <w:szCs w:val="22"/>
        </w:rPr>
        <w:t xml:space="preserve"> </w:t>
      </w:r>
      <w:r w:rsidR="00C0715A" w:rsidRPr="00242A3D">
        <w:rPr>
          <w:sz w:val="22"/>
          <w:szCs w:val="22"/>
        </w:rPr>
        <w:t>las</w:t>
      </w:r>
      <w:r w:rsidR="00911D2B">
        <w:rPr>
          <w:sz w:val="22"/>
          <w:szCs w:val="22"/>
        </w:rPr>
        <w:t xml:space="preserve"> </w:t>
      </w:r>
      <w:r w:rsidR="00C0715A" w:rsidRPr="00242A3D">
        <w:rPr>
          <w:sz w:val="22"/>
          <w:szCs w:val="22"/>
        </w:rPr>
        <w:t>funciones</w:t>
      </w:r>
      <w:r w:rsidR="00911D2B">
        <w:rPr>
          <w:sz w:val="22"/>
          <w:szCs w:val="22"/>
        </w:rPr>
        <w:t xml:space="preserve"> </w:t>
      </w:r>
      <w:r w:rsidR="00C0715A" w:rsidRPr="00242A3D">
        <w:rPr>
          <w:sz w:val="22"/>
          <w:szCs w:val="22"/>
        </w:rPr>
        <w:t>asignadas</w:t>
      </w:r>
      <w:r w:rsidR="00911D2B">
        <w:rPr>
          <w:sz w:val="22"/>
          <w:szCs w:val="22"/>
        </w:rPr>
        <w:t xml:space="preserve"> </w:t>
      </w:r>
      <w:r w:rsidR="00C0715A" w:rsidRPr="00242A3D">
        <w:rPr>
          <w:sz w:val="22"/>
          <w:szCs w:val="22"/>
        </w:rPr>
        <w:t>a</w:t>
      </w:r>
      <w:r w:rsidR="00911D2B">
        <w:rPr>
          <w:sz w:val="22"/>
          <w:szCs w:val="22"/>
        </w:rPr>
        <w:t xml:space="preserve"> </w:t>
      </w:r>
      <w:r w:rsidR="00C0715A" w:rsidRPr="00242A3D">
        <w:rPr>
          <w:sz w:val="22"/>
          <w:szCs w:val="22"/>
        </w:rPr>
        <w:t>la</w:t>
      </w:r>
      <w:r w:rsidR="00911D2B">
        <w:rPr>
          <w:sz w:val="22"/>
          <w:szCs w:val="22"/>
        </w:rPr>
        <w:t xml:space="preserve"> </w:t>
      </w:r>
      <w:r w:rsidR="00C0715A" w:rsidRPr="00242A3D">
        <w:rPr>
          <w:color w:val="000000"/>
          <w:sz w:val="22"/>
          <w:szCs w:val="22"/>
        </w:rPr>
        <w:t>Dirección</w:t>
      </w:r>
      <w:r w:rsidR="00911D2B">
        <w:rPr>
          <w:color w:val="000000"/>
          <w:sz w:val="22"/>
          <w:szCs w:val="22"/>
        </w:rPr>
        <w:t xml:space="preserve"> </w:t>
      </w:r>
      <w:r w:rsidR="00C0715A" w:rsidRPr="00242A3D">
        <w:rPr>
          <w:color w:val="000000"/>
          <w:sz w:val="22"/>
          <w:szCs w:val="22"/>
        </w:rPr>
        <w:t>de</w:t>
      </w:r>
      <w:r w:rsidR="00911D2B">
        <w:rPr>
          <w:color w:val="000000"/>
          <w:sz w:val="22"/>
          <w:szCs w:val="22"/>
        </w:rPr>
        <w:t xml:space="preserve"> </w:t>
      </w:r>
      <w:r w:rsidR="00C0715A" w:rsidRPr="00242A3D">
        <w:rPr>
          <w:color w:val="000000"/>
          <w:sz w:val="22"/>
          <w:szCs w:val="22"/>
        </w:rPr>
        <w:t>Infraestructura</w:t>
      </w:r>
      <w:r w:rsidR="00911D2B">
        <w:rPr>
          <w:color w:val="000000"/>
          <w:sz w:val="22"/>
          <w:szCs w:val="22"/>
        </w:rPr>
        <w:t xml:space="preserve"> </w:t>
      </w:r>
      <w:r w:rsidR="00C0715A" w:rsidRPr="00242A3D">
        <w:rPr>
          <w:color w:val="000000"/>
          <w:sz w:val="22"/>
          <w:szCs w:val="22"/>
        </w:rPr>
        <w:t>y</w:t>
      </w:r>
      <w:r w:rsidR="00911D2B">
        <w:rPr>
          <w:color w:val="000000"/>
          <w:sz w:val="22"/>
          <w:szCs w:val="22"/>
        </w:rPr>
        <w:t xml:space="preserve"> </w:t>
      </w:r>
      <w:r w:rsidR="00C0715A" w:rsidRPr="00242A3D">
        <w:rPr>
          <w:color w:val="000000"/>
          <w:sz w:val="22"/>
          <w:szCs w:val="22"/>
        </w:rPr>
        <w:t>Equipamiento</w:t>
      </w:r>
      <w:r w:rsidR="00911D2B">
        <w:rPr>
          <w:color w:val="000000"/>
          <w:sz w:val="22"/>
          <w:szCs w:val="22"/>
        </w:rPr>
        <w:t xml:space="preserve"> </w:t>
      </w:r>
      <w:r w:rsidR="00C0715A" w:rsidRPr="00242A3D">
        <w:rPr>
          <w:color w:val="000000"/>
          <w:sz w:val="22"/>
          <w:szCs w:val="22"/>
        </w:rPr>
        <w:t>Educativo</w:t>
      </w:r>
      <w:r w:rsidR="00911D2B">
        <w:rPr>
          <w:sz w:val="22"/>
          <w:szCs w:val="22"/>
        </w:rPr>
        <w:t xml:space="preserve"> </w:t>
      </w:r>
      <w:r w:rsidR="00C0715A" w:rsidRPr="00242A3D">
        <w:rPr>
          <w:sz w:val="22"/>
          <w:szCs w:val="22"/>
        </w:rPr>
        <w:t>en</w:t>
      </w:r>
      <w:r w:rsidR="00911D2B">
        <w:rPr>
          <w:sz w:val="22"/>
          <w:szCs w:val="22"/>
        </w:rPr>
        <w:t xml:space="preserve"> </w:t>
      </w:r>
      <w:r w:rsidR="00C0715A" w:rsidRPr="00242A3D">
        <w:rPr>
          <w:sz w:val="22"/>
          <w:szCs w:val="22"/>
        </w:rPr>
        <w:t>el</w:t>
      </w:r>
      <w:r w:rsidR="00911D2B">
        <w:rPr>
          <w:sz w:val="22"/>
          <w:szCs w:val="22"/>
        </w:rPr>
        <w:t xml:space="preserve"> </w:t>
      </w:r>
      <w:r w:rsidR="00C0715A" w:rsidRPr="00242A3D">
        <w:rPr>
          <w:sz w:val="22"/>
          <w:szCs w:val="22"/>
        </w:rPr>
        <w:t>Decreto</w:t>
      </w:r>
      <w:r w:rsidR="00911D2B">
        <w:rPr>
          <w:sz w:val="22"/>
          <w:szCs w:val="22"/>
        </w:rPr>
        <w:t xml:space="preserve"> </w:t>
      </w:r>
      <w:r w:rsidR="00C0715A" w:rsidRPr="00242A3D">
        <w:rPr>
          <w:sz w:val="22"/>
          <w:szCs w:val="22"/>
        </w:rPr>
        <w:t>Ejecutivo</w:t>
      </w:r>
      <w:r w:rsidR="00911D2B">
        <w:rPr>
          <w:sz w:val="22"/>
          <w:szCs w:val="22"/>
        </w:rPr>
        <w:t xml:space="preserve"> </w:t>
      </w:r>
      <w:r w:rsidR="00C0715A" w:rsidRPr="00242A3D">
        <w:rPr>
          <w:sz w:val="22"/>
          <w:szCs w:val="22"/>
        </w:rPr>
        <w:t>38170,</w:t>
      </w:r>
      <w:r w:rsidR="00911D2B">
        <w:rPr>
          <w:sz w:val="22"/>
          <w:szCs w:val="22"/>
        </w:rPr>
        <w:t xml:space="preserve"> </w:t>
      </w:r>
      <w:r w:rsidR="00C0715A" w:rsidRPr="00242A3D">
        <w:rPr>
          <w:sz w:val="22"/>
          <w:szCs w:val="22"/>
        </w:rPr>
        <w:t>en</w:t>
      </w:r>
      <w:r w:rsidR="00911D2B">
        <w:rPr>
          <w:sz w:val="22"/>
          <w:szCs w:val="22"/>
        </w:rPr>
        <w:t xml:space="preserve"> </w:t>
      </w:r>
      <w:r w:rsidR="00C0715A" w:rsidRPr="00242A3D">
        <w:rPr>
          <w:sz w:val="22"/>
          <w:szCs w:val="22"/>
        </w:rPr>
        <w:t>el</w:t>
      </w:r>
      <w:r w:rsidR="00911D2B">
        <w:rPr>
          <w:sz w:val="22"/>
          <w:szCs w:val="22"/>
        </w:rPr>
        <w:t xml:space="preserve"> </w:t>
      </w:r>
      <w:r w:rsidR="003C31D8" w:rsidRPr="00242A3D">
        <w:rPr>
          <w:sz w:val="22"/>
          <w:szCs w:val="22"/>
        </w:rPr>
        <w:t>artículo</w:t>
      </w:r>
      <w:r w:rsidR="00911D2B">
        <w:rPr>
          <w:sz w:val="22"/>
          <w:szCs w:val="22"/>
        </w:rPr>
        <w:t xml:space="preserve"> </w:t>
      </w:r>
      <w:r w:rsidR="003C31D8" w:rsidRPr="00242A3D">
        <w:rPr>
          <w:sz w:val="22"/>
          <w:szCs w:val="22"/>
        </w:rPr>
        <w:t>139</w:t>
      </w:r>
      <w:r w:rsidR="00555FD0" w:rsidRPr="00242A3D">
        <w:rPr>
          <w:sz w:val="22"/>
          <w:szCs w:val="22"/>
        </w:rPr>
        <w:t>,</w:t>
      </w:r>
      <w:r w:rsidR="00555FD0">
        <w:rPr>
          <w:sz w:val="22"/>
          <w:szCs w:val="22"/>
        </w:rPr>
        <w:t xml:space="preserve"> incisos</w:t>
      </w:r>
      <w:r w:rsidR="00911D2B">
        <w:rPr>
          <w:sz w:val="22"/>
          <w:szCs w:val="22"/>
        </w:rPr>
        <w:t xml:space="preserve"> </w:t>
      </w:r>
      <w:r w:rsidR="00C0715A" w:rsidRPr="00242A3D">
        <w:rPr>
          <w:sz w:val="22"/>
          <w:szCs w:val="22"/>
        </w:rPr>
        <w:t>g)</w:t>
      </w:r>
      <w:r w:rsidR="00911D2B">
        <w:rPr>
          <w:sz w:val="22"/>
          <w:szCs w:val="22"/>
        </w:rPr>
        <w:t xml:space="preserve"> </w:t>
      </w:r>
      <w:r w:rsidR="00C0715A" w:rsidRPr="00242A3D">
        <w:rPr>
          <w:sz w:val="22"/>
          <w:szCs w:val="22"/>
        </w:rPr>
        <w:t>y</w:t>
      </w:r>
      <w:r w:rsidR="00911D2B">
        <w:rPr>
          <w:sz w:val="22"/>
          <w:szCs w:val="22"/>
        </w:rPr>
        <w:t xml:space="preserve"> </w:t>
      </w:r>
      <w:r w:rsidR="00C0715A" w:rsidRPr="00242A3D">
        <w:rPr>
          <w:sz w:val="22"/>
          <w:szCs w:val="22"/>
        </w:rPr>
        <w:t>j).</w:t>
      </w:r>
      <w:r w:rsidR="00911D2B">
        <w:rPr>
          <w:sz w:val="22"/>
          <w:szCs w:val="22"/>
        </w:rPr>
        <w:t xml:space="preserve"> </w:t>
      </w:r>
    </w:p>
    <w:p w:rsidR="00C50EF0" w:rsidRDefault="00911D2B" w:rsidP="00FF3733">
      <w:pPr>
        <w:jc w:val="both"/>
        <w:rPr>
          <w:sz w:val="22"/>
          <w:szCs w:val="22"/>
        </w:rPr>
      </w:pPr>
      <w:r>
        <w:rPr>
          <w:sz w:val="22"/>
          <w:szCs w:val="22"/>
        </w:rPr>
        <w:t xml:space="preserve"> </w:t>
      </w:r>
    </w:p>
    <w:p w:rsidR="00C50EF0" w:rsidRDefault="00C50EF0" w:rsidP="00FF3733">
      <w:pPr>
        <w:jc w:val="both"/>
        <w:rPr>
          <w:sz w:val="22"/>
          <w:szCs w:val="22"/>
        </w:rPr>
      </w:pPr>
      <w:r>
        <w:rPr>
          <w:sz w:val="22"/>
          <w:szCs w:val="22"/>
        </w:rPr>
        <w:t>La</w:t>
      </w:r>
      <w:r w:rsidR="00911D2B">
        <w:rPr>
          <w:sz w:val="22"/>
          <w:szCs w:val="22"/>
        </w:rPr>
        <w:t xml:space="preserve"> </w:t>
      </w:r>
      <w:r>
        <w:rPr>
          <w:sz w:val="22"/>
          <w:szCs w:val="22"/>
        </w:rPr>
        <w:t>ausencia</w:t>
      </w:r>
      <w:r w:rsidR="00911D2B">
        <w:rPr>
          <w:sz w:val="22"/>
          <w:szCs w:val="22"/>
        </w:rPr>
        <w:t xml:space="preserve"> </w:t>
      </w:r>
      <w:r>
        <w:rPr>
          <w:sz w:val="22"/>
          <w:szCs w:val="22"/>
        </w:rPr>
        <w:t>de</w:t>
      </w:r>
      <w:r w:rsidR="00911D2B">
        <w:rPr>
          <w:sz w:val="22"/>
          <w:szCs w:val="22"/>
        </w:rPr>
        <w:t xml:space="preserve"> </w:t>
      </w:r>
      <w:r w:rsidR="00935A16">
        <w:rPr>
          <w:sz w:val="22"/>
          <w:szCs w:val="22"/>
        </w:rPr>
        <w:t>seguimientos</w:t>
      </w:r>
      <w:r w:rsidR="00911D2B">
        <w:rPr>
          <w:sz w:val="22"/>
          <w:szCs w:val="22"/>
        </w:rPr>
        <w:t xml:space="preserve"> </w:t>
      </w:r>
      <w:r w:rsidR="00935A16">
        <w:rPr>
          <w:sz w:val="22"/>
          <w:szCs w:val="22"/>
        </w:rPr>
        <w:t>a</w:t>
      </w:r>
      <w:r w:rsidR="00911D2B">
        <w:rPr>
          <w:sz w:val="22"/>
          <w:szCs w:val="22"/>
        </w:rPr>
        <w:t xml:space="preserve"> </w:t>
      </w:r>
      <w:r w:rsidR="00935A16">
        <w:rPr>
          <w:sz w:val="22"/>
          <w:szCs w:val="22"/>
        </w:rPr>
        <w:t>los</w:t>
      </w:r>
      <w:r w:rsidR="00911D2B">
        <w:rPr>
          <w:sz w:val="22"/>
          <w:szCs w:val="22"/>
        </w:rPr>
        <w:t xml:space="preserve"> </w:t>
      </w:r>
      <w:r>
        <w:rPr>
          <w:sz w:val="22"/>
          <w:szCs w:val="22"/>
        </w:rPr>
        <w:t>procedimientos</w:t>
      </w:r>
      <w:r w:rsidR="00911D2B">
        <w:rPr>
          <w:sz w:val="22"/>
          <w:szCs w:val="22"/>
        </w:rPr>
        <w:t xml:space="preserve"> </w:t>
      </w:r>
      <w:r w:rsidR="00AC0A4A">
        <w:rPr>
          <w:sz w:val="22"/>
          <w:szCs w:val="22"/>
        </w:rPr>
        <w:t>formalmente</w:t>
      </w:r>
      <w:r w:rsidR="00911D2B">
        <w:rPr>
          <w:sz w:val="22"/>
          <w:szCs w:val="22"/>
        </w:rPr>
        <w:t xml:space="preserve"> </w:t>
      </w:r>
      <w:r w:rsidR="00AC0A4A">
        <w:rPr>
          <w:sz w:val="22"/>
          <w:szCs w:val="22"/>
        </w:rPr>
        <w:t>establecidos</w:t>
      </w:r>
      <w:r w:rsidR="00911D2B">
        <w:rPr>
          <w:sz w:val="22"/>
          <w:szCs w:val="22"/>
        </w:rPr>
        <w:t xml:space="preserve"> </w:t>
      </w:r>
      <w:r>
        <w:rPr>
          <w:sz w:val="22"/>
          <w:szCs w:val="22"/>
        </w:rPr>
        <w:t>en</w:t>
      </w:r>
      <w:r w:rsidR="00911D2B">
        <w:rPr>
          <w:sz w:val="22"/>
          <w:szCs w:val="22"/>
        </w:rPr>
        <w:t xml:space="preserve"> </w:t>
      </w:r>
      <w:r>
        <w:rPr>
          <w:sz w:val="22"/>
          <w:szCs w:val="22"/>
        </w:rPr>
        <w:t>los</w:t>
      </w:r>
      <w:r w:rsidR="00911D2B">
        <w:rPr>
          <w:sz w:val="22"/>
          <w:szCs w:val="22"/>
        </w:rPr>
        <w:t xml:space="preserve"> </w:t>
      </w:r>
      <w:r>
        <w:rPr>
          <w:sz w:val="22"/>
          <w:szCs w:val="22"/>
        </w:rPr>
        <w:t>diferentes</w:t>
      </w:r>
      <w:r w:rsidR="00911D2B">
        <w:rPr>
          <w:sz w:val="22"/>
          <w:szCs w:val="22"/>
        </w:rPr>
        <w:t xml:space="preserve"> </w:t>
      </w:r>
      <w:r>
        <w:rPr>
          <w:sz w:val="22"/>
          <w:szCs w:val="22"/>
        </w:rPr>
        <w:t>procesos</w:t>
      </w:r>
      <w:r w:rsidR="00911D2B">
        <w:rPr>
          <w:sz w:val="22"/>
          <w:szCs w:val="22"/>
        </w:rPr>
        <w:t xml:space="preserve"> </w:t>
      </w:r>
      <w:r>
        <w:rPr>
          <w:sz w:val="22"/>
          <w:szCs w:val="22"/>
        </w:rPr>
        <w:t>de</w:t>
      </w:r>
      <w:r w:rsidR="00911D2B">
        <w:rPr>
          <w:sz w:val="22"/>
          <w:szCs w:val="22"/>
        </w:rPr>
        <w:t xml:space="preserve"> </w:t>
      </w:r>
      <w:r>
        <w:rPr>
          <w:sz w:val="22"/>
          <w:szCs w:val="22"/>
        </w:rPr>
        <w:t>construcción</w:t>
      </w:r>
      <w:r w:rsidR="00911D2B">
        <w:rPr>
          <w:sz w:val="22"/>
          <w:szCs w:val="22"/>
        </w:rPr>
        <w:t xml:space="preserve"> </w:t>
      </w:r>
      <w:r>
        <w:rPr>
          <w:sz w:val="22"/>
          <w:szCs w:val="22"/>
        </w:rPr>
        <w:t>así</w:t>
      </w:r>
      <w:r w:rsidR="00911D2B">
        <w:rPr>
          <w:sz w:val="22"/>
          <w:szCs w:val="22"/>
        </w:rPr>
        <w:t xml:space="preserve"> </w:t>
      </w:r>
      <w:r>
        <w:rPr>
          <w:sz w:val="22"/>
          <w:szCs w:val="22"/>
        </w:rPr>
        <w:t>como</w:t>
      </w:r>
      <w:r w:rsidR="00911D2B">
        <w:rPr>
          <w:sz w:val="22"/>
          <w:szCs w:val="22"/>
        </w:rPr>
        <w:t xml:space="preserve"> </w:t>
      </w:r>
      <w:r>
        <w:rPr>
          <w:sz w:val="22"/>
          <w:szCs w:val="22"/>
        </w:rPr>
        <w:t>la</w:t>
      </w:r>
      <w:r w:rsidR="00911D2B">
        <w:rPr>
          <w:sz w:val="22"/>
          <w:szCs w:val="22"/>
        </w:rPr>
        <w:t xml:space="preserve"> </w:t>
      </w:r>
      <w:r w:rsidR="00935A16">
        <w:rPr>
          <w:sz w:val="22"/>
          <w:szCs w:val="22"/>
        </w:rPr>
        <w:t>insuficiente</w:t>
      </w:r>
      <w:r w:rsidR="00C172EE">
        <w:rPr>
          <w:sz w:val="22"/>
          <w:szCs w:val="22"/>
        </w:rPr>
        <w:t xml:space="preserve"> </w:t>
      </w:r>
      <w:r>
        <w:rPr>
          <w:sz w:val="22"/>
          <w:szCs w:val="22"/>
        </w:rPr>
        <w:t>supervisión</w:t>
      </w:r>
      <w:r w:rsidR="00911D2B">
        <w:rPr>
          <w:sz w:val="22"/>
          <w:szCs w:val="22"/>
        </w:rPr>
        <w:t xml:space="preserve"> </w:t>
      </w:r>
      <w:r>
        <w:rPr>
          <w:sz w:val="22"/>
          <w:szCs w:val="22"/>
        </w:rPr>
        <w:t>ejercida</w:t>
      </w:r>
      <w:r w:rsidR="00911D2B">
        <w:rPr>
          <w:sz w:val="22"/>
          <w:szCs w:val="22"/>
        </w:rPr>
        <w:t xml:space="preserve"> </w:t>
      </w:r>
      <w:r>
        <w:rPr>
          <w:sz w:val="22"/>
          <w:szCs w:val="22"/>
        </w:rPr>
        <w:t>por</w:t>
      </w:r>
      <w:r w:rsidR="00911D2B">
        <w:rPr>
          <w:sz w:val="22"/>
          <w:szCs w:val="22"/>
        </w:rPr>
        <w:t xml:space="preserve"> </w:t>
      </w:r>
      <w:r>
        <w:rPr>
          <w:sz w:val="22"/>
          <w:szCs w:val="22"/>
        </w:rPr>
        <w:t>la</w:t>
      </w:r>
      <w:r w:rsidR="00911D2B">
        <w:rPr>
          <w:sz w:val="22"/>
          <w:szCs w:val="22"/>
        </w:rPr>
        <w:t xml:space="preserve"> </w:t>
      </w:r>
      <w:r>
        <w:rPr>
          <w:sz w:val="22"/>
          <w:szCs w:val="22"/>
        </w:rPr>
        <w:t>DIEE</w:t>
      </w:r>
      <w:r w:rsidR="00935A16">
        <w:rPr>
          <w:sz w:val="22"/>
          <w:szCs w:val="22"/>
        </w:rPr>
        <w:t>,</w:t>
      </w:r>
      <w:r w:rsidR="00911D2B">
        <w:rPr>
          <w:sz w:val="22"/>
          <w:szCs w:val="22"/>
        </w:rPr>
        <w:t xml:space="preserve"> </w:t>
      </w:r>
      <w:r>
        <w:rPr>
          <w:sz w:val="22"/>
          <w:szCs w:val="22"/>
        </w:rPr>
        <w:t>generan</w:t>
      </w:r>
      <w:r w:rsidR="00911D2B">
        <w:rPr>
          <w:sz w:val="22"/>
          <w:szCs w:val="22"/>
        </w:rPr>
        <w:t xml:space="preserve"> </w:t>
      </w:r>
      <w:r w:rsidR="00AC0A4A">
        <w:rPr>
          <w:sz w:val="22"/>
          <w:szCs w:val="22"/>
        </w:rPr>
        <w:t>un</w:t>
      </w:r>
      <w:r w:rsidR="00911D2B">
        <w:rPr>
          <w:sz w:val="22"/>
          <w:szCs w:val="22"/>
        </w:rPr>
        <w:t xml:space="preserve"> </w:t>
      </w:r>
      <w:r w:rsidR="00AC0A4A">
        <w:rPr>
          <w:sz w:val="22"/>
          <w:szCs w:val="22"/>
        </w:rPr>
        <w:t>uso</w:t>
      </w:r>
      <w:r w:rsidR="00911D2B">
        <w:rPr>
          <w:sz w:val="22"/>
          <w:szCs w:val="22"/>
        </w:rPr>
        <w:t xml:space="preserve"> </w:t>
      </w:r>
      <w:r w:rsidR="00AC0A4A">
        <w:rPr>
          <w:sz w:val="22"/>
          <w:szCs w:val="22"/>
        </w:rPr>
        <w:t>ineficiente</w:t>
      </w:r>
      <w:r w:rsidR="00911D2B">
        <w:rPr>
          <w:sz w:val="22"/>
          <w:szCs w:val="22"/>
        </w:rPr>
        <w:t xml:space="preserve"> </w:t>
      </w:r>
      <w:r w:rsidR="00AC0A4A">
        <w:rPr>
          <w:sz w:val="22"/>
          <w:szCs w:val="22"/>
        </w:rPr>
        <w:t>de</w:t>
      </w:r>
      <w:r w:rsidR="00911D2B">
        <w:rPr>
          <w:sz w:val="22"/>
          <w:szCs w:val="22"/>
        </w:rPr>
        <w:t xml:space="preserve"> </w:t>
      </w:r>
      <w:r w:rsidR="00AC0A4A">
        <w:rPr>
          <w:sz w:val="22"/>
          <w:szCs w:val="22"/>
        </w:rPr>
        <w:t>los</w:t>
      </w:r>
      <w:r w:rsidR="00911D2B">
        <w:rPr>
          <w:sz w:val="22"/>
          <w:szCs w:val="22"/>
        </w:rPr>
        <w:t xml:space="preserve"> </w:t>
      </w:r>
      <w:r w:rsidR="00AC0A4A">
        <w:rPr>
          <w:sz w:val="22"/>
          <w:szCs w:val="22"/>
        </w:rPr>
        <w:t>recursos,</w:t>
      </w:r>
      <w:r w:rsidR="00911D2B">
        <w:rPr>
          <w:sz w:val="22"/>
          <w:szCs w:val="22"/>
        </w:rPr>
        <w:t xml:space="preserve"> </w:t>
      </w:r>
      <w:r w:rsidR="00AC0A4A">
        <w:rPr>
          <w:sz w:val="22"/>
          <w:szCs w:val="22"/>
        </w:rPr>
        <w:t>los</w:t>
      </w:r>
      <w:r w:rsidR="00911D2B">
        <w:rPr>
          <w:sz w:val="22"/>
          <w:szCs w:val="22"/>
        </w:rPr>
        <w:t xml:space="preserve"> </w:t>
      </w:r>
      <w:r w:rsidR="00AC0A4A">
        <w:rPr>
          <w:sz w:val="22"/>
          <w:szCs w:val="22"/>
        </w:rPr>
        <w:t>cuales</w:t>
      </w:r>
      <w:r w:rsidR="00911D2B">
        <w:rPr>
          <w:sz w:val="22"/>
          <w:szCs w:val="22"/>
        </w:rPr>
        <w:t xml:space="preserve"> </w:t>
      </w:r>
      <w:r w:rsidR="00AC0A4A">
        <w:rPr>
          <w:sz w:val="22"/>
          <w:szCs w:val="22"/>
        </w:rPr>
        <w:t>son</w:t>
      </w:r>
      <w:r w:rsidR="00911D2B">
        <w:rPr>
          <w:sz w:val="22"/>
          <w:szCs w:val="22"/>
        </w:rPr>
        <w:t xml:space="preserve"> </w:t>
      </w:r>
      <w:r w:rsidR="00AC0A4A">
        <w:rPr>
          <w:sz w:val="22"/>
          <w:szCs w:val="22"/>
        </w:rPr>
        <w:t>administrados</w:t>
      </w:r>
      <w:r w:rsidR="00911D2B">
        <w:rPr>
          <w:sz w:val="22"/>
          <w:szCs w:val="22"/>
        </w:rPr>
        <w:t xml:space="preserve"> </w:t>
      </w:r>
      <w:r w:rsidR="00AC0A4A">
        <w:rPr>
          <w:sz w:val="22"/>
          <w:szCs w:val="22"/>
        </w:rPr>
        <w:t>por</w:t>
      </w:r>
      <w:r w:rsidR="00911D2B">
        <w:rPr>
          <w:sz w:val="22"/>
          <w:szCs w:val="22"/>
        </w:rPr>
        <w:t xml:space="preserve"> </w:t>
      </w:r>
      <w:r w:rsidR="00AC0A4A">
        <w:rPr>
          <w:sz w:val="22"/>
          <w:szCs w:val="22"/>
        </w:rPr>
        <w:t>la</w:t>
      </w:r>
      <w:r w:rsidR="00911D2B">
        <w:rPr>
          <w:sz w:val="22"/>
          <w:szCs w:val="22"/>
        </w:rPr>
        <w:t xml:space="preserve"> </w:t>
      </w:r>
      <w:r>
        <w:rPr>
          <w:sz w:val="22"/>
          <w:szCs w:val="22"/>
        </w:rPr>
        <w:t>Junta</w:t>
      </w:r>
      <w:r w:rsidR="00911D2B">
        <w:rPr>
          <w:sz w:val="22"/>
          <w:szCs w:val="22"/>
        </w:rPr>
        <w:t xml:space="preserve"> </w:t>
      </w:r>
      <w:r w:rsidR="00AC0A4A">
        <w:rPr>
          <w:sz w:val="22"/>
          <w:szCs w:val="22"/>
        </w:rPr>
        <w:t>Administrativa,</w:t>
      </w:r>
      <w:r w:rsidR="00911D2B">
        <w:rPr>
          <w:sz w:val="22"/>
          <w:szCs w:val="22"/>
        </w:rPr>
        <w:t xml:space="preserve"> </w:t>
      </w:r>
      <w:r w:rsidR="00AC0A4A">
        <w:rPr>
          <w:sz w:val="22"/>
          <w:szCs w:val="22"/>
        </w:rPr>
        <w:t>la</w:t>
      </w:r>
      <w:r w:rsidR="00911D2B">
        <w:rPr>
          <w:sz w:val="22"/>
          <w:szCs w:val="22"/>
        </w:rPr>
        <w:t xml:space="preserve"> </w:t>
      </w:r>
      <w:r w:rsidR="00AC0A4A">
        <w:rPr>
          <w:sz w:val="22"/>
          <w:szCs w:val="22"/>
        </w:rPr>
        <w:t>misma</w:t>
      </w:r>
      <w:r w:rsidR="00911D2B">
        <w:rPr>
          <w:sz w:val="22"/>
          <w:szCs w:val="22"/>
        </w:rPr>
        <w:t xml:space="preserve"> </w:t>
      </w:r>
      <w:r w:rsidR="00AC0A4A">
        <w:rPr>
          <w:sz w:val="22"/>
          <w:szCs w:val="22"/>
        </w:rPr>
        <w:t>dentro</w:t>
      </w:r>
      <w:r w:rsidR="00911D2B">
        <w:rPr>
          <w:sz w:val="22"/>
          <w:szCs w:val="22"/>
        </w:rPr>
        <w:t xml:space="preserve"> </w:t>
      </w:r>
      <w:r w:rsidR="00AC0A4A">
        <w:rPr>
          <w:sz w:val="22"/>
          <w:szCs w:val="22"/>
        </w:rPr>
        <w:t>sus</w:t>
      </w:r>
      <w:r w:rsidR="00911D2B">
        <w:rPr>
          <w:sz w:val="22"/>
          <w:szCs w:val="22"/>
        </w:rPr>
        <w:t xml:space="preserve"> </w:t>
      </w:r>
      <w:r w:rsidR="00AC0A4A">
        <w:rPr>
          <w:sz w:val="22"/>
          <w:szCs w:val="22"/>
        </w:rPr>
        <w:t>miembros</w:t>
      </w:r>
      <w:r w:rsidR="00911D2B">
        <w:rPr>
          <w:sz w:val="22"/>
          <w:szCs w:val="22"/>
        </w:rPr>
        <w:t xml:space="preserve"> </w:t>
      </w:r>
      <w:r w:rsidR="00AC0A4A">
        <w:rPr>
          <w:sz w:val="22"/>
          <w:szCs w:val="22"/>
        </w:rPr>
        <w:t>no</w:t>
      </w:r>
      <w:r w:rsidR="00911D2B">
        <w:rPr>
          <w:sz w:val="22"/>
          <w:szCs w:val="22"/>
        </w:rPr>
        <w:t xml:space="preserve"> </w:t>
      </w:r>
      <w:r w:rsidR="00AC0A4A">
        <w:rPr>
          <w:sz w:val="22"/>
          <w:szCs w:val="22"/>
        </w:rPr>
        <w:t>cuenta</w:t>
      </w:r>
      <w:r w:rsidR="00911D2B">
        <w:rPr>
          <w:sz w:val="22"/>
          <w:szCs w:val="22"/>
        </w:rPr>
        <w:t xml:space="preserve"> </w:t>
      </w:r>
      <w:r w:rsidR="00AC0A4A">
        <w:rPr>
          <w:sz w:val="22"/>
          <w:szCs w:val="22"/>
        </w:rPr>
        <w:t>con</w:t>
      </w:r>
      <w:r w:rsidR="00911D2B">
        <w:rPr>
          <w:sz w:val="22"/>
          <w:szCs w:val="22"/>
        </w:rPr>
        <w:t xml:space="preserve"> </w:t>
      </w:r>
      <w:r w:rsidR="00AC0A4A">
        <w:rPr>
          <w:sz w:val="22"/>
          <w:szCs w:val="22"/>
        </w:rPr>
        <w:t>personas</w:t>
      </w:r>
      <w:r w:rsidR="00911D2B">
        <w:rPr>
          <w:sz w:val="22"/>
          <w:szCs w:val="22"/>
        </w:rPr>
        <w:t xml:space="preserve"> </w:t>
      </w:r>
      <w:r w:rsidR="00AC0A4A">
        <w:rPr>
          <w:sz w:val="22"/>
          <w:szCs w:val="22"/>
        </w:rPr>
        <w:t>especialistas</w:t>
      </w:r>
      <w:r w:rsidR="00911D2B">
        <w:rPr>
          <w:sz w:val="22"/>
          <w:szCs w:val="22"/>
        </w:rPr>
        <w:t xml:space="preserve"> </w:t>
      </w:r>
      <w:r w:rsidR="00AC0A4A">
        <w:rPr>
          <w:sz w:val="22"/>
          <w:szCs w:val="22"/>
        </w:rPr>
        <w:t>en</w:t>
      </w:r>
      <w:r w:rsidR="00911D2B">
        <w:rPr>
          <w:sz w:val="22"/>
          <w:szCs w:val="22"/>
        </w:rPr>
        <w:t xml:space="preserve"> </w:t>
      </w:r>
      <w:r w:rsidR="00AC0A4A">
        <w:rPr>
          <w:sz w:val="22"/>
          <w:szCs w:val="22"/>
        </w:rPr>
        <w:t>contratación,</w:t>
      </w:r>
      <w:r w:rsidR="00911D2B">
        <w:rPr>
          <w:sz w:val="22"/>
          <w:szCs w:val="22"/>
        </w:rPr>
        <w:t xml:space="preserve"> </w:t>
      </w:r>
      <w:r w:rsidR="00AC0A4A">
        <w:rPr>
          <w:sz w:val="22"/>
          <w:szCs w:val="22"/>
        </w:rPr>
        <w:t>ni</w:t>
      </w:r>
      <w:r w:rsidR="00911D2B">
        <w:rPr>
          <w:sz w:val="22"/>
          <w:szCs w:val="22"/>
        </w:rPr>
        <w:t xml:space="preserve"> </w:t>
      </w:r>
      <w:r w:rsidR="00AC0A4A">
        <w:rPr>
          <w:sz w:val="22"/>
          <w:szCs w:val="22"/>
        </w:rPr>
        <w:t>en</w:t>
      </w:r>
      <w:r w:rsidR="00911D2B">
        <w:rPr>
          <w:sz w:val="22"/>
          <w:szCs w:val="22"/>
        </w:rPr>
        <w:t xml:space="preserve"> </w:t>
      </w:r>
      <w:r w:rsidR="00AC0A4A">
        <w:rPr>
          <w:sz w:val="22"/>
          <w:szCs w:val="22"/>
        </w:rPr>
        <w:t>la</w:t>
      </w:r>
      <w:r w:rsidR="00911D2B">
        <w:rPr>
          <w:sz w:val="22"/>
          <w:szCs w:val="22"/>
        </w:rPr>
        <w:t xml:space="preserve"> </w:t>
      </w:r>
      <w:r w:rsidR="00AC0A4A">
        <w:rPr>
          <w:sz w:val="22"/>
          <w:szCs w:val="22"/>
        </w:rPr>
        <w:t>elaboración</w:t>
      </w:r>
      <w:r w:rsidR="00911D2B">
        <w:rPr>
          <w:sz w:val="22"/>
          <w:szCs w:val="22"/>
        </w:rPr>
        <w:t xml:space="preserve"> </w:t>
      </w:r>
      <w:r w:rsidR="00AC0A4A">
        <w:rPr>
          <w:sz w:val="22"/>
          <w:szCs w:val="22"/>
        </w:rPr>
        <w:t>y</w:t>
      </w:r>
      <w:r w:rsidR="00911D2B">
        <w:rPr>
          <w:sz w:val="22"/>
          <w:szCs w:val="22"/>
        </w:rPr>
        <w:t xml:space="preserve"> </w:t>
      </w:r>
      <w:r w:rsidR="00AC0A4A">
        <w:rPr>
          <w:sz w:val="22"/>
          <w:szCs w:val="22"/>
        </w:rPr>
        <w:t>ejecución</w:t>
      </w:r>
      <w:r w:rsidR="00911D2B">
        <w:rPr>
          <w:sz w:val="22"/>
          <w:szCs w:val="22"/>
        </w:rPr>
        <w:t xml:space="preserve"> </w:t>
      </w:r>
      <w:r w:rsidR="00AC0A4A">
        <w:rPr>
          <w:sz w:val="22"/>
          <w:szCs w:val="22"/>
        </w:rPr>
        <w:t>de</w:t>
      </w:r>
      <w:r w:rsidR="00911D2B">
        <w:rPr>
          <w:sz w:val="22"/>
          <w:szCs w:val="22"/>
        </w:rPr>
        <w:t xml:space="preserve"> </w:t>
      </w:r>
      <w:r w:rsidR="00AC0A4A">
        <w:rPr>
          <w:sz w:val="22"/>
          <w:szCs w:val="22"/>
        </w:rPr>
        <w:t>presupuestos,</w:t>
      </w:r>
      <w:r w:rsidR="00911D2B">
        <w:rPr>
          <w:sz w:val="22"/>
          <w:szCs w:val="22"/>
        </w:rPr>
        <w:t xml:space="preserve"> </w:t>
      </w:r>
      <w:r w:rsidR="00AC0A4A">
        <w:rPr>
          <w:sz w:val="22"/>
          <w:szCs w:val="22"/>
        </w:rPr>
        <w:t>de</w:t>
      </w:r>
      <w:r w:rsidR="00911D2B">
        <w:rPr>
          <w:sz w:val="22"/>
          <w:szCs w:val="22"/>
        </w:rPr>
        <w:t xml:space="preserve"> </w:t>
      </w:r>
      <w:r w:rsidR="00AC0A4A">
        <w:rPr>
          <w:sz w:val="22"/>
          <w:szCs w:val="22"/>
        </w:rPr>
        <w:t>ahí</w:t>
      </w:r>
      <w:r w:rsidR="00911D2B">
        <w:rPr>
          <w:sz w:val="22"/>
          <w:szCs w:val="22"/>
        </w:rPr>
        <w:t xml:space="preserve"> </w:t>
      </w:r>
      <w:r w:rsidR="00AC0A4A">
        <w:rPr>
          <w:sz w:val="22"/>
          <w:szCs w:val="22"/>
        </w:rPr>
        <w:t>que</w:t>
      </w:r>
      <w:r w:rsidR="00911D2B">
        <w:rPr>
          <w:sz w:val="22"/>
          <w:szCs w:val="22"/>
        </w:rPr>
        <w:t xml:space="preserve"> </w:t>
      </w:r>
      <w:r w:rsidR="00AC0A4A">
        <w:rPr>
          <w:sz w:val="22"/>
          <w:szCs w:val="22"/>
        </w:rPr>
        <w:t>estas</w:t>
      </w:r>
      <w:r w:rsidR="00911D2B">
        <w:rPr>
          <w:sz w:val="22"/>
          <w:szCs w:val="22"/>
        </w:rPr>
        <w:t xml:space="preserve"> </w:t>
      </w:r>
      <w:r w:rsidR="00AC0A4A">
        <w:rPr>
          <w:sz w:val="22"/>
          <w:szCs w:val="22"/>
        </w:rPr>
        <w:t>funciones</w:t>
      </w:r>
      <w:r w:rsidR="00911D2B">
        <w:rPr>
          <w:sz w:val="22"/>
          <w:szCs w:val="22"/>
        </w:rPr>
        <w:t xml:space="preserve"> </w:t>
      </w:r>
      <w:r w:rsidR="00AC0A4A">
        <w:rPr>
          <w:sz w:val="22"/>
          <w:szCs w:val="22"/>
        </w:rPr>
        <w:t>son</w:t>
      </w:r>
      <w:r w:rsidR="00911D2B">
        <w:rPr>
          <w:sz w:val="22"/>
          <w:szCs w:val="22"/>
        </w:rPr>
        <w:t xml:space="preserve"> </w:t>
      </w:r>
      <w:r w:rsidR="00AC0A4A">
        <w:rPr>
          <w:sz w:val="22"/>
          <w:szCs w:val="22"/>
        </w:rPr>
        <w:t>responsabilidad</w:t>
      </w:r>
      <w:r w:rsidR="00911D2B">
        <w:rPr>
          <w:sz w:val="22"/>
          <w:szCs w:val="22"/>
        </w:rPr>
        <w:t xml:space="preserve"> </w:t>
      </w:r>
      <w:r w:rsidR="00AC0A4A">
        <w:rPr>
          <w:sz w:val="22"/>
          <w:szCs w:val="22"/>
        </w:rPr>
        <w:t>del</w:t>
      </w:r>
      <w:r w:rsidR="00911D2B">
        <w:rPr>
          <w:sz w:val="22"/>
          <w:szCs w:val="22"/>
        </w:rPr>
        <w:t xml:space="preserve"> </w:t>
      </w:r>
      <w:r w:rsidR="00AC0A4A">
        <w:rPr>
          <w:sz w:val="22"/>
          <w:szCs w:val="22"/>
        </w:rPr>
        <w:t>profesional</w:t>
      </w:r>
      <w:r w:rsidR="00911D2B">
        <w:rPr>
          <w:sz w:val="22"/>
          <w:szCs w:val="22"/>
        </w:rPr>
        <w:t xml:space="preserve"> </w:t>
      </w:r>
      <w:r w:rsidR="00AC0A4A">
        <w:rPr>
          <w:sz w:val="22"/>
          <w:szCs w:val="22"/>
        </w:rPr>
        <w:t>contratado</w:t>
      </w:r>
      <w:r w:rsidR="00911D2B">
        <w:rPr>
          <w:sz w:val="22"/>
          <w:szCs w:val="22"/>
        </w:rPr>
        <w:t xml:space="preserve"> </w:t>
      </w:r>
      <w:r w:rsidR="00AC0A4A">
        <w:rPr>
          <w:sz w:val="22"/>
          <w:szCs w:val="22"/>
        </w:rPr>
        <w:t>y</w:t>
      </w:r>
      <w:r w:rsidR="00911D2B">
        <w:rPr>
          <w:sz w:val="22"/>
          <w:szCs w:val="22"/>
        </w:rPr>
        <w:t xml:space="preserve"> </w:t>
      </w:r>
      <w:r w:rsidR="00AC0A4A">
        <w:rPr>
          <w:sz w:val="22"/>
          <w:szCs w:val="22"/>
        </w:rPr>
        <w:t>que</w:t>
      </w:r>
      <w:r w:rsidR="00911D2B">
        <w:rPr>
          <w:sz w:val="22"/>
          <w:szCs w:val="22"/>
        </w:rPr>
        <w:t xml:space="preserve"> </w:t>
      </w:r>
      <w:r w:rsidR="00AC0A4A">
        <w:rPr>
          <w:sz w:val="22"/>
          <w:szCs w:val="22"/>
        </w:rPr>
        <w:t>a</w:t>
      </w:r>
      <w:r w:rsidR="00911D2B">
        <w:rPr>
          <w:sz w:val="22"/>
          <w:szCs w:val="22"/>
        </w:rPr>
        <w:t xml:space="preserve"> </w:t>
      </w:r>
      <w:r w:rsidR="00AC0A4A">
        <w:rPr>
          <w:sz w:val="22"/>
          <w:szCs w:val="22"/>
        </w:rPr>
        <w:t>la</w:t>
      </w:r>
      <w:r w:rsidR="00911D2B">
        <w:rPr>
          <w:sz w:val="22"/>
          <w:szCs w:val="22"/>
        </w:rPr>
        <w:t xml:space="preserve"> </w:t>
      </w:r>
      <w:r w:rsidR="00AC0A4A">
        <w:rPr>
          <w:sz w:val="22"/>
          <w:szCs w:val="22"/>
        </w:rPr>
        <w:t>vez</w:t>
      </w:r>
      <w:r w:rsidR="00911D2B">
        <w:rPr>
          <w:sz w:val="22"/>
          <w:szCs w:val="22"/>
        </w:rPr>
        <w:t xml:space="preserve"> </w:t>
      </w:r>
      <w:r w:rsidR="0005083F">
        <w:rPr>
          <w:sz w:val="22"/>
          <w:szCs w:val="22"/>
        </w:rPr>
        <w:t xml:space="preserve">éste </w:t>
      </w:r>
      <w:r w:rsidR="00AC0A4A">
        <w:rPr>
          <w:sz w:val="22"/>
          <w:szCs w:val="22"/>
        </w:rPr>
        <w:t>debe</w:t>
      </w:r>
      <w:r w:rsidR="00911D2B">
        <w:rPr>
          <w:sz w:val="22"/>
          <w:szCs w:val="22"/>
        </w:rPr>
        <w:t xml:space="preserve"> </w:t>
      </w:r>
      <w:r w:rsidR="00AC0A4A">
        <w:rPr>
          <w:sz w:val="22"/>
          <w:szCs w:val="22"/>
        </w:rPr>
        <w:t>ser</w:t>
      </w:r>
      <w:r w:rsidR="00911D2B">
        <w:rPr>
          <w:sz w:val="22"/>
          <w:szCs w:val="22"/>
        </w:rPr>
        <w:t xml:space="preserve"> </w:t>
      </w:r>
      <w:r w:rsidR="00AC0A4A">
        <w:rPr>
          <w:sz w:val="22"/>
          <w:szCs w:val="22"/>
        </w:rPr>
        <w:t>supervisado</w:t>
      </w:r>
      <w:r w:rsidR="00911D2B">
        <w:rPr>
          <w:sz w:val="22"/>
          <w:szCs w:val="22"/>
        </w:rPr>
        <w:t xml:space="preserve"> </w:t>
      </w:r>
      <w:r w:rsidR="00AC0A4A">
        <w:rPr>
          <w:sz w:val="22"/>
          <w:szCs w:val="22"/>
        </w:rPr>
        <w:t>por</w:t>
      </w:r>
      <w:r w:rsidR="00911D2B">
        <w:rPr>
          <w:sz w:val="22"/>
          <w:szCs w:val="22"/>
        </w:rPr>
        <w:t xml:space="preserve"> </w:t>
      </w:r>
      <w:r w:rsidR="00AC0A4A">
        <w:rPr>
          <w:sz w:val="22"/>
          <w:szCs w:val="22"/>
        </w:rPr>
        <w:t>el</w:t>
      </w:r>
      <w:r w:rsidR="00911D2B">
        <w:rPr>
          <w:sz w:val="22"/>
          <w:szCs w:val="22"/>
        </w:rPr>
        <w:t xml:space="preserve"> </w:t>
      </w:r>
      <w:r w:rsidR="00AC0A4A">
        <w:rPr>
          <w:sz w:val="22"/>
          <w:szCs w:val="22"/>
        </w:rPr>
        <w:t>ingeniero</w:t>
      </w:r>
      <w:r w:rsidR="00911D2B">
        <w:rPr>
          <w:sz w:val="22"/>
          <w:szCs w:val="22"/>
        </w:rPr>
        <w:t xml:space="preserve"> </w:t>
      </w:r>
      <w:r w:rsidR="00AC0A4A">
        <w:rPr>
          <w:sz w:val="22"/>
          <w:szCs w:val="22"/>
        </w:rPr>
        <w:t>responsable</w:t>
      </w:r>
      <w:r w:rsidR="00911D2B">
        <w:rPr>
          <w:sz w:val="22"/>
          <w:szCs w:val="22"/>
        </w:rPr>
        <w:t xml:space="preserve"> </w:t>
      </w:r>
      <w:r w:rsidR="00AC0A4A">
        <w:rPr>
          <w:sz w:val="22"/>
          <w:szCs w:val="22"/>
        </w:rPr>
        <w:t>de</w:t>
      </w:r>
      <w:r w:rsidR="00911D2B">
        <w:rPr>
          <w:sz w:val="22"/>
          <w:szCs w:val="22"/>
        </w:rPr>
        <w:t xml:space="preserve"> </w:t>
      </w:r>
      <w:r w:rsidR="00AC0A4A">
        <w:rPr>
          <w:sz w:val="22"/>
          <w:szCs w:val="22"/>
        </w:rPr>
        <w:t>la</w:t>
      </w:r>
      <w:r w:rsidR="00911D2B">
        <w:rPr>
          <w:sz w:val="22"/>
          <w:szCs w:val="22"/>
        </w:rPr>
        <w:t xml:space="preserve"> </w:t>
      </w:r>
      <w:r w:rsidR="00AC0A4A">
        <w:rPr>
          <w:sz w:val="22"/>
          <w:szCs w:val="22"/>
        </w:rPr>
        <w:t>DIEE.</w:t>
      </w:r>
      <w:r w:rsidR="00911D2B">
        <w:rPr>
          <w:sz w:val="22"/>
          <w:szCs w:val="22"/>
        </w:rPr>
        <w:t xml:space="preserve"> </w:t>
      </w:r>
    </w:p>
    <w:p w:rsidR="00AC0A4A" w:rsidRDefault="00AC0A4A" w:rsidP="00FF3733">
      <w:pPr>
        <w:jc w:val="both"/>
        <w:rPr>
          <w:sz w:val="22"/>
          <w:szCs w:val="22"/>
        </w:rPr>
      </w:pPr>
    </w:p>
    <w:p w:rsidR="00214FE3" w:rsidRDefault="00AC0A4A" w:rsidP="00FF3733">
      <w:pPr>
        <w:jc w:val="both"/>
        <w:rPr>
          <w:sz w:val="22"/>
          <w:szCs w:val="22"/>
        </w:rPr>
      </w:pPr>
      <w:r>
        <w:rPr>
          <w:sz w:val="22"/>
          <w:szCs w:val="22"/>
        </w:rPr>
        <w:t>Esta</w:t>
      </w:r>
      <w:r w:rsidR="00911D2B">
        <w:rPr>
          <w:sz w:val="22"/>
          <w:szCs w:val="22"/>
        </w:rPr>
        <w:t xml:space="preserve"> </w:t>
      </w:r>
      <w:r>
        <w:rPr>
          <w:sz w:val="22"/>
          <w:szCs w:val="22"/>
        </w:rPr>
        <w:t>situación</w:t>
      </w:r>
      <w:r w:rsidR="00911D2B">
        <w:rPr>
          <w:sz w:val="22"/>
          <w:szCs w:val="22"/>
        </w:rPr>
        <w:t xml:space="preserve"> </w:t>
      </w:r>
      <w:r w:rsidR="00214FE3" w:rsidRPr="00C50EF0">
        <w:rPr>
          <w:sz w:val="22"/>
          <w:szCs w:val="22"/>
        </w:rPr>
        <w:t>acarrea</w:t>
      </w:r>
      <w:r w:rsidR="00911D2B">
        <w:rPr>
          <w:sz w:val="22"/>
          <w:szCs w:val="22"/>
        </w:rPr>
        <w:t xml:space="preserve"> </w:t>
      </w:r>
      <w:r w:rsidR="00214FE3" w:rsidRPr="00C50EF0">
        <w:rPr>
          <w:sz w:val="22"/>
          <w:szCs w:val="22"/>
        </w:rPr>
        <w:t>la</w:t>
      </w:r>
      <w:r w:rsidR="00911D2B">
        <w:rPr>
          <w:sz w:val="22"/>
          <w:szCs w:val="22"/>
        </w:rPr>
        <w:t xml:space="preserve"> </w:t>
      </w:r>
      <w:r w:rsidR="00214FE3" w:rsidRPr="00C50EF0">
        <w:rPr>
          <w:sz w:val="22"/>
          <w:szCs w:val="22"/>
        </w:rPr>
        <w:t>erogación</w:t>
      </w:r>
      <w:r w:rsidR="00911D2B">
        <w:rPr>
          <w:sz w:val="22"/>
          <w:szCs w:val="22"/>
        </w:rPr>
        <w:t xml:space="preserve"> </w:t>
      </w:r>
      <w:r w:rsidR="00214FE3" w:rsidRPr="00C50EF0">
        <w:rPr>
          <w:sz w:val="22"/>
          <w:szCs w:val="22"/>
        </w:rPr>
        <w:t>de</w:t>
      </w:r>
      <w:r w:rsidR="00911D2B">
        <w:rPr>
          <w:sz w:val="22"/>
          <w:szCs w:val="22"/>
        </w:rPr>
        <w:t xml:space="preserve"> </w:t>
      </w:r>
      <w:r w:rsidR="00214FE3" w:rsidRPr="00C50EF0">
        <w:rPr>
          <w:sz w:val="22"/>
          <w:szCs w:val="22"/>
        </w:rPr>
        <w:t>dineros</w:t>
      </w:r>
      <w:r w:rsidR="00911D2B">
        <w:rPr>
          <w:sz w:val="22"/>
          <w:szCs w:val="22"/>
        </w:rPr>
        <w:t xml:space="preserve"> </w:t>
      </w:r>
      <w:r w:rsidR="00214FE3" w:rsidRPr="00C50EF0">
        <w:rPr>
          <w:sz w:val="22"/>
          <w:szCs w:val="22"/>
        </w:rPr>
        <w:t>extras</w:t>
      </w:r>
      <w:r w:rsidR="00911D2B">
        <w:rPr>
          <w:sz w:val="22"/>
          <w:szCs w:val="22"/>
        </w:rPr>
        <w:t xml:space="preserve"> </w:t>
      </w:r>
      <w:r>
        <w:rPr>
          <w:sz w:val="22"/>
          <w:szCs w:val="22"/>
        </w:rPr>
        <w:t>sin</w:t>
      </w:r>
      <w:r w:rsidR="00911D2B">
        <w:rPr>
          <w:sz w:val="22"/>
          <w:szCs w:val="22"/>
        </w:rPr>
        <w:t xml:space="preserve"> </w:t>
      </w:r>
      <w:r>
        <w:rPr>
          <w:sz w:val="22"/>
          <w:szCs w:val="22"/>
        </w:rPr>
        <w:t>presupuestar,</w:t>
      </w:r>
      <w:r w:rsidR="00911D2B">
        <w:rPr>
          <w:sz w:val="22"/>
          <w:szCs w:val="22"/>
        </w:rPr>
        <w:t xml:space="preserve"> </w:t>
      </w:r>
      <w:r>
        <w:rPr>
          <w:sz w:val="22"/>
          <w:szCs w:val="22"/>
        </w:rPr>
        <w:t>ni</w:t>
      </w:r>
      <w:r w:rsidR="00911D2B">
        <w:rPr>
          <w:sz w:val="22"/>
          <w:szCs w:val="22"/>
        </w:rPr>
        <w:t xml:space="preserve"> </w:t>
      </w:r>
      <w:r>
        <w:rPr>
          <w:sz w:val="22"/>
          <w:szCs w:val="22"/>
        </w:rPr>
        <w:t>justificar</w:t>
      </w:r>
      <w:r w:rsidR="00911D2B">
        <w:rPr>
          <w:sz w:val="22"/>
          <w:szCs w:val="22"/>
        </w:rPr>
        <w:t xml:space="preserve"> </w:t>
      </w:r>
      <w:r>
        <w:rPr>
          <w:sz w:val="22"/>
          <w:szCs w:val="22"/>
        </w:rPr>
        <w:t>los</w:t>
      </w:r>
      <w:r w:rsidR="00911D2B">
        <w:rPr>
          <w:sz w:val="22"/>
          <w:szCs w:val="22"/>
        </w:rPr>
        <w:t xml:space="preserve"> </w:t>
      </w:r>
      <w:r>
        <w:rPr>
          <w:sz w:val="22"/>
          <w:szCs w:val="22"/>
        </w:rPr>
        <w:t>cuales</w:t>
      </w:r>
      <w:r w:rsidR="00911D2B">
        <w:rPr>
          <w:sz w:val="22"/>
          <w:szCs w:val="22"/>
        </w:rPr>
        <w:t xml:space="preserve"> </w:t>
      </w:r>
      <w:r w:rsidR="00214FE3" w:rsidRPr="00C50EF0">
        <w:rPr>
          <w:sz w:val="22"/>
          <w:szCs w:val="22"/>
        </w:rPr>
        <w:t>estaban</w:t>
      </w:r>
      <w:r w:rsidR="00911D2B">
        <w:rPr>
          <w:sz w:val="22"/>
          <w:szCs w:val="22"/>
        </w:rPr>
        <w:t xml:space="preserve"> </w:t>
      </w:r>
      <w:r w:rsidR="00214FE3" w:rsidRPr="00C50EF0">
        <w:rPr>
          <w:sz w:val="22"/>
          <w:szCs w:val="22"/>
        </w:rPr>
        <w:t>asignado</w:t>
      </w:r>
      <w:r>
        <w:rPr>
          <w:sz w:val="22"/>
          <w:szCs w:val="22"/>
        </w:rPr>
        <w:t>s</w:t>
      </w:r>
      <w:r w:rsidR="00911D2B">
        <w:rPr>
          <w:sz w:val="22"/>
          <w:szCs w:val="22"/>
        </w:rPr>
        <w:t xml:space="preserve"> </w:t>
      </w:r>
      <w:r w:rsidR="00DE44B2">
        <w:rPr>
          <w:sz w:val="22"/>
          <w:szCs w:val="22"/>
        </w:rPr>
        <w:t>para</w:t>
      </w:r>
      <w:r w:rsidR="00911D2B">
        <w:rPr>
          <w:sz w:val="22"/>
          <w:szCs w:val="22"/>
        </w:rPr>
        <w:t xml:space="preserve"> </w:t>
      </w:r>
      <w:r>
        <w:rPr>
          <w:sz w:val="22"/>
          <w:szCs w:val="22"/>
        </w:rPr>
        <w:t>concluir</w:t>
      </w:r>
      <w:r w:rsidR="00911D2B">
        <w:rPr>
          <w:sz w:val="22"/>
          <w:szCs w:val="22"/>
        </w:rPr>
        <w:t xml:space="preserve"> </w:t>
      </w:r>
      <w:r>
        <w:rPr>
          <w:sz w:val="22"/>
          <w:szCs w:val="22"/>
        </w:rPr>
        <w:t>todo</w:t>
      </w:r>
      <w:r w:rsidR="00911D2B">
        <w:rPr>
          <w:sz w:val="22"/>
          <w:szCs w:val="22"/>
        </w:rPr>
        <w:t xml:space="preserve"> </w:t>
      </w:r>
      <w:r>
        <w:rPr>
          <w:sz w:val="22"/>
          <w:szCs w:val="22"/>
        </w:rPr>
        <w:t>el</w:t>
      </w:r>
      <w:r w:rsidR="00911D2B">
        <w:rPr>
          <w:sz w:val="22"/>
          <w:szCs w:val="22"/>
        </w:rPr>
        <w:t xml:space="preserve"> </w:t>
      </w:r>
      <w:r>
        <w:rPr>
          <w:sz w:val="22"/>
          <w:szCs w:val="22"/>
        </w:rPr>
        <w:t>proyecto,</w:t>
      </w:r>
      <w:r w:rsidR="00911D2B">
        <w:rPr>
          <w:sz w:val="22"/>
          <w:szCs w:val="22"/>
        </w:rPr>
        <w:t xml:space="preserve"> </w:t>
      </w:r>
      <w:r>
        <w:rPr>
          <w:sz w:val="22"/>
          <w:szCs w:val="22"/>
        </w:rPr>
        <w:t>de</w:t>
      </w:r>
      <w:r w:rsidR="00911D2B">
        <w:rPr>
          <w:sz w:val="22"/>
          <w:szCs w:val="22"/>
        </w:rPr>
        <w:t xml:space="preserve"> </w:t>
      </w:r>
      <w:r>
        <w:rPr>
          <w:sz w:val="22"/>
          <w:szCs w:val="22"/>
        </w:rPr>
        <w:t>tal</w:t>
      </w:r>
      <w:r w:rsidR="00911D2B">
        <w:rPr>
          <w:sz w:val="22"/>
          <w:szCs w:val="22"/>
        </w:rPr>
        <w:t xml:space="preserve"> </w:t>
      </w:r>
      <w:r>
        <w:rPr>
          <w:sz w:val="22"/>
          <w:szCs w:val="22"/>
        </w:rPr>
        <w:t>manera</w:t>
      </w:r>
      <w:r w:rsidR="00911D2B">
        <w:rPr>
          <w:sz w:val="22"/>
          <w:szCs w:val="22"/>
        </w:rPr>
        <w:t xml:space="preserve"> </w:t>
      </w:r>
      <w:r>
        <w:rPr>
          <w:sz w:val="22"/>
          <w:szCs w:val="22"/>
        </w:rPr>
        <w:t>que</w:t>
      </w:r>
      <w:r w:rsidR="00911D2B">
        <w:rPr>
          <w:sz w:val="22"/>
          <w:szCs w:val="22"/>
        </w:rPr>
        <w:t xml:space="preserve"> </w:t>
      </w:r>
      <w:r>
        <w:rPr>
          <w:sz w:val="22"/>
          <w:szCs w:val="22"/>
        </w:rPr>
        <w:t>un</w:t>
      </w:r>
      <w:r w:rsidR="00911D2B">
        <w:rPr>
          <w:sz w:val="22"/>
          <w:szCs w:val="22"/>
        </w:rPr>
        <w:t xml:space="preserve"> </w:t>
      </w:r>
      <w:r>
        <w:rPr>
          <w:sz w:val="22"/>
          <w:szCs w:val="22"/>
        </w:rPr>
        <w:t>porcentaje</w:t>
      </w:r>
      <w:r w:rsidR="00911D2B">
        <w:rPr>
          <w:sz w:val="22"/>
          <w:szCs w:val="22"/>
        </w:rPr>
        <w:t xml:space="preserve"> </w:t>
      </w:r>
      <w:r>
        <w:rPr>
          <w:sz w:val="22"/>
          <w:szCs w:val="22"/>
        </w:rPr>
        <w:t>importante</w:t>
      </w:r>
      <w:r w:rsidR="00911D2B">
        <w:rPr>
          <w:sz w:val="22"/>
          <w:szCs w:val="22"/>
        </w:rPr>
        <w:t xml:space="preserve"> </w:t>
      </w:r>
      <w:r>
        <w:rPr>
          <w:sz w:val="22"/>
          <w:szCs w:val="22"/>
        </w:rPr>
        <w:t>del</w:t>
      </w:r>
      <w:r w:rsidR="00911D2B">
        <w:rPr>
          <w:sz w:val="22"/>
          <w:szCs w:val="22"/>
        </w:rPr>
        <w:t xml:space="preserve"> </w:t>
      </w:r>
      <w:r>
        <w:rPr>
          <w:sz w:val="22"/>
          <w:szCs w:val="22"/>
        </w:rPr>
        <w:t>dinero</w:t>
      </w:r>
      <w:r w:rsidR="00911D2B">
        <w:rPr>
          <w:sz w:val="22"/>
          <w:szCs w:val="22"/>
        </w:rPr>
        <w:t xml:space="preserve"> </w:t>
      </w:r>
      <w:r>
        <w:rPr>
          <w:sz w:val="22"/>
          <w:szCs w:val="22"/>
        </w:rPr>
        <w:t>para</w:t>
      </w:r>
      <w:r w:rsidR="00911D2B">
        <w:rPr>
          <w:sz w:val="22"/>
          <w:szCs w:val="22"/>
        </w:rPr>
        <w:t xml:space="preserve"> </w:t>
      </w:r>
      <w:r>
        <w:rPr>
          <w:sz w:val="22"/>
          <w:szCs w:val="22"/>
        </w:rPr>
        <w:t>la</w:t>
      </w:r>
      <w:r w:rsidR="00911D2B">
        <w:rPr>
          <w:sz w:val="22"/>
          <w:szCs w:val="22"/>
        </w:rPr>
        <w:t xml:space="preserve"> </w:t>
      </w:r>
      <w:r>
        <w:rPr>
          <w:sz w:val="22"/>
          <w:szCs w:val="22"/>
        </w:rPr>
        <w:t>II</w:t>
      </w:r>
      <w:r w:rsidR="00911D2B">
        <w:rPr>
          <w:sz w:val="22"/>
          <w:szCs w:val="22"/>
        </w:rPr>
        <w:t xml:space="preserve"> </w:t>
      </w:r>
      <w:r>
        <w:rPr>
          <w:sz w:val="22"/>
          <w:szCs w:val="22"/>
        </w:rPr>
        <w:t>etapa</w:t>
      </w:r>
      <w:r w:rsidR="00911D2B">
        <w:rPr>
          <w:sz w:val="22"/>
          <w:szCs w:val="22"/>
        </w:rPr>
        <w:t xml:space="preserve"> </w:t>
      </w:r>
      <w:r>
        <w:rPr>
          <w:sz w:val="22"/>
          <w:szCs w:val="22"/>
        </w:rPr>
        <w:t>fue</w:t>
      </w:r>
      <w:r w:rsidR="00911D2B">
        <w:rPr>
          <w:sz w:val="22"/>
          <w:szCs w:val="22"/>
        </w:rPr>
        <w:t xml:space="preserve"> </w:t>
      </w:r>
      <w:r>
        <w:rPr>
          <w:sz w:val="22"/>
          <w:szCs w:val="22"/>
        </w:rPr>
        <w:t>utilizado</w:t>
      </w:r>
      <w:r w:rsidR="00911D2B">
        <w:rPr>
          <w:sz w:val="22"/>
          <w:szCs w:val="22"/>
        </w:rPr>
        <w:t xml:space="preserve"> </w:t>
      </w:r>
      <w:r>
        <w:rPr>
          <w:sz w:val="22"/>
          <w:szCs w:val="22"/>
        </w:rPr>
        <w:t>para</w:t>
      </w:r>
      <w:r w:rsidR="00911D2B">
        <w:rPr>
          <w:sz w:val="22"/>
          <w:szCs w:val="22"/>
        </w:rPr>
        <w:t xml:space="preserve"> </w:t>
      </w:r>
      <w:r>
        <w:rPr>
          <w:sz w:val="22"/>
          <w:szCs w:val="22"/>
        </w:rPr>
        <w:t>concluir</w:t>
      </w:r>
      <w:r w:rsidR="00911D2B">
        <w:rPr>
          <w:sz w:val="22"/>
          <w:szCs w:val="22"/>
        </w:rPr>
        <w:t xml:space="preserve"> </w:t>
      </w:r>
      <w:r>
        <w:rPr>
          <w:sz w:val="22"/>
          <w:szCs w:val="22"/>
        </w:rPr>
        <w:t>la</w:t>
      </w:r>
      <w:r w:rsidR="00911D2B">
        <w:rPr>
          <w:sz w:val="22"/>
          <w:szCs w:val="22"/>
        </w:rPr>
        <w:t xml:space="preserve"> </w:t>
      </w:r>
      <w:r>
        <w:rPr>
          <w:sz w:val="22"/>
          <w:szCs w:val="22"/>
        </w:rPr>
        <w:t>I</w:t>
      </w:r>
      <w:r w:rsidR="00911D2B">
        <w:rPr>
          <w:sz w:val="22"/>
          <w:szCs w:val="22"/>
        </w:rPr>
        <w:t xml:space="preserve"> </w:t>
      </w:r>
      <w:r>
        <w:rPr>
          <w:sz w:val="22"/>
          <w:szCs w:val="22"/>
        </w:rPr>
        <w:t>etapa.</w:t>
      </w:r>
    </w:p>
    <w:p w:rsidR="00FD6630" w:rsidRDefault="00FD6630" w:rsidP="00FF3733">
      <w:pPr>
        <w:jc w:val="both"/>
        <w:rPr>
          <w:sz w:val="22"/>
          <w:szCs w:val="22"/>
        </w:rPr>
      </w:pPr>
    </w:p>
    <w:p w:rsidR="00FD6630" w:rsidRDefault="00145991" w:rsidP="00FD6630">
      <w:pPr>
        <w:jc w:val="both"/>
        <w:rPr>
          <w:rFonts w:eastAsia="Times New Roman"/>
          <w:b/>
          <w:sz w:val="22"/>
          <w:szCs w:val="22"/>
          <w:lang w:val="es-ES_tradnl"/>
        </w:rPr>
      </w:pPr>
      <w:r>
        <w:rPr>
          <w:rFonts w:eastAsia="Times New Roman"/>
          <w:b/>
          <w:sz w:val="22"/>
          <w:szCs w:val="22"/>
          <w:lang w:val="es-ES_tradnl"/>
        </w:rPr>
        <w:t>Recomendación:</w:t>
      </w:r>
      <w:r w:rsidR="00911D2B">
        <w:rPr>
          <w:rFonts w:eastAsia="Times New Roman"/>
          <w:b/>
          <w:sz w:val="22"/>
          <w:szCs w:val="22"/>
          <w:lang w:val="es-ES_tradnl"/>
        </w:rPr>
        <w:t xml:space="preserve"> </w:t>
      </w:r>
      <w:r w:rsidR="00FD6630">
        <w:rPr>
          <w:rFonts w:eastAsia="Times New Roman"/>
          <w:b/>
          <w:sz w:val="22"/>
          <w:szCs w:val="22"/>
          <w:lang w:val="es-ES_tradnl"/>
        </w:rPr>
        <w:t>Al</w:t>
      </w:r>
      <w:r w:rsidR="00911D2B">
        <w:rPr>
          <w:rFonts w:eastAsia="Times New Roman"/>
          <w:b/>
          <w:sz w:val="22"/>
          <w:szCs w:val="22"/>
          <w:lang w:val="es-ES_tradnl"/>
        </w:rPr>
        <w:t xml:space="preserve"> </w:t>
      </w:r>
      <w:r w:rsidR="00FD6630">
        <w:rPr>
          <w:rFonts w:eastAsia="Times New Roman"/>
          <w:b/>
          <w:sz w:val="22"/>
          <w:szCs w:val="22"/>
          <w:lang w:val="es-ES_tradnl"/>
        </w:rPr>
        <w:t>Director</w:t>
      </w:r>
      <w:r w:rsidR="00911D2B">
        <w:rPr>
          <w:rFonts w:eastAsia="Times New Roman"/>
          <w:b/>
          <w:sz w:val="22"/>
          <w:szCs w:val="22"/>
          <w:lang w:val="es-ES_tradnl"/>
        </w:rPr>
        <w:t xml:space="preserve"> </w:t>
      </w:r>
      <w:r w:rsidR="00FD6630" w:rsidRPr="007B1D3B">
        <w:rPr>
          <w:rFonts w:eastAsia="Times New Roman"/>
          <w:b/>
          <w:sz w:val="22"/>
          <w:szCs w:val="22"/>
          <w:lang w:val="es-ES_tradnl"/>
        </w:rPr>
        <w:t>de</w:t>
      </w:r>
      <w:r w:rsidR="00911D2B">
        <w:rPr>
          <w:rFonts w:eastAsia="Times New Roman"/>
          <w:b/>
          <w:sz w:val="22"/>
          <w:szCs w:val="22"/>
          <w:lang w:val="es-ES_tradnl"/>
        </w:rPr>
        <w:t xml:space="preserve"> </w:t>
      </w:r>
      <w:r w:rsidR="00FD6630" w:rsidRPr="007B1D3B">
        <w:rPr>
          <w:rFonts w:eastAsia="Times New Roman"/>
          <w:b/>
          <w:sz w:val="22"/>
          <w:szCs w:val="22"/>
          <w:lang w:val="es-ES_tradnl"/>
        </w:rPr>
        <w:t>Infraestructura</w:t>
      </w:r>
      <w:r w:rsidR="00911D2B">
        <w:rPr>
          <w:rFonts w:eastAsia="Times New Roman"/>
          <w:b/>
          <w:sz w:val="22"/>
          <w:szCs w:val="22"/>
          <w:lang w:val="es-ES_tradnl"/>
        </w:rPr>
        <w:t xml:space="preserve"> </w:t>
      </w:r>
      <w:r w:rsidR="00FD6630" w:rsidRPr="007B1D3B">
        <w:rPr>
          <w:rFonts w:eastAsia="Times New Roman"/>
          <w:b/>
          <w:sz w:val="22"/>
          <w:szCs w:val="22"/>
          <w:lang w:val="es-ES_tradnl"/>
        </w:rPr>
        <w:t>Equipamiento</w:t>
      </w:r>
      <w:r w:rsidR="00911D2B">
        <w:rPr>
          <w:rFonts w:eastAsia="Times New Roman"/>
          <w:b/>
          <w:sz w:val="22"/>
          <w:szCs w:val="22"/>
          <w:lang w:val="es-ES_tradnl"/>
        </w:rPr>
        <w:t xml:space="preserve"> </w:t>
      </w:r>
      <w:r w:rsidR="00FD6630" w:rsidRPr="007B1D3B">
        <w:rPr>
          <w:rFonts w:eastAsia="Times New Roman"/>
          <w:b/>
          <w:sz w:val="22"/>
          <w:szCs w:val="22"/>
          <w:lang w:val="es-ES_tradnl"/>
        </w:rPr>
        <w:t>Educativo</w:t>
      </w:r>
    </w:p>
    <w:p w:rsidR="00FD6630" w:rsidRDefault="00FD6630" w:rsidP="00FF3733">
      <w:pPr>
        <w:jc w:val="both"/>
        <w:rPr>
          <w:sz w:val="22"/>
          <w:szCs w:val="22"/>
        </w:rPr>
      </w:pPr>
    </w:p>
    <w:p w:rsidR="00FD6630" w:rsidRPr="00C50EF0" w:rsidRDefault="00FD6630" w:rsidP="00FF3733">
      <w:pPr>
        <w:jc w:val="both"/>
        <w:rPr>
          <w:sz w:val="22"/>
          <w:szCs w:val="22"/>
        </w:rPr>
      </w:pPr>
      <w:r w:rsidRPr="00C86F9F">
        <w:rPr>
          <w:rFonts w:eastAsia="Times New Roman"/>
          <w:sz w:val="22"/>
          <w:szCs w:val="22"/>
        </w:rPr>
        <w:t>Realizar</w:t>
      </w:r>
      <w:r w:rsidR="00911D2B">
        <w:rPr>
          <w:rFonts w:eastAsia="Times New Roman"/>
          <w:sz w:val="22"/>
          <w:szCs w:val="22"/>
        </w:rPr>
        <w:t xml:space="preserve"> </w:t>
      </w:r>
      <w:r w:rsidRPr="00C86F9F">
        <w:rPr>
          <w:rFonts w:eastAsia="Times New Roman"/>
          <w:sz w:val="22"/>
          <w:szCs w:val="22"/>
        </w:rPr>
        <w:t>un</w:t>
      </w:r>
      <w:r w:rsidR="00911D2B">
        <w:rPr>
          <w:rFonts w:eastAsia="Times New Roman"/>
          <w:sz w:val="22"/>
          <w:szCs w:val="22"/>
        </w:rPr>
        <w:t xml:space="preserve"> </w:t>
      </w:r>
      <w:r w:rsidRPr="00C86F9F">
        <w:rPr>
          <w:rFonts w:eastAsia="Times New Roman"/>
          <w:sz w:val="22"/>
          <w:szCs w:val="22"/>
        </w:rPr>
        <w:t>análisis</w:t>
      </w:r>
      <w:r w:rsidR="00911D2B">
        <w:rPr>
          <w:rFonts w:eastAsia="Times New Roman"/>
          <w:sz w:val="22"/>
          <w:szCs w:val="22"/>
        </w:rPr>
        <w:t xml:space="preserve"> </w:t>
      </w:r>
      <w:r w:rsidRPr="00C86F9F">
        <w:rPr>
          <w:rFonts w:eastAsia="Times New Roman"/>
          <w:sz w:val="22"/>
          <w:szCs w:val="22"/>
        </w:rPr>
        <w:t>de</w:t>
      </w:r>
      <w:r w:rsidR="00911D2B">
        <w:rPr>
          <w:rFonts w:eastAsia="Times New Roman"/>
          <w:sz w:val="22"/>
          <w:szCs w:val="22"/>
        </w:rPr>
        <w:t xml:space="preserve"> </w:t>
      </w:r>
      <w:r w:rsidRPr="00C86F9F">
        <w:rPr>
          <w:rFonts w:eastAsia="Times New Roman"/>
          <w:sz w:val="22"/>
          <w:szCs w:val="22"/>
        </w:rPr>
        <w:t>los</w:t>
      </w:r>
      <w:r w:rsidR="00911D2B">
        <w:rPr>
          <w:rFonts w:eastAsia="Times New Roman"/>
          <w:sz w:val="22"/>
          <w:szCs w:val="22"/>
        </w:rPr>
        <w:t xml:space="preserve"> </w:t>
      </w:r>
      <w:r w:rsidRPr="00C86F9F">
        <w:rPr>
          <w:rFonts w:eastAsia="Times New Roman"/>
          <w:sz w:val="22"/>
          <w:szCs w:val="22"/>
        </w:rPr>
        <w:t>servicios</w:t>
      </w:r>
      <w:r w:rsidR="00911D2B">
        <w:rPr>
          <w:rFonts w:eastAsia="Times New Roman"/>
          <w:sz w:val="22"/>
          <w:szCs w:val="22"/>
        </w:rPr>
        <w:t xml:space="preserve"> </w:t>
      </w:r>
      <w:r w:rsidRPr="00C86F9F">
        <w:rPr>
          <w:rFonts w:eastAsia="Times New Roman"/>
          <w:sz w:val="22"/>
          <w:szCs w:val="22"/>
        </w:rPr>
        <w:t>realizados</w:t>
      </w:r>
      <w:r w:rsidR="00911D2B">
        <w:rPr>
          <w:rFonts w:eastAsia="Times New Roman"/>
          <w:sz w:val="22"/>
          <w:szCs w:val="22"/>
        </w:rPr>
        <w:t xml:space="preserve"> </w:t>
      </w:r>
      <w:r w:rsidRPr="00C86F9F">
        <w:rPr>
          <w:rFonts w:eastAsia="Times New Roman"/>
          <w:sz w:val="22"/>
          <w:szCs w:val="22"/>
        </w:rPr>
        <w:t>por</w:t>
      </w:r>
      <w:r w:rsidR="00911D2B">
        <w:rPr>
          <w:rFonts w:eastAsia="Times New Roman"/>
          <w:sz w:val="22"/>
          <w:szCs w:val="22"/>
        </w:rPr>
        <w:t xml:space="preserve"> </w:t>
      </w:r>
      <w:r>
        <w:rPr>
          <w:rFonts w:eastAsia="Times New Roman"/>
          <w:sz w:val="22"/>
          <w:szCs w:val="22"/>
        </w:rPr>
        <w:t>el</w:t>
      </w:r>
      <w:r w:rsidR="00911D2B">
        <w:rPr>
          <w:rFonts w:eastAsia="Times New Roman"/>
          <w:sz w:val="22"/>
          <w:szCs w:val="22"/>
        </w:rPr>
        <w:t xml:space="preserve"> </w:t>
      </w:r>
      <w:r>
        <w:rPr>
          <w:rFonts w:eastAsia="Times New Roman"/>
          <w:sz w:val="22"/>
          <w:szCs w:val="22"/>
        </w:rPr>
        <w:t>Arq.</w:t>
      </w:r>
      <w:r w:rsidR="00911D2B">
        <w:rPr>
          <w:rFonts w:eastAsia="Times New Roman"/>
          <w:sz w:val="22"/>
          <w:szCs w:val="22"/>
        </w:rPr>
        <w:t xml:space="preserve"> </w:t>
      </w:r>
      <w:r>
        <w:rPr>
          <w:rFonts w:eastAsia="Times New Roman"/>
          <w:sz w:val="22"/>
          <w:szCs w:val="22"/>
        </w:rPr>
        <w:t>Jiménez</w:t>
      </w:r>
      <w:r w:rsidR="00911D2B">
        <w:rPr>
          <w:rFonts w:eastAsia="Times New Roman"/>
          <w:sz w:val="22"/>
          <w:szCs w:val="22"/>
        </w:rPr>
        <w:t xml:space="preserve"> </w:t>
      </w:r>
      <w:r>
        <w:rPr>
          <w:rFonts w:eastAsia="Times New Roman"/>
          <w:sz w:val="22"/>
          <w:szCs w:val="22"/>
        </w:rPr>
        <w:t>Zúñiga</w:t>
      </w:r>
      <w:r w:rsidR="00911D2B">
        <w:rPr>
          <w:rFonts w:eastAsia="Times New Roman"/>
          <w:sz w:val="22"/>
          <w:szCs w:val="22"/>
        </w:rPr>
        <w:t xml:space="preserve"> </w:t>
      </w:r>
      <w:r w:rsidRPr="00C86F9F">
        <w:rPr>
          <w:rFonts w:eastAsia="Times New Roman"/>
          <w:sz w:val="22"/>
          <w:szCs w:val="22"/>
        </w:rPr>
        <w:t>contratado</w:t>
      </w:r>
      <w:r w:rsidR="00911D2B">
        <w:rPr>
          <w:rFonts w:eastAsia="Times New Roman"/>
          <w:sz w:val="22"/>
          <w:szCs w:val="22"/>
        </w:rPr>
        <w:t xml:space="preserve"> </w:t>
      </w:r>
      <w:r w:rsidRPr="00C86F9F">
        <w:rPr>
          <w:rFonts w:eastAsia="Times New Roman"/>
          <w:sz w:val="22"/>
          <w:szCs w:val="22"/>
        </w:rPr>
        <w:t>por</w:t>
      </w:r>
      <w:r w:rsidR="00911D2B">
        <w:rPr>
          <w:rFonts w:eastAsia="Times New Roman"/>
          <w:sz w:val="22"/>
          <w:szCs w:val="22"/>
        </w:rPr>
        <w:t xml:space="preserve"> </w:t>
      </w:r>
      <w:r w:rsidRPr="00C86F9F">
        <w:rPr>
          <w:rFonts w:eastAsia="Times New Roman"/>
          <w:sz w:val="22"/>
          <w:szCs w:val="22"/>
        </w:rPr>
        <w:t>la</w:t>
      </w:r>
      <w:r w:rsidR="00911D2B">
        <w:rPr>
          <w:rFonts w:eastAsia="Times New Roman"/>
          <w:sz w:val="22"/>
          <w:szCs w:val="22"/>
        </w:rPr>
        <w:t xml:space="preserve"> </w:t>
      </w:r>
      <w:r w:rsidRPr="00C86F9F">
        <w:rPr>
          <w:rFonts w:eastAsia="Times New Roman"/>
          <w:sz w:val="22"/>
          <w:szCs w:val="22"/>
        </w:rPr>
        <w:t>Junta</w:t>
      </w:r>
      <w:r w:rsidR="00911D2B">
        <w:rPr>
          <w:rFonts w:eastAsia="Times New Roman"/>
          <w:sz w:val="22"/>
          <w:szCs w:val="22"/>
        </w:rPr>
        <w:t xml:space="preserve"> </w:t>
      </w:r>
      <w:r w:rsidRPr="00C86F9F">
        <w:rPr>
          <w:rFonts w:eastAsia="Times New Roman"/>
          <w:sz w:val="22"/>
          <w:szCs w:val="22"/>
        </w:rPr>
        <w:t>del</w:t>
      </w:r>
      <w:r w:rsidR="00911D2B">
        <w:rPr>
          <w:rFonts w:eastAsia="Times New Roman"/>
          <w:sz w:val="22"/>
          <w:szCs w:val="22"/>
        </w:rPr>
        <w:t xml:space="preserve"> </w:t>
      </w:r>
      <w:r w:rsidRPr="00C86F9F">
        <w:rPr>
          <w:rFonts w:eastAsia="Times New Roman"/>
          <w:sz w:val="22"/>
          <w:szCs w:val="22"/>
        </w:rPr>
        <w:t>CTP</w:t>
      </w:r>
      <w:r w:rsidR="00911D2B">
        <w:rPr>
          <w:rFonts w:eastAsia="Times New Roman"/>
          <w:sz w:val="22"/>
          <w:szCs w:val="22"/>
        </w:rPr>
        <w:t xml:space="preserve"> </w:t>
      </w:r>
      <w:r w:rsidRPr="00C86F9F">
        <w:rPr>
          <w:rFonts w:eastAsia="Times New Roman"/>
          <w:sz w:val="22"/>
          <w:szCs w:val="22"/>
        </w:rPr>
        <w:t>Fernando</w:t>
      </w:r>
      <w:r w:rsidR="00911D2B">
        <w:rPr>
          <w:rFonts w:eastAsia="Times New Roman"/>
          <w:sz w:val="22"/>
          <w:szCs w:val="22"/>
        </w:rPr>
        <w:t xml:space="preserve"> </w:t>
      </w:r>
      <w:r w:rsidRPr="00C86F9F">
        <w:rPr>
          <w:rFonts w:eastAsia="Times New Roman"/>
          <w:sz w:val="22"/>
          <w:szCs w:val="22"/>
        </w:rPr>
        <w:t>Volio</w:t>
      </w:r>
      <w:r w:rsidR="00911D2B">
        <w:rPr>
          <w:rFonts w:eastAsia="Times New Roman"/>
          <w:sz w:val="22"/>
          <w:szCs w:val="22"/>
        </w:rPr>
        <w:t xml:space="preserve"> </w:t>
      </w:r>
      <w:r>
        <w:rPr>
          <w:rFonts w:eastAsia="Times New Roman"/>
          <w:sz w:val="22"/>
          <w:szCs w:val="22"/>
        </w:rPr>
        <w:t>Jiménez</w:t>
      </w:r>
      <w:r w:rsidRPr="00C86F9F">
        <w:rPr>
          <w:rFonts w:eastAsia="Times New Roman"/>
          <w:sz w:val="22"/>
          <w:szCs w:val="22"/>
        </w:rPr>
        <w:t>,</w:t>
      </w:r>
      <w:r w:rsidR="00911D2B">
        <w:rPr>
          <w:rFonts w:eastAsia="Times New Roman"/>
          <w:sz w:val="22"/>
          <w:szCs w:val="22"/>
        </w:rPr>
        <w:t xml:space="preserve"> </w:t>
      </w:r>
      <w:r w:rsidRPr="00C86F9F">
        <w:rPr>
          <w:rFonts w:eastAsia="Times New Roman"/>
          <w:sz w:val="22"/>
          <w:szCs w:val="22"/>
        </w:rPr>
        <w:t>con</w:t>
      </w:r>
      <w:r w:rsidR="00911D2B">
        <w:rPr>
          <w:rFonts w:eastAsia="Times New Roman"/>
          <w:sz w:val="22"/>
          <w:szCs w:val="22"/>
        </w:rPr>
        <w:t xml:space="preserve"> </w:t>
      </w:r>
      <w:r w:rsidRPr="00C86F9F">
        <w:rPr>
          <w:rFonts w:eastAsia="Times New Roman"/>
          <w:sz w:val="22"/>
          <w:szCs w:val="22"/>
        </w:rPr>
        <w:t>el</w:t>
      </w:r>
      <w:r w:rsidR="00911D2B">
        <w:rPr>
          <w:rFonts w:eastAsia="Times New Roman"/>
          <w:sz w:val="22"/>
          <w:szCs w:val="22"/>
        </w:rPr>
        <w:t xml:space="preserve"> </w:t>
      </w:r>
      <w:r w:rsidRPr="00C86F9F">
        <w:rPr>
          <w:rFonts w:eastAsia="Times New Roman"/>
          <w:sz w:val="22"/>
          <w:szCs w:val="22"/>
        </w:rPr>
        <w:t>objetivo</w:t>
      </w:r>
      <w:r w:rsidR="00911D2B">
        <w:rPr>
          <w:rFonts w:eastAsia="Times New Roman"/>
          <w:sz w:val="22"/>
          <w:szCs w:val="22"/>
        </w:rPr>
        <w:t xml:space="preserve"> </w:t>
      </w:r>
      <w:r w:rsidRPr="00C86F9F">
        <w:rPr>
          <w:rFonts w:eastAsia="Times New Roman"/>
          <w:sz w:val="22"/>
          <w:szCs w:val="22"/>
        </w:rPr>
        <w:t>de</w:t>
      </w:r>
      <w:r w:rsidR="00911D2B">
        <w:rPr>
          <w:rFonts w:eastAsia="Times New Roman"/>
          <w:sz w:val="22"/>
          <w:szCs w:val="22"/>
        </w:rPr>
        <w:t xml:space="preserve"> </w:t>
      </w:r>
      <w:r w:rsidRPr="00C86F9F">
        <w:rPr>
          <w:rFonts w:eastAsia="Times New Roman"/>
          <w:sz w:val="22"/>
          <w:szCs w:val="22"/>
        </w:rPr>
        <w:t>verificar</w:t>
      </w:r>
      <w:r w:rsidR="00911D2B">
        <w:rPr>
          <w:rFonts w:eastAsia="Times New Roman"/>
          <w:sz w:val="22"/>
          <w:szCs w:val="22"/>
        </w:rPr>
        <w:t xml:space="preserve"> </w:t>
      </w:r>
      <w:r w:rsidRPr="00C86F9F">
        <w:rPr>
          <w:rFonts w:eastAsia="Times New Roman"/>
          <w:sz w:val="22"/>
          <w:szCs w:val="22"/>
        </w:rPr>
        <w:t>la</w:t>
      </w:r>
      <w:r w:rsidR="00911D2B">
        <w:rPr>
          <w:rFonts w:eastAsia="Times New Roman"/>
          <w:sz w:val="22"/>
          <w:szCs w:val="22"/>
        </w:rPr>
        <w:t xml:space="preserve"> </w:t>
      </w:r>
      <w:r w:rsidRPr="00C86F9F">
        <w:rPr>
          <w:rFonts w:eastAsia="Times New Roman"/>
          <w:sz w:val="22"/>
          <w:szCs w:val="22"/>
        </w:rPr>
        <w:t>correcta</w:t>
      </w:r>
      <w:r w:rsidR="00911D2B">
        <w:rPr>
          <w:rFonts w:eastAsia="Times New Roman"/>
          <w:sz w:val="22"/>
          <w:szCs w:val="22"/>
        </w:rPr>
        <w:t xml:space="preserve"> </w:t>
      </w:r>
      <w:r w:rsidRPr="00C86F9F">
        <w:rPr>
          <w:rFonts w:eastAsia="Times New Roman"/>
          <w:sz w:val="22"/>
          <w:szCs w:val="22"/>
        </w:rPr>
        <w:t>ejecución</w:t>
      </w:r>
      <w:r w:rsidR="00911D2B">
        <w:rPr>
          <w:rFonts w:eastAsia="Times New Roman"/>
          <w:sz w:val="22"/>
          <w:szCs w:val="22"/>
        </w:rPr>
        <w:t xml:space="preserve"> </w:t>
      </w:r>
      <w:r w:rsidRPr="00C86F9F">
        <w:rPr>
          <w:rFonts w:eastAsia="Times New Roman"/>
          <w:sz w:val="22"/>
          <w:szCs w:val="22"/>
        </w:rPr>
        <w:t>de</w:t>
      </w:r>
      <w:r w:rsidR="00911D2B">
        <w:rPr>
          <w:rFonts w:eastAsia="Times New Roman"/>
          <w:sz w:val="22"/>
          <w:szCs w:val="22"/>
        </w:rPr>
        <w:t xml:space="preserve"> </w:t>
      </w:r>
      <w:r w:rsidRPr="00C86F9F">
        <w:rPr>
          <w:rFonts w:eastAsia="Times New Roman"/>
          <w:sz w:val="22"/>
          <w:szCs w:val="22"/>
        </w:rPr>
        <w:t>las</w:t>
      </w:r>
      <w:r w:rsidR="00911D2B">
        <w:rPr>
          <w:rFonts w:eastAsia="Times New Roman"/>
          <w:sz w:val="22"/>
          <w:szCs w:val="22"/>
        </w:rPr>
        <w:t xml:space="preserve"> </w:t>
      </w:r>
      <w:r w:rsidRPr="00C86F9F">
        <w:rPr>
          <w:rFonts w:eastAsia="Times New Roman"/>
          <w:sz w:val="22"/>
          <w:szCs w:val="22"/>
        </w:rPr>
        <w:t>funciones</w:t>
      </w:r>
      <w:r w:rsidR="00911D2B">
        <w:rPr>
          <w:rFonts w:eastAsia="Times New Roman"/>
          <w:sz w:val="22"/>
          <w:szCs w:val="22"/>
        </w:rPr>
        <w:t xml:space="preserve"> </w:t>
      </w:r>
      <w:r w:rsidRPr="00C86F9F">
        <w:rPr>
          <w:rFonts w:eastAsia="Times New Roman"/>
          <w:sz w:val="22"/>
          <w:szCs w:val="22"/>
        </w:rPr>
        <w:t>por</w:t>
      </w:r>
      <w:r w:rsidR="00911D2B">
        <w:rPr>
          <w:rFonts w:eastAsia="Times New Roman"/>
          <w:sz w:val="22"/>
          <w:szCs w:val="22"/>
        </w:rPr>
        <w:t xml:space="preserve"> </w:t>
      </w:r>
      <w:r w:rsidRPr="00C86F9F">
        <w:rPr>
          <w:rFonts w:eastAsia="Times New Roman"/>
          <w:sz w:val="22"/>
          <w:szCs w:val="22"/>
        </w:rPr>
        <w:t>las</w:t>
      </w:r>
      <w:r w:rsidR="00911D2B">
        <w:rPr>
          <w:rFonts w:eastAsia="Times New Roman"/>
          <w:sz w:val="22"/>
          <w:szCs w:val="22"/>
        </w:rPr>
        <w:t xml:space="preserve"> </w:t>
      </w:r>
      <w:r w:rsidRPr="00C86F9F">
        <w:rPr>
          <w:rFonts w:eastAsia="Times New Roman"/>
          <w:sz w:val="22"/>
          <w:szCs w:val="22"/>
        </w:rPr>
        <w:t>que</w:t>
      </w:r>
      <w:r w:rsidR="00911D2B">
        <w:rPr>
          <w:rFonts w:eastAsia="Times New Roman"/>
          <w:sz w:val="22"/>
          <w:szCs w:val="22"/>
        </w:rPr>
        <w:t xml:space="preserve"> </w:t>
      </w:r>
      <w:r w:rsidRPr="00C86F9F">
        <w:rPr>
          <w:rFonts w:eastAsia="Times New Roman"/>
          <w:sz w:val="22"/>
          <w:szCs w:val="22"/>
        </w:rPr>
        <w:t>fue</w:t>
      </w:r>
      <w:r w:rsidR="00911D2B">
        <w:rPr>
          <w:rFonts w:eastAsia="Times New Roman"/>
          <w:sz w:val="22"/>
          <w:szCs w:val="22"/>
        </w:rPr>
        <w:t xml:space="preserve"> </w:t>
      </w:r>
      <w:r w:rsidRPr="00C86F9F">
        <w:rPr>
          <w:rFonts w:eastAsia="Times New Roman"/>
          <w:sz w:val="22"/>
          <w:szCs w:val="22"/>
        </w:rPr>
        <w:t>contratado</w:t>
      </w:r>
      <w:r w:rsidR="00911D2B">
        <w:rPr>
          <w:rFonts w:eastAsia="Times New Roman"/>
          <w:sz w:val="22"/>
          <w:szCs w:val="22"/>
        </w:rPr>
        <w:t xml:space="preserve"> </w:t>
      </w:r>
      <w:r>
        <w:rPr>
          <w:rFonts w:eastAsia="Times New Roman"/>
          <w:sz w:val="22"/>
          <w:szCs w:val="22"/>
        </w:rPr>
        <w:t>en</w:t>
      </w:r>
      <w:r w:rsidR="00911D2B">
        <w:rPr>
          <w:rFonts w:eastAsia="Times New Roman"/>
          <w:sz w:val="22"/>
          <w:szCs w:val="22"/>
        </w:rPr>
        <w:t xml:space="preserve"> </w:t>
      </w:r>
      <w:r>
        <w:rPr>
          <w:rFonts w:eastAsia="Times New Roman"/>
          <w:sz w:val="22"/>
          <w:szCs w:val="22"/>
        </w:rPr>
        <w:t>las</w:t>
      </w:r>
      <w:r w:rsidR="00911D2B">
        <w:rPr>
          <w:rFonts w:eastAsia="Times New Roman"/>
          <w:sz w:val="22"/>
          <w:szCs w:val="22"/>
        </w:rPr>
        <w:t xml:space="preserve"> </w:t>
      </w:r>
      <w:r>
        <w:rPr>
          <w:rFonts w:eastAsia="Times New Roman"/>
          <w:sz w:val="22"/>
          <w:szCs w:val="22"/>
        </w:rPr>
        <w:t>etapas</w:t>
      </w:r>
      <w:r w:rsidR="00911D2B">
        <w:rPr>
          <w:rFonts w:eastAsia="Times New Roman"/>
          <w:sz w:val="22"/>
          <w:szCs w:val="22"/>
        </w:rPr>
        <w:t xml:space="preserve"> </w:t>
      </w:r>
      <w:r>
        <w:rPr>
          <w:rFonts w:eastAsia="Times New Roman"/>
          <w:sz w:val="22"/>
          <w:szCs w:val="22"/>
        </w:rPr>
        <w:t>I</w:t>
      </w:r>
      <w:r w:rsidR="00911D2B">
        <w:rPr>
          <w:rFonts w:eastAsia="Times New Roman"/>
          <w:sz w:val="22"/>
          <w:szCs w:val="22"/>
        </w:rPr>
        <w:t xml:space="preserve"> </w:t>
      </w:r>
      <w:r w:rsidRPr="00C86F9F">
        <w:rPr>
          <w:rFonts w:eastAsia="Times New Roman"/>
          <w:sz w:val="22"/>
          <w:szCs w:val="22"/>
        </w:rPr>
        <w:t>y</w:t>
      </w:r>
      <w:r w:rsidR="00911D2B">
        <w:rPr>
          <w:rFonts w:eastAsia="Times New Roman"/>
          <w:sz w:val="22"/>
          <w:szCs w:val="22"/>
        </w:rPr>
        <w:t xml:space="preserve"> </w:t>
      </w:r>
      <w:r>
        <w:rPr>
          <w:rFonts w:eastAsia="Times New Roman"/>
          <w:sz w:val="22"/>
          <w:szCs w:val="22"/>
        </w:rPr>
        <w:t>II,</w:t>
      </w:r>
      <w:r w:rsidR="00911D2B">
        <w:rPr>
          <w:rFonts w:eastAsia="Times New Roman"/>
          <w:sz w:val="22"/>
          <w:szCs w:val="22"/>
        </w:rPr>
        <w:t xml:space="preserve"> </w:t>
      </w:r>
      <w:r>
        <w:rPr>
          <w:rFonts w:eastAsia="Times New Roman"/>
          <w:sz w:val="22"/>
          <w:szCs w:val="22"/>
        </w:rPr>
        <w:t>de</w:t>
      </w:r>
      <w:r w:rsidR="00911D2B">
        <w:rPr>
          <w:rFonts w:eastAsia="Times New Roman"/>
          <w:sz w:val="22"/>
          <w:szCs w:val="22"/>
        </w:rPr>
        <w:t xml:space="preserve"> </w:t>
      </w:r>
      <w:r>
        <w:rPr>
          <w:rFonts w:eastAsia="Times New Roman"/>
          <w:sz w:val="22"/>
          <w:szCs w:val="22"/>
        </w:rPr>
        <w:t>tal</w:t>
      </w:r>
      <w:r w:rsidR="00911D2B">
        <w:rPr>
          <w:rFonts w:eastAsia="Times New Roman"/>
          <w:sz w:val="22"/>
          <w:szCs w:val="22"/>
        </w:rPr>
        <w:t xml:space="preserve"> </w:t>
      </w:r>
      <w:r>
        <w:rPr>
          <w:rFonts w:eastAsia="Times New Roman"/>
          <w:sz w:val="22"/>
          <w:szCs w:val="22"/>
        </w:rPr>
        <w:t>manera</w:t>
      </w:r>
      <w:r w:rsidR="00911D2B">
        <w:rPr>
          <w:rFonts w:eastAsia="Times New Roman"/>
          <w:sz w:val="22"/>
          <w:szCs w:val="22"/>
        </w:rPr>
        <w:t xml:space="preserve"> </w:t>
      </w:r>
      <w:r>
        <w:rPr>
          <w:rFonts w:eastAsia="Times New Roman"/>
          <w:sz w:val="22"/>
          <w:szCs w:val="22"/>
        </w:rPr>
        <w:t>que</w:t>
      </w:r>
      <w:r w:rsidR="00911D2B">
        <w:rPr>
          <w:rFonts w:eastAsia="Times New Roman"/>
          <w:sz w:val="22"/>
          <w:szCs w:val="22"/>
        </w:rPr>
        <w:t xml:space="preserve"> </w:t>
      </w:r>
      <w:r>
        <w:rPr>
          <w:rFonts w:eastAsia="Times New Roman"/>
          <w:sz w:val="22"/>
          <w:szCs w:val="22"/>
        </w:rPr>
        <w:t>se</w:t>
      </w:r>
      <w:r w:rsidR="00911D2B">
        <w:rPr>
          <w:rFonts w:eastAsia="Times New Roman"/>
          <w:sz w:val="22"/>
          <w:szCs w:val="22"/>
        </w:rPr>
        <w:t xml:space="preserve"> </w:t>
      </w:r>
      <w:r>
        <w:rPr>
          <w:rFonts w:eastAsia="Times New Roman"/>
          <w:sz w:val="22"/>
          <w:szCs w:val="22"/>
        </w:rPr>
        <w:t>logre</w:t>
      </w:r>
      <w:r w:rsidR="00911D2B">
        <w:rPr>
          <w:rFonts w:eastAsia="Times New Roman"/>
          <w:sz w:val="22"/>
          <w:szCs w:val="22"/>
        </w:rPr>
        <w:t xml:space="preserve"> </w:t>
      </w:r>
      <w:r>
        <w:rPr>
          <w:rFonts w:eastAsia="Times New Roman"/>
          <w:sz w:val="22"/>
          <w:szCs w:val="22"/>
        </w:rPr>
        <w:t>establecer</w:t>
      </w:r>
      <w:r w:rsidR="00911D2B">
        <w:rPr>
          <w:rFonts w:eastAsia="Times New Roman"/>
          <w:sz w:val="22"/>
          <w:szCs w:val="22"/>
        </w:rPr>
        <w:t xml:space="preserve"> </w:t>
      </w:r>
      <w:r>
        <w:rPr>
          <w:rFonts w:eastAsia="Times New Roman"/>
          <w:sz w:val="22"/>
          <w:szCs w:val="22"/>
        </w:rPr>
        <w:t>si</w:t>
      </w:r>
      <w:r w:rsidR="00911D2B">
        <w:rPr>
          <w:rFonts w:eastAsia="Times New Roman"/>
          <w:sz w:val="22"/>
          <w:szCs w:val="22"/>
        </w:rPr>
        <w:t xml:space="preserve"> </w:t>
      </w:r>
      <w:r>
        <w:rPr>
          <w:rFonts w:eastAsia="Times New Roman"/>
          <w:sz w:val="22"/>
          <w:szCs w:val="22"/>
        </w:rPr>
        <w:t>es</w:t>
      </w:r>
      <w:r w:rsidR="00911D2B">
        <w:rPr>
          <w:rFonts w:eastAsia="Times New Roman"/>
          <w:sz w:val="22"/>
          <w:szCs w:val="22"/>
        </w:rPr>
        <w:t xml:space="preserve"> </w:t>
      </w:r>
      <w:r>
        <w:rPr>
          <w:rFonts w:eastAsia="Times New Roman"/>
          <w:sz w:val="22"/>
          <w:szCs w:val="22"/>
        </w:rPr>
        <w:t>responsable</w:t>
      </w:r>
      <w:r w:rsidR="00911D2B">
        <w:rPr>
          <w:rFonts w:eastAsia="Times New Roman"/>
          <w:sz w:val="22"/>
          <w:szCs w:val="22"/>
        </w:rPr>
        <w:t xml:space="preserve"> </w:t>
      </w:r>
      <w:r>
        <w:rPr>
          <w:rFonts w:eastAsia="Times New Roman"/>
          <w:sz w:val="22"/>
          <w:szCs w:val="22"/>
        </w:rPr>
        <w:t>sobre</w:t>
      </w:r>
      <w:r w:rsidR="00911D2B">
        <w:rPr>
          <w:rFonts w:eastAsia="Times New Roman"/>
          <w:sz w:val="22"/>
          <w:szCs w:val="22"/>
        </w:rPr>
        <w:t xml:space="preserve"> </w:t>
      </w:r>
      <w:r>
        <w:rPr>
          <w:rFonts w:eastAsia="Times New Roman"/>
          <w:sz w:val="22"/>
          <w:szCs w:val="22"/>
        </w:rPr>
        <w:t>la</w:t>
      </w:r>
      <w:r w:rsidR="00911D2B">
        <w:rPr>
          <w:rFonts w:eastAsia="Times New Roman"/>
          <w:sz w:val="22"/>
          <w:szCs w:val="22"/>
        </w:rPr>
        <w:t xml:space="preserve"> </w:t>
      </w:r>
      <w:r>
        <w:rPr>
          <w:rFonts w:eastAsia="Times New Roman"/>
          <w:sz w:val="22"/>
          <w:szCs w:val="22"/>
        </w:rPr>
        <w:t>ineficiente</w:t>
      </w:r>
      <w:r w:rsidR="00911D2B">
        <w:rPr>
          <w:rFonts w:eastAsia="Times New Roman"/>
          <w:sz w:val="22"/>
          <w:szCs w:val="22"/>
        </w:rPr>
        <w:t xml:space="preserve"> </w:t>
      </w:r>
      <w:r>
        <w:rPr>
          <w:rFonts w:eastAsia="Times New Roman"/>
          <w:sz w:val="22"/>
          <w:szCs w:val="22"/>
        </w:rPr>
        <w:t>administración</w:t>
      </w:r>
      <w:r w:rsidR="00911D2B">
        <w:rPr>
          <w:rFonts w:eastAsia="Times New Roman"/>
          <w:sz w:val="22"/>
          <w:szCs w:val="22"/>
        </w:rPr>
        <w:t xml:space="preserve"> </w:t>
      </w:r>
      <w:r>
        <w:rPr>
          <w:rFonts w:eastAsia="Times New Roman"/>
          <w:sz w:val="22"/>
          <w:szCs w:val="22"/>
        </w:rPr>
        <w:t>de</w:t>
      </w:r>
      <w:r w:rsidR="00911D2B">
        <w:rPr>
          <w:rFonts w:eastAsia="Times New Roman"/>
          <w:sz w:val="22"/>
          <w:szCs w:val="22"/>
        </w:rPr>
        <w:t xml:space="preserve"> </w:t>
      </w:r>
      <w:r>
        <w:rPr>
          <w:rFonts w:eastAsia="Times New Roman"/>
          <w:sz w:val="22"/>
          <w:szCs w:val="22"/>
        </w:rPr>
        <w:t>los</w:t>
      </w:r>
      <w:r w:rsidR="00911D2B">
        <w:rPr>
          <w:rFonts w:eastAsia="Times New Roman"/>
          <w:sz w:val="22"/>
          <w:szCs w:val="22"/>
        </w:rPr>
        <w:t xml:space="preserve"> </w:t>
      </w:r>
      <w:r>
        <w:rPr>
          <w:rFonts w:eastAsia="Times New Roman"/>
          <w:sz w:val="22"/>
          <w:szCs w:val="22"/>
        </w:rPr>
        <w:t>recursos</w:t>
      </w:r>
      <w:r w:rsidR="00911D2B">
        <w:rPr>
          <w:rFonts w:eastAsia="Times New Roman"/>
          <w:sz w:val="22"/>
          <w:szCs w:val="22"/>
        </w:rPr>
        <w:t xml:space="preserve"> </w:t>
      </w:r>
      <w:r>
        <w:rPr>
          <w:rFonts w:eastAsia="Times New Roman"/>
          <w:sz w:val="22"/>
          <w:szCs w:val="22"/>
        </w:rPr>
        <w:t>y</w:t>
      </w:r>
      <w:r w:rsidR="0005083F">
        <w:rPr>
          <w:rFonts w:eastAsia="Times New Roman"/>
          <w:sz w:val="22"/>
          <w:szCs w:val="22"/>
        </w:rPr>
        <w:t>,</w:t>
      </w:r>
      <w:r w:rsidR="00911D2B">
        <w:rPr>
          <w:rFonts w:eastAsia="Times New Roman"/>
          <w:sz w:val="22"/>
          <w:szCs w:val="22"/>
        </w:rPr>
        <w:t xml:space="preserve"> </w:t>
      </w:r>
      <w:r>
        <w:rPr>
          <w:rFonts w:eastAsia="Times New Roman"/>
          <w:sz w:val="22"/>
          <w:szCs w:val="22"/>
        </w:rPr>
        <w:t>si</w:t>
      </w:r>
      <w:r w:rsidR="00911D2B">
        <w:rPr>
          <w:rFonts w:eastAsia="Times New Roman"/>
          <w:sz w:val="22"/>
          <w:szCs w:val="22"/>
        </w:rPr>
        <w:t xml:space="preserve"> </w:t>
      </w:r>
      <w:r>
        <w:rPr>
          <w:rFonts w:eastAsia="Times New Roman"/>
          <w:sz w:val="22"/>
          <w:szCs w:val="22"/>
        </w:rPr>
        <w:t>es</w:t>
      </w:r>
      <w:r w:rsidR="00911D2B">
        <w:rPr>
          <w:rFonts w:eastAsia="Times New Roman"/>
          <w:sz w:val="22"/>
          <w:szCs w:val="22"/>
        </w:rPr>
        <w:t xml:space="preserve"> </w:t>
      </w:r>
      <w:r>
        <w:rPr>
          <w:rFonts w:eastAsia="Times New Roman"/>
          <w:sz w:val="22"/>
          <w:szCs w:val="22"/>
        </w:rPr>
        <w:t>el</w:t>
      </w:r>
      <w:r w:rsidR="00911D2B">
        <w:rPr>
          <w:rFonts w:eastAsia="Times New Roman"/>
          <w:sz w:val="22"/>
          <w:szCs w:val="22"/>
        </w:rPr>
        <w:t xml:space="preserve"> </w:t>
      </w:r>
      <w:r>
        <w:rPr>
          <w:rFonts w:eastAsia="Times New Roman"/>
          <w:sz w:val="22"/>
          <w:szCs w:val="22"/>
        </w:rPr>
        <w:t>caso</w:t>
      </w:r>
      <w:r w:rsidR="0005083F">
        <w:rPr>
          <w:rFonts w:eastAsia="Times New Roman"/>
          <w:sz w:val="22"/>
          <w:szCs w:val="22"/>
        </w:rPr>
        <w:t>,</w:t>
      </w:r>
      <w:r w:rsidR="00911D2B">
        <w:rPr>
          <w:rFonts w:eastAsia="Times New Roman"/>
          <w:sz w:val="22"/>
          <w:szCs w:val="22"/>
        </w:rPr>
        <w:t xml:space="preserve"> </w:t>
      </w:r>
      <w:r>
        <w:rPr>
          <w:rFonts w:eastAsia="Times New Roman"/>
          <w:sz w:val="22"/>
          <w:szCs w:val="22"/>
        </w:rPr>
        <w:t>proceder</w:t>
      </w:r>
      <w:r w:rsidR="00911D2B">
        <w:rPr>
          <w:rFonts w:eastAsia="Times New Roman"/>
          <w:sz w:val="22"/>
          <w:szCs w:val="22"/>
        </w:rPr>
        <w:t xml:space="preserve"> </w:t>
      </w:r>
      <w:r>
        <w:rPr>
          <w:rFonts w:eastAsia="Times New Roman"/>
          <w:sz w:val="22"/>
          <w:szCs w:val="22"/>
        </w:rPr>
        <w:t>ante</w:t>
      </w:r>
      <w:r w:rsidR="00911D2B">
        <w:rPr>
          <w:rFonts w:eastAsia="Times New Roman"/>
          <w:sz w:val="22"/>
          <w:szCs w:val="22"/>
        </w:rPr>
        <w:t xml:space="preserve"> </w:t>
      </w:r>
      <w:r>
        <w:rPr>
          <w:rFonts w:eastAsia="Times New Roman"/>
          <w:sz w:val="22"/>
          <w:szCs w:val="22"/>
        </w:rPr>
        <w:t>el</w:t>
      </w:r>
      <w:r w:rsidR="00911D2B">
        <w:rPr>
          <w:rFonts w:eastAsia="Times New Roman"/>
          <w:sz w:val="22"/>
          <w:szCs w:val="22"/>
        </w:rPr>
        <w:t xml:space="preserve"> </w:t>
      </w:r>
      <w:r>
        <w:rPr>
          <w:rFonts w:eastAsia="Times New Roman"/>
          <w:sz w:val="22"/>
          <w:szCs w:val="22"/>
        </w:rPr>
        <w:t>Colegio</w:t>
      </w:r>
      <w:r w:rsidR="00911D2B">
        <w:rPr>
          <w:rFonts w:eastAsia="Times New Roman"/>
          <w:sz w:val="22"/>
          <w:szCs w:val="22"/>
        </w:rPr>
        <w:t xml:space="preserve"> </w:t>
      </w:r>
      <w:r>
        <w:rPr>
          <w:rFonts w:eastAsia="Times New Roman"/>
          <w:sz w:val="22"/>
          <w:szCs w:val="22"/>
        </w:rPr>
        <w:t>Federado</w:t>
      </w:r>
      <w:r w:rsidR="00911D2B">
        <w:rPr>
          <w:rFonts w:eastAsia="Times New Roman"/>
          <w:sz w:val="22"/>
          <w:szCs w:val="22"/>
        </w:rPr>
        <w:t xml:space="preserve"> </w:t>
      </w:r>
      <w:r>
        <w:rPr>
          <w:rFonts w:eastAsia="Times New Roman"/>
          <w:sz w:val="22"/>
          <w:szCs w:val="22"/>
        </w:rPr>
        <w:t>de</w:t>
      </w:r>
      <w:r w:rsidR="00911D2B">
        <w:rPr>
          <w:rFonts w:eastAsia="Times New Roman"/>
          <w:sz w:val="22"/>
          <w:szCs w:val="22"/>
        </w:rPr>
        <w:t xml:space="preserve"> </w:t>
      </w:r>
      <w:r>
        <w:rPr>
          <w:rFonts w:eastAsia="Times New Roman"/>
          <w:sz w:val="22"/>
          <w:szCs w:val="22"/>
        </w:rPr>
        <w:t>Ingenieros</w:t>
      </w:r>
      <w:r w:rsidR="00911D2B">
        <w:rPr>
          <w:rFonts w:eastAsia="Times New Roman"/>
          <w:sz w:val="22"/>
          <w:szCs w:val="22"/>
        </w:rPr>
        <w:t xml:space="preserve"> </w:t>
      </w:r>
      <w:r>
        <w:rPr>
          <w:rFonts w:eastAsia="Times New Roman"/>
          <w:sz w:val="22"/>
          <w:szCs w:val="22"/>
        </w:rPr>
        <w:t>y</w:t>
      </w:r>
      <w:r w:rsidR="00911D2B">
        <w:rPr>
          <w:rFonts w:eastAsia="Times New Roman"/>
          <w:sz w:val="22"/>
          <w:szCs w:val="22"/>
        </w:rPr>
        <w:t xml:space="preserve"> </w:t>
      </w:r>
      <w:r>
        <w:rPr>
          <w:rFonts w:eastAsia="Times New Roman"/>
          <w:sz w:val="22"/>
          <w:szCs w:val="22"/>
        </w:rPr>
        <w:t>Arquitectos</w:t>
      </w:r>
      <w:r w:rsidR="00911D2B">
        <w:rPr>
          <w:rFonts w:eastAsia="Times New Roman"/>
          <w:sz w:val="22"/>
          <w:szCs w:val="22"/>
        </w:rPr>
        <w:t xml:space="preserve"> </w:t>
      </w:r>
      <w:r>
        <w:rPr>
          <w:rFonts w:eastAsia="Times New Roman"/>
          <w:sz w:val="22"/>
          <w:szCs w:val="22"/>
        </w:rPr>
        <w:t>de</w:t>
      </w:r>
      <w:r w:rsidR="00911D2B">
        <w:rPr>
          <w:rFonts w:eastAsia="Times New Roman"/>
          <w:sz w:val="22"/>
          <w:szCs w:val="22"/>
        </w:rPr>
        <w:t xml:space="preserve"> </w:t>
      </w:r>
      <w:r>
        <w:rPr>
          <w:rFonts w:eastAsia="Times New Roman"/>
          <w:sz w:val="22"/>
          <w:szCs w:val="22"/>
        </w:rPr>
        <w:t>Costa</w:t>
      </w:r>
      <w:r w:rsidR="00911D2B">
        <w:rPr>
          <w:rFonts w:eastAsia="Times New Roman"/>
          <w:sz w:val="22"/>
          <w:szCs w:val="22"/>
        </w:rPr>
        <w:t xml:space="preserve"> </w:t>
      </w:r>
      <w:r>
        <w:rPr>
          <w:rFonts w:eastAsia="Times New Roman"/>
          <w:sz w:val="22"/>
          <w:szCs w:val="22"/>
        </w:rPr>
        <w:t>Rica.</w:t>
      </w:r>
      <w:r w:rsidR="00911D2B">
        <w:rPr>
          <w:rFonts w:eastAsia="Times New Roman"/>
          <w:sz w:val="22"/>
          <w:szCs w:val="22"/>
        </w:rPr>
        <w:t xml:space="preserve"> </w:t>
      </w:r>
      <w:r w:rsidR="000D1164">
        <w:rPr>
          <w:rFonts w:eastAsia="Times New Roman"/>
          <w:sz w:val="22"/>
          <w:szCs w:val="22"/>
          <w:lang w:val="es-ES_tradnl"/>
        </w:rPr>
        <w:t>Un</w:t>
      </w:r>
      <w:r w:rsidR="00911D2B">
        <w:rPr>
          <w:rFonts w:eastAsia="Times New Roman"/>
          <w:sz w:val="22"/>
          <w:szCs w:val="22"/>
          <w:lang w:val="es-ES_tradnl"/>
        </w:rPr>
        <w:t xml:space="preserve"> </w:t>
      </w:r>
      <w:r w:rsidR="000D1164">
        <w:rPr>
          <w:rFonts w:eastAsia="Times New Roman"/>
          <w:sz w:val="22"/>
          <w:szCs w:val="22"/>
          <w:lang w:val="es-ES_tradnl"/>
        </w:rPr>
        <w:t>mes</w:t>
      </w:r>
      <w:r w:rsidR="00911D2B">
        <w:rPr>
          <w:rFonts w:eastAsia="Times New Roman"/>
          <w:sz w:val="22"/>
          <w:szCs w:val="22"/>
          <w:lang w:val="es-ES_tradnl"/>
        </w:rPr>
        <w:t xml:space="preserve"> </w:t>
      </w:r>
      <w:r w:rsidR="000D1164">
        <w:rPr>
          <w:rFonts w:eastAsia="Times New Roman"/>
          <w:sz w:val="22"/>
          <w:szCs w:val="22"/>
          <w:lang w:val="es-ES_tradnl"/>
        </w:rPr>
        <w:t>de</w:t>
      </w:r>
      <w:r w:rsidR="00911D2B">
        <w:rPr>
          <w:rFonts w:eastAsia="Times New Roman"/>
          <w:sz w:val="22"/>
          <w:szCs w:val="22"/>
          <w:lang w:val="es-ES_tradnl"/>
        </w:rPr>
        <w:t xml:space="preserve"> </w:t>
      </w:r>
      <w:r w:rsidR="000D1164">
        <w:rPr>
          <w:rFonts w:eastAsia="Times New Roman"/>
          <w:sz w:val="22"/>
          <w:szCs w:val="22"/>
          <w:lang w:val="es-ES_tradnl"/>
        </w:rPr>
        <w:t>plazo</w:t>
      </w:r>
      <w:r w:rsidR="00911D2B">
        <w:rPr>
          <w:rFonts w:eastAsia="Times New Roman"/>
          <w:sz w:val="22"/>
          <w:szCs w:val="22"/>
          <w:lang w:val="es-ES_tradnl"/>
        </w:rPr>
        <w:t xml:space="preserve"> </w:t>
      </w:r>
      <w:r w:rsidR="000D1164">
        <w:rPr>
          <w:rFonts w:eastAsia="Times New Roman"/>
          <w:sz w:val="22"/>
          <w:szCs w:val="22"/>
          <w:lang w:val="es-ES_tradnl"/>
        </w:rPr>
        <w:t>para</w:t>
      </w:r>
      <w:r w:rsidR="00911D2B">
        <w:rPr>
          <w:rFonts w:eastAsia="Times New Roman"/>
          <w:sz w:val="22"/>
          <w:szCs w:val="22"/>
          <w:lang w:val="es-ES_tradnl"/>
        </w:rPr>
        <w:t xml:space="preserve"> </w:t>
      </w:r>
      <w:r w:rsidR="002C1A74">
        <w:rPr>
          <w:rFonts w:eastAsia="Times New Roman"/>
          <w:sz w:val="22"/>
          <w:szCs w:val="22"/>
          <w:lang w:val="es-ES_tradnl"/>
        </w:rPr>
        <w:t>cumplimiento</w:t>
      </w:r>
      <w:r w:rsidR="000D1164">
        <w:rPr>
          <w:rFonts w:eastAsia="Times New Roman"/>
          <w:sz w:val="22"/>
          <w:szCs w:val="22"/>
          <w:lang w:val="es-ES_tradnl"/>
        </w:rPr>
        <w:t>.</w:t>
      </w:r>
    </w:p>
    <w:p w:rsidR="00214FE3" w:rsidRPr="00C50EF0" w:rsidRDefault="00214FE3" w:rsidP="00FF3733">
      <w:pPr>
        <w:jc w:val="both"/>
        <w:rPr>
          <w:rFonts w:eastAsia="Times New Roman"/>
          <w:sz w:val="22"/>
          <w:szCs w:val="22"/>
        </w:rPr>
      </w:pPr>
    </w:p>
    <w:p w:rsidR="00006AA8" w:rsidRDefault="008C0248" w:rsidP="008C0248">
      <w:pPr>
        <w:pStyle w:val="Ttulo2"/>
        <w:jc w:val="left"/>
        <w:rPr>
          <w:rFonts w:eastAsia="Times New Roman"/>
          <w:color w:val="auto"/>
          <w:sz w:val="22"/>
          <w:szCs w:val="22"/>
        </w:rPr>
      </w:pPr>
      <w:bookmarkStart w:id="7" w:name="_Toc485375929"/>
      <w:r w:rsidRPr="008C0248">
        <w:rPr>
          <w:rFonts w:eastAsia="Times New Roman"/>
          <w:color w:val="auto"/>
          <w:sz w:val="22"/>
          <w:szCs w:val="22"/>
        </w:rPr>
        <w:t>2.3</w:t>
      </w:r>
      <w:r w:rsidR="00911D2B">
        <w:rPr>
          <w:rFonts w:eastAsia="Times New Roman"/>
          <w:color w:val="auto"/>
          <w:sz w:val="22"/>
          <w:szCs w:val="22"/>
        </w:rPr>
        <w:t xml:space="preserve"> </w:t>
      </w:r>
      <w:r w:rsidR="009945FC">
        <w:rPr>
          <w:rFonts w:eastAsia="Times New Roman"/>
          <w:color w:val="auto"/>
          <w:sz w:val="22"/>
          <w:szCs w:val="22"/>
        </w:rPr>
        <w:t>Carencia</w:t>
      </w:r>
      <w:r w:rsidR="00911D2B">
        <w:rPr>
          <w:rFonts w:eastAsia="Times New Roman"/>
          <w:color w:val="auto"/>
          <w:sz w:val="22"/>
          <w:szCs w:val="22"/>
        </w:rPr>
        <w:t xml:space="preserve"> </w:t>
      </w:r>
      <w:r w:rsidR="009945FC">
        <w:rPr>
          <w:rFonts w:eastAsia="Times New Roman"/>
          <w:color w:val="auto"/>
          <w:sz w:val="22"/>
          <w:szCs w:val="22"/>
        </w:rPr>
        <w:t>de</w:t>
      </w:r>
      <w:r w:rsidR="00911D2B">
        <w:rPr>
          <w:rFonts w:eastAsia="Times New Roman"/>
          <w:color w:val="auto"/>
          <w:sz w:val="22"/>
          <w:szCs w:val="22"/>
        </w:rPr>
        <w:t xml:space="preserve"> </w:t>
      </w:r>
      <w:r w:rsidR="009945FC">
        <w:rPr>
          <w:rFonts w:eastAsia="Times New Roman"/>
          <w:color w:val="auto"/>
          <w:sz w:val="22"/>
          <w:szCs w:val="22"/>
        </w:rPr>
        <w:t>supervisión</w:t>
      </w:r>
      <w:r w:rsidR="00911D2B">
        <w:rPr>
          <w:rFonts w:eastAsia="Times New Roman"/>
          <w:color w:val="auto"/>
          <w:sz w:val="22"/>
          <w:szCs w:val="22"/>
        </w:rPr>
        <w:t xml:space="preserve"> </w:t>
      </w:r>
      <w:r w:rsidR="0054129B">
        <w:rPr>
          <w:rFonts w:eastAsia="Times New Roman"/>
          <w:color w:val="auto"/>
          <w:sz w:val="22"/>
          <w:szCs w:val="22"/>
        </w:rPr>
        <w:t>por</w:t>
      </w:r>
      <w:r w:rsidR="00911D2B">
        <w:rPr>
          <w:rFonts w:eastAsia="Times New Roman"/>
          <w:color w:val="auto"/>
          <w:sz w:val="22"/>
          <w:szCs w:val="22"/>
        </w:rPr>
        <w:t xml:space="preserve"> </w:t>
      </w:r>
      <w:r w:rsidR="0054129B">
        <w:rPr>
          <w:rFonts w:eastAsia="Times New Roman"/>
          <w:color w:val="auto"/>
          <w:sz w:val="22"/>
          <w:szCs w:val="22"/>
        </w:rPr>
        <w:t>parte</w:t>
      </w:r>
      <w:r w:rsidR="00911D2B">
        <w:rPr>
          <w:rFonts w:eastAsia="Times New Roman"/>
          <w:color w:val="auto"/>
          <w:sz w:val="22"/>
          <w:szCs w:val="22"/>
        </w:rPr>
        <w:t xml:space="preserve"> </w:t>
      </w:r>
      <w:r w:rsidR="0054129B">
        <w:rPr>
          <w:rFonts w:eastAsia="Times New Roman"/>
          <w:color w:val="auto"/>
          <w:sz w:val="22"/>
          <w:szCs w:val="22"/>
        </w:rPr>
        <w:t>de</w:t>
      </w:r>
      <w:r w:rsidR="00911D2B">
        <w:rPr>
          <w:rFonts w:eastAsia="Times New Roman"/>
          <w:color w:val="auto"/>
          <w:sz w:val="22"/>
          <w:szCs w:val="22"/>
        </w:rPr>
        <w:t xml:space="preserve"> </w:t>
      </w:r>
      <w:r w:rsidR="0054129B">
        <w:rPr>
          <w:rFonts w:eastAsia="Times New Roman"/>
          <w:color w:val="auto"/>
          <w:sz w:val="22"/>
          <w:szCs w:val="22"/>
        </w:rPr>
        <w:t>la</w:t>
      </w:r>
      <w:r w:rsidR="00911D2B">
        <w:rPr>
          <w:rFonts w:eastAsia="Times New Roman"/>
          <w:color w:val="auto"/>
          <w:sz w:val="22"/>
          <w:szCs w:val="22"/>
        </w:rPr>
        <w:t xml:space="preserve"> </w:t>
      </w:r>
      <w:r w:rsidR="0054129B">
        <w:rPr>
          <w:rFonts w:eastAsia="Times New Roman"/>
          <w:color w:val="auto"/>
          <w:sz w:val="22"/>
          <w:szCs w:val="22"/>
        </w:rPr>
        <w:t>DIEE</w:t>
      </w:r>
      <w:bookmarkEnd w:id="7"/>
    </w:p>
    <w:p w:rsidR="00222842" w:rsidRPr="00FF3733" w:rsidRDefault="00222842" w:rsidP="00222842">
      <w:pPr>
        <w:rPr>
          <w:sz w:val="22"/>
          <w:szCs w:val="22"/>
        </w:rPr>
      </w:pPr>
    </w:p>
    <w:p w:rsidR="00222842" w:rsidRDefault="00222842" w:rsidP="00FF3733">
      <w:pPr>
        <w:jc w:val="both"/>
        <w:rPr>
          <w:sz w:val="22"/>
          <w:szCs w:val="22"/>
        </w:rPr>
      </w:pPr>
      <w:r>
        <w:rPr>
          <w:sz w:val="22"/>
          <w:szCs w:val="22"/>
        </w:rPr>
        <w:t>En</w:t>
      </w:r>
      <w:r w:rsidR="00911D2B">
        <w:rPr>
          <w:sz w:val="22"/>
          <w:szCs w:val="22"/>
        </w:rPr>
        <w:t xml:space="preserve"> </w:t>
      </w:r>
      <w:r>
        <w:rPr>
          <w:sz w:val="22"/>
          <w:szCs w:val="22"/>
        </w:rPr>
        <w:t>la</w:t>
      </w:r>
      <w:r w:rsidR="00911D2B">
        <w:rPr>
          <w:sz w:val="22"/>
          <w:szCs w:val="22"/>
        </w:rPr>
        <w:t xml:space="preserve"> </w:t>
      </w:r>
      <w:r>
        <w:rPr>
          <w:sz w:val="22"/>
          <w:szCs w:val="22"/>
        </w:rPr>
        <w:t>documentación</w:t>
      </w:r>
      <w:r w:rsidR="00911D2B">
        <w:rPr>
          <w:sz w:val="22"/>
          <w:szCs w:val="22"/>
        </w:rPr>
        <w:t xml:space="preserve"> </w:t>
      </w:r>
      <w:r>
        <w:rPr>
          <w:sz w:val="22"/>
          <w:szCs w:val="22"/>
        </w:rPr>
        <w:t>revisada</w:t>
      </w:r>
      <w:r w:rsidR="00911D2B">
        <w:rPr>
          <w:sz w:val="22"/>
          <w:szCs w:val="22"/>
        </w:rPr>
        <w:t xml:space="preserve"> </w:t>
      </w:r>
      <w:r w:rsidR="003C31D8">
        <w:rPr>
          <w:sz w:val="22"/>
          <w:szCs w:val="22"/>
        </w:rPr>
        <w:t>no</w:t>
      </w:r>
      <w:r w:rsidR="00911D2B">
        <w:rPr>
          <w:sz w:val="22"/>
          <w:szCs w:val="22"/>
        </w:rPr>
        <w:t xml:space="preserve"> </w:t>
      </w:r>
      <w:r w:rsidR="003C31D8">
        <w:rPr>
          <w:sz w:val="22"/>
          <w:szCs w:val="22"/>
        </w:rPr>
        <w:t>se</w:t>
      </w:r>
      <w:r w:rsidR="00911D2B">
        <w:rPr>
          <w:sz w:val="22"/>
          <w:szCs w:val="22"/>
        </w:rPr>
        <w:t xml:space="preserve"> </w:t>
      </w:r>
      <w:r>
        <w:rPr>
          <w:sz w:val="22"/>
          <w:szCs w:val="22"/>
        </w:rPr>
        <w:t>logr</w:t>
      </w:r>
      <w:r w:rsidR="002C1A74">
        <w:rPr>
          <w:sz w:val="22"/>
          <w:szCs w:val="22"/>
        </w:rPr>
        <w:t>ó</w:t>
      </w:r>
      <w:r w:rsidR="00911D2B">
        <w:rPr>
          <w:sz w:val="22"/>
          <w:szCs w:val="22"/>
        </w:rPr>
        <w:t xml:space="preserve"> </w:t>
      </w:r>
      <w:r w:rsidR="003C31D8">
        <w:rPr>
          <w:sz w:val="22"/>
          <w:szCs w:val="22"/>
        </w:rPr>
        <w:t>localizar</w:t>
      </w:r>
      <w:r w:rsidR="00911D2B">
        <w:rPr>
          <w:sz w:val="22"/>
          <w:szCs w:val="22"/>
        </w:rPr>
        <w:t xml:space="preserve"> </w:t>
      </w:r>
      <w:r w:rsidR="003C31D8">
        <w:rPr>
          <w:sz w:val="22"/>
          <w:szCs w:val="22"/>
        </w:rPr>
        <w:t>documentación</w:t>
      </w:r>
      <w:r w:rsidR="00911D2B">
        <w:rPr>
          <w:sz w:val="22"/>
          <w:szCs w:val="22"/>
        </w:rPr>
        <w:t xml:space="preserve"> </w:t>
      </w:r>
      <w:r w:rsidR="006E075C">
        <w:rPr>
          <w:sz w:val="22"/>
          <w:szCs w:val="22"/>
        </w:rPr>
        <w:t>del</w:t>
      </w:r>
      <w:r w:rsidR="00911D2B">
        <w:rPr>
          <w:sz w:val="22"/>
          <w:szCs w:val="22"/>
        </w:rPr>
        <w:t xml:space="preserve"> </w:t>
      </w:r>
      <w:r>
        <w:rPr>
          <w:sz w:val="22"/>
          <w:szCs w:val="22"/>
        </w:rPr>
        <w:t>responsable</w:t>
      </w:r>
      <w:r w:rsidR="00911D2B">
        <w:rPr>
          <w:sz w:val="22"/>
          <w:szCs w:val="22"/>
        </w:rPr>
        <w:t xml:space="preserve"> </w:t>
      </w:r>
      <w:r w:rsidR="006E075C">
        <w:rPr>
          <w:sz w:val="22"/>
          <w:szCs w:val="22"/>
        </w:rPr>
        <w:t>de</w:t>
      </w:r>
      <w:r w:rsidR="00911D2B">
        <w:rPr>
          <w:sz w:val="22"/>
          <w:szCs w:val="22"/>
        </w:rPr>
        <w:t xml:space="preserve"> </w:t>
      </w:r>
      <w:r w:rsidR="006E075C">
        <w:rPr>
          <w:sz w:val="22"/>
          <w:szCs w:val="22"/>
        </w:rPr>
        <w:t>la</w:t>
      </w:r>
      <w:r w:rsidR="00911D2B">
        <w:rPr>
          <w:sz w:val="22"/>
          <w:szCs w:val="22"/>
        </w:rPr>
        <w:t xml:space="preserve"> </w:t>
      </w:r>
      <w:r w:rsidR="006E075C">
        <w:rPr>
          <w:sz w:val="22"/>
          <w:szCs w:val="22"/>
        </w:rPr>
        <w:t>fiscalización</w:t>
      </w:r>
      <w:r w:rsidR="00911D2B">
        <w:rPr>
          <w:sz w:val="22"/>
          <w:szCs w:val="22"/>
        </w:rPr>
        <w:t xml:space="preserve"> </w:t>
      </w:r>
      <w:r>
        <w:rPr>
          <w:sz w:val="22"/>
          <w:szCs w:val="22"/>
        </w:rPr>
        <w:t>por</w:t>
      </w:r>
      <w:r w:rsidR="00911D2B">
        <w:rPr>
          <w:sz w:val="22"/>
          <w:szCs w:val="22"/>
        </w:rPr>
        <w:t xml:space="preserve"> </w:t>
      </w:r>
      <w:r>
        <w:rPr>
          <w:sz w:val="22"/>
          <w:szCs w:val="22"/>
        </w:rPr>
        <w:t>parte</w:t>
      </w:r>
      <w:r w:rsidR="00911D2B">
        <w:rPr>
          <w:sz w:val="22"/>
          <w:szCs w:val="22"/>
        </w:rPr>
        <w:t xml:space="preserve"> </w:t>
      </w:r>
      <w:r>
        <w:rPr>
          <w:sz w:val="22"/>
          <w:szCs w:val="22"/>
        </w:rPr>
        <w:t>de</w:t>
      </w:r>
      <w:r w:rsidR="00911D2B">
        <w:rPr>
          <w:sz w:val="22"/>
          <w:szCs w:val="22"/>
        </w:rPr>
        <w:t xml:space="preserve"> </w:t>
      </w:r>
      <w:r>
        <w:rPr>
          <w:sz w:val="22"/>
          <w:szCs w:val="22"/>
        </w:rPr>
        <w:t>la</w:t>
      </w:r>
      <w:r w:rsidR="00911D2B">
        <w:rPr>
          <w:sz w:val="22"/>
          <w:szCs w:val="22"/>
        </w:rPr>
        <w:t xml:space="preserve"> </w:t>
      </w:r>
      <w:r>
        <w:rPr>
          <w:sz w:val="22"/>
          <w:szCs w:val="22"/>
        </w:rPr>
        <w:t>DIEE</w:t>
      </w:r>
      <w:r w:rsidR="006E075C">
        <w:rPr>
          <w:sz w:val="22"/>
          <w:szCs w:val="22"/>
        </w:rPr>
        <w:t>,</w:t>
      </w:r>
      <w:r w:rsidR="00911D2B">
        <w:rPr>
          <w:sz w:val="22"/>
          <w:szCs w:val="22"/>
        </w:rPr>
        <w:t xml:space="preserve"> </w:t>
      </w:r>
      <w:r w:rsidR="006E075C">
        <w:rPr>
          <w:sz w:val="22"/>
          <w:szCs w:val="22"/>
        </w:rPr>
        <w:t>conforme</w:t>
      </w:r>
      <w:r w:rsidR="00911D2B">
        <w:rPr>
          <w:sz w:val="22"/>
          <w:szCs w:val="22"/>
        </w:rPr>
        <w:t xml:space="preserve"> </w:t>
      </w:r>
      <w:r w:rsidR="006E075C">
        <w:rPr>
          <w:sz w:val="22"/>
          <w:szCs w:val="22"/>
        </w:rPr>
        <w:t>lo</w:t>
      </w:r>
      <w:r w:rsidR="00911D2B">
        <w:rPr>
          <w:sz w:val="22"/>
          <w:szCs w:val="22"/>
        </w:rPr>
        <w:t xml:space="preserve"> </w:t>
      </w:r>
      <w:r w:rsidR="006E075C">
        <w:rPr>
          <w:sz w:val="22"/>
          <w:szCs w:val="22"/>
        </w:rPr>
        <w:t>establece</w:t>
      </w:r>
      <w:r w:rsidR="00911D2B">
        <w:rPr>
          <w:sz w:val="22"/>
          <w:szCs w:val="22"/>
        </w:rPr>
        <w:t xml:space="preserve"> </w:t>
      </w:r>
      <w:r w:rsidR="006E075C">
        <w:rPr>
          <w:sz w:val="22"/>
          <w:szCs w:val="22"/>
        </w:rPr>
        <w:t>el</w:t>
      </w:r>
      <w:r w:rsidR="00911D2B">
        <w:rPr>
          <w:sz w:val="22"/>
          <w:szCs w:val="22"/>
        </w:rPr>
        <w:t xml:space="preserve"> </w:t>
      </w:r>
      <w:r w:rsidR="006E075C">
        <w:rPr>
          <w:sz w:val="22"/>
          <w:szCs w:val="22"/>
        </w:rPr>
        <w:t>Decreto</w:t>
      </w:r>
      <w:r w:rsidR="00911D2B">
        <w:rPr>
          <w:sz w:val="22"/>
          <w:szCs w:val="22"/>
        </w:rPr>
        <w:t xml:space="preserve"> </w:t>
      </w:r>
      <w:r w:rsidR="006E075C">
        <w:rPr>
          <w:sz w:val="22"/>
          <w:szCs w:val="22"/>
        </w:rPr>
        <w:t>Ejecutivo</w:t>
      </w:r>
      <w:r w:rsidR="00911D2B">
        <w:rPr>
          <w:sz w:val="22"/>
          <w:szCs w:val="22"/>
        </w:rPr>
        <w:t xml:space="preserve"> </w:t>
      </w:r>
      <w:r w:rsidR="006E075C">
        <w:rPr>
          <w:sz w:val="22"/>
          <w:szCs w:val="22"/>
        </w:rPr>
        <w:t>38170</w:t>
      </w:r>
      <w:r w:rsidR="003C3A65">
        <w:rPr>
          <w:sz w:val="22"/>
          <w:szCs w:val="22"/>
        </w:rPr>
        <w:t>.</w:t>
      </w:r>
      <w:r w:rsidR="00C172EE">
        <w:rPr>
          <w:sz w:val="22"/>
          <w:szCs w:val="22"/>
        </w:rPr>
        <w:t xml:space="preserve"> </w:t>
      </w:r>
      <w:r w:rsidR="003C3A65">
        <w:rPr>
          <w:sz w:val="22"/>
          <w:szCs w:val="22"/>
        </w:rPr>
        <w:t>No</w:t>
      </w:r>
      <w:r w:rsidR="00911D2B">
        <w:rPr>
          <w:sz w:val="22"/>
          <w:szCs w:val="22"/>
        </w:rPr>
        <w:t xml:space="preserve"> </w:t>
      </w:r>
      <w:r w:rsidR="003C3A65">
        <w:rPr>
          <w:sz w:val="22"/>
          <w:szCs w:val="22"/>
        </w:rPr>
        <w:t>obstante,</w:t>
      </w:r>
      <w:r w:rsidR="00911D2B">
        <w:rPr>
          <w:sz w:val="22"/>
          <w:szCs w:val="22"/>
        </w:rPr>
        <w:t xml:space="preserve"> </w:t>
      </w:r>
      <w:r w:rsidR="003C3A65">
        <w:rPr>
          <w:sz w:val="22"/>
          <w:szCs w:val="22"/>
        </w:rPr>
        <w:t>la</w:t>
      </w:r>
      <w:r w:rsidR="00911D2B">
        <w:rPr>
          <w:sz w:val="22"/>
          <w:szCs w:val="22"/>
        </w:rPr>
        <w:t xml:space="preserve"> </w:t>
      </w:r>
      <w:r w:rsidR="003C3A65">
        <w:rPr>
          <w:sz w:val="22"/>
          <w:szCs w:val="22"/>
        </w:rPr>
        <w:t>DIEE</w:t>
      </w:r>
      <w:r w:rsidR="00911D2B">
        <w:rPr>
          <w:sz w:val="22"/>
          <w:szCs w:val="22"/>
        </w:rPr>
        <w:t xml:space="preserve"> </w:t>
      </w:r>
      <w:r w:rsidR="003C3A65">
        <w:rPr>
          <w:sz w:val="22"/>
          <w:szCs w:val="22"/>
        </w:rPr>
        <w:t>interviene</w:t>
      </w:r>
      <w:r w:rsidR="00911D2B">
        <w:rPr>
          <w:sz w:val="22"/>
          <w:szCs w:val="22"/>
        </w:rPr>
        <w:t xml:space="preserve"> </w:t>
      </w:r>
      <w:r w:rsidR="003C3A65">
        <w:rPr>
          <w:sz w:val="22"/>
          <w:szCs w:val="22"/>
        </w:rPr>
        <w:t>en</w:t>
      </w:r>
      <w:r w:rsidR="00911D2B">
        <w:rPr>
          <w:sz w:val="22"/>
          <w:szCs w:val="22"/>
        </w:rPr>
        <w:t xml:space="preserve"> </w:t>
      </w:r>
      <w:r w:rsidR="003C3A65">
        <w:rPr>
          <w:sz w:val="22"/>
          <w:szCs w:val="22"/>
        </w:rPr>
        <w:t>el</w:t>
      </w:r>
      <w:r w:rsidR="00911D2B">
        <w:rPr>
          <w:sz w:val="22"/>
          <w:szCs w:val="22"/>
        </w:rPr>
        <w:t xml:space="preserve"> </w:t>
      </w:r>
      <w:r w:rsidR="003C3A65">
        <w:rPr>
          <w:sz w:val="22"/>
          <w:szCs w:val="22"/>
        </w:rPr>
        <w:t>año</w:t>
      </w:r>
      <w:r w:rsidR="00911D2B">
        <w:rPr>
          <w:sz w:val="22"/>
          <w:szCs w:val="22"/>
        </w:rPr>
        <w:t xml:space="preserve"> </w:t>
      </w:r>
      <w:r w:rsidR="003C3A65">
        <w:rPr>
          <w:sz w:val="22"/>
          <w:szCs w:val="22"/>
        </w:rPr>
        <w:t>2012,</w:t>
      </w:r>
      <w:r w:rsidR="00911D2B">
        <w:rPr>
          <w:sz w:val="22"/>
          <w:szCs w:val="22"/>
        </w:rPr>
        <w:t xml:space="preserve"> </w:t>
      </w:r>
      <w:r w:rsidR="003C3A65">
        <w:rPr>
          <w:sz w:val="22"/>
          <w:szCs w:val="22"/>
        </w:rPr>
        <w:t>a</w:t>
      </w:r>
      <w:r w:rsidR="00911D2B">
        <w:rPr>
          <w:sz w:val="22"/>
          <w:szCs w:val="22"/>
        </w:rPr>
        <w:t xml:space="preserve"> </w:t>
      </w:r>
      <w:r w:rsidR="00DE476D">
        <w:rPr>
          <w:sz w:val="22"/>
          <w:szCs w:val="22"/>
        </w:rPr>
        <w:t>solicitud</w:t>
      </w:r>
      <w:r w:rsidR="00911D2B">
        <w:rPr>
          <w:sz w:val="22"/>
          <w:szCs w:val="22"/>
        </w:rPr>
        <w:t xml:space="preserve"> </w:t>
      </w:r>
      <w:r w:rsidR="00DE476D">
        <w:rPr>
          <w:sz w:val="22"/>
          <w:szCs w:val="22"/>
        </w:rPr>
        <w:t>de</w:t>
      </w:r>
      <w:r w:rsidR="00911D2B">
        <w:rPr>
          <w:sz w:val="22"/>
          <w:szCs w:val="22"/>
        </w:rPr>
        <w:t xml:space="preserve"> </w:t>
      </w:r>
      <w:r w:rsidR="00DE476D">
        <w:rPr>
          <w:sz w:val="22"/>
          <w:szCs w:val="22"/>
        </w:rPr>
        <w:t>la</w:t>
      </w:r>
      <w:r w:rsidR="00911D2B">
        <w:rPr>
          <w:sz w:val="22"/>
          <w:szCs w:val="22"/>
        </w:rPr>
        <w:t xml:space="preserve"> </w:t>
      </w:r>
      <w:r w:rsidR="00DF0DAB">
        <w:rPr>
          <w:sz w:val="22"/>
          <w:szCs w:val="22"/>
        </w:rPr>
        <w:t>Directora</w:t>
      </w:r>
      <w:r w:rsidR="00911D2B">
        <w:rPr>
          <w:sz w:val="22"/>
          <w:szCs w:val="22"/>
        </w:rPr>
        <w:t xml:space="preserve"> </w:t>
      </w:r>
      <w:r w:rsidR="00DF0DAB">
        <w:rPr>
          <w:sz w:val="22"/>
          <w:szCs w:val="22"/>
        </w:rPr>
        <w:t>del</w:t>
      </w:r>
      <w:r w:rsidR="00911D2B">
        <w:rPr>
          <w:sz w:val="22"/>
          <w:szCs w:val="22"/>
        </w:rPr>
        <w:t xml:space="preserve"> </w:t>
      </w:r>
      <w:r w:rsidR="00DF0DAB">
        <w:rPr>
          <w:sz w:val="22"/>
          <w:szCs w:val="22"/>
        </w:rPr>
        <w:t>centro</w:t>
      </w:r>
      <w:r w:rsidR="00911D2B">
        <w:rPr>
          <w:sz w:val="22"/>
          <w:szCs w:val="22"/>
        </w:rPr>
        <w:t xml:space="preserve"> </w:t>
      </w:r>
      <w:r w:rsidR="00DF0DAB">
        <w:rPr>
          <w:sz w:val="22"/>
          <w:szCs w:val="22"/>
        </w:rPr>
        <w:t>educativo,</w:t>
      </w:r>
      <w:r w:rsidR="00911D2B">
        <w:rPr>
          <w:sz w:val="22"/>
          <w:szCs w:val="22"/>
        </w:rPr>
        <w:t xml:space="preserve"> </w:t>
      </w:r>
      <w:r w:rsidR="003C3A65">
        <w:rPr>
          <w:sz w:val="22"/>
          <w:szCs w:val="22"/>
        </w:rPr>
        <w:t>a</w:t>
      </w:r>
      <w:r w:rsidR="00911D2B">
        <w:rPr>
          <w:sz w:val="22"/>
          <w:szCs w:val="22"/>
        </w:rPr>
        <w:t xml:space="preserve"> </w:t>
      </w:r>
      <w:r w:rsidR="003C3A65">
        <w:rPr>
          <w:sz w:val="22"/>
          <w:szCs w:val="22"/>
        </w:rPr>
        <w:t>raíz</w:t>
      </w:r>
      <w:r w:rsidR="00911D2B">
        <w:rPr>
          <w:sz w:val="22"/>
          <w:szCs w:val="22"/>
        </w:rPr>
        <w:t xml:space="preserve"> </w:t>
      </w:r>
      <w:r w:rsidR="003C3A65">
        <w:rPr>
          <w:sz w:val="22"/>
          <w:szCs w:val="22"/>
        </w:rPr>
        <w:t>de</w:t>
      </w:r>
      <w:r w:rsidR="00911D2B">
        <w:rPr>
          <w:sz w:val="22"/>
          <w:szCs w:val="22"/>
        </w:rPr>
        <w:t xml:space="preserve"> </w:t>
      </w:r>
      <w:r w:rsidR="00DF0DAB">
        <w:rPr>
          <w:sz w:val="22"/>
          <w:szCs w:val="22"/>
        </w:rPr>
        <w:t>un</w:t>
      </w:r>
      <w:r w:rsidR="00911D2B">
        <w:rPr>
          <w:sz w:val="22"/>
          <w:szCs w:val="22"/>
        </w:rPr>
        <w:t xml:space="preserve"> </w:t>
      </w:r>
      <w:r w:rsidR="00DF0DAB">
        <w:rPr>
          <w:sz w:val="22"/>
          <w:szCs w:val="22"/>
        </w:rPr>
        <w:t>análisis</w:t>
      </w:r>
      <w:r w:rsidR="00911D2B">
        <w:rPr>
          <w:sz w:val="22"/>
          <w:szCs w:val="22"/>
        </w:rPr>
        <w:t xml:space="preserve"> </w:t>
      </w:r>
      <w:r w:rsidR="003C3A65">
        <w:rPr>
          <w:sz w:val="22"/>
          <w:szCs w:val="22"/>
        </w:rPr>
        <w:t>de</w:t>
      </w:r>
      <w:r w:rsidR="00911D2B">
        <w:rPr>
          <w:sz w:val="22"/>
          <w:szCs w:val="22"/>
        </w:rPr>
        <w:t xml:space="preserve"> </w:t>
      </w:r>
      <w:r w:rsidR="00DF0DAB">
        <w:rPr>
          <w:sz w:val="22"/>
          <w:szCs w:val="22"/>
        </w:rPr>
        <w:t>pagos</w:t>
      </w:r>
      <w:r w:rsidR="00911D2B">
        <w:rPr>
          <w:sz w:val="22"/>
          <w:szCs w:val="22"/>
        </w:rPr>
        <w:t xml:space="preserve"> </w:t>
      </w:r>
      <w:r w:rsidR="00DF0DAB">
        <w:rPr>
          <w:sz w:val="22"/>
          <w:szCs w:val="22"/>
        </w:rPr>
        <w:t>efectuados</w:t>
      </w:r>
      <w:r w:rsidR="00911D2B">
        <w:rPr>
          <w:sz w:val="22"/>
          <w:szCs w:val="22"/>
        </w:rPr>
        <w:t xml:space="preserve"> </w:t>
      </w:r>
      <w:r w:rsidR="00DF0DAB">
        <w:rPr>
          <w:sz w:val="22"/>
          <w:szCs w:val="22"/>
        </w:rPr>
        <w:t>por</w:t>
      </w:r>
      <w:r w:rsidR="00911D2B">
        <w:rPr>
          <w:sz w:val="22"/>
          <w:szCs w:val="22"/>
        </w:rPr>
        <w:t xml:space="preserve"> </w:t>
      </w:r>
      <w:r w:rsidR="00DF0DAB">
        <w:rPr>
          <w:sz w:val="22"/>
          <w:szCs w:val="22"/>
        </w:rPr>
        <w:t>la</w:t>
      </w:r>
      <w:r w:rsidR="00911D2B">
        <w:rPr>
          <w:sz w:val="22"/>
          <w:szCs w:val="22"/>
        </w:rPr>
        <w:t xml:space="preserve"> </w:t>
      </w:r>
      <w:r w:rsidR="00DF0DAB">
        <w:rPr>
          <w:sz w:val="22"/>
          <w:szCs w:val="22"/>
        </w:rPr>
        <w:t>Junta</w:t>
      </w:r>
      <w:r w:rsidR="003C3A65">
        <w:rPr>
          <w:sz w:val="22"/>
          <w:szCs w:val="22"/>
        </w:rPr>
        <w:t>.</w:t>
      </w:r>
      <w:r w:rsidR="00911D2B">
        <w:rPr>
          <w:sz w:val="22"/>
          <w:szCs w:val="22"/>
        </w:rPr>
        <w:t xml:space="preserve"> </w:t>
      </w:r>
      <w:r w:rsidR="003C3A65">
        <w:rPr>
          <w:sz w:val="22"/>
          <w:szCs w:val="22"/>
        </w:rPr>
        <w:t>La</w:t>
      </w:r>
      <w:r w:rsidR="00911D2B">
        <w:rPr>
          <w:sz w:val="22"/>
          <w:szCs w:val="22"/>
        </w:rPr>
        <w:t xml:space="preserve"> </w:t>
      </w:r>
      <w:r w:rsidR="003C3A65">
        <w:rPr>
          <w:sz w:val="22"/>
          <w:szCs w:val="22"/>
        </w:rPr>
        <w:t>directora,</w:t>
      </w:r>
      <w:r w:rsidR="00911D2B">
        <w:rPr>
          <w:sz w:val="22"/>
          <w:szCs w:val="22"/>
        </w:rPr>
        <w:t xml:space="preserve"> </w:t>
      </w:r>
      <w:r w:rsidR="00DF0DAB">
        <w:rPr>
          <w:sz w:val="22"/>
          <w:szCs w:val="22"/>
        </w:rPr>
        <w:t>determina</w:t>
      </w:r>
      <w:r w:rsidR="00911D2B">
        <w:rPr>
          <w:sz w:val="22"/>
          <w:szCs w:val="22"/>
        </w:rPr>
        <w:t xml:space="preserve"> </w:t>
      </w:r>
      <w:r w:rsidR="00935A16">
        <w:rPr>
          <w:sz w:val="22"/>
          <w:szCs w:val="22"/>
        </w:rPr>
        <w:t>que</w:t>
      </w:r>
      <w:r w:rsidR="00911D2B">
        <w:rPr>
          <w:sz w:val="22"/>
          <w:szCs w:val="22"/>
        </w:rPr>
        <w:t xml:space="preserve"> </w:t>
      </w:r>
      <w:r w:rsidR="00935A16">
        <w:rPr>
          <w:sz w:val="22"/>
          <w:szCs w:val="22"/>
        </w:rPr>
        <w:t>hay</w:t>
      </w:r>
      <w:r w:rsidR="00911D2B">
        <w:rPr>
          <w:sz w:val="22"/>
          <w:szCs w:val="22"/>
        </w:rPr>
        <w:t xml:space="preserve"> </w:t>
      </w:r>
      <w:r w:rsidR="00DF0DAB">
        <w:rPr>
          <w:sz w:val="22"/>
          <w:szCs w:val="22"/>
        </w:rPr>
        <w:t>dineros</w:t>
      </w:r>
      <w:r w:rsidR="00911D2B">
        <w:rPr>
          <w:sz w:val="22"/>
          <w:szCs w:val="22"/>
        </w:rPr>
        <w:t xml:space="preserve"> </w:t>
      </w:r>
      <w:r w:rsidR="003C3A65">
        <w:rPr>
          <w:sz w:val="22"/>
          <w:szCs w:val="22"/>
        </w:rPr>
        <w:t>sobre</w:t>
      </w:r>
      <w:r w:rsidR="00DF0DAB">
        <w:rPr>
          <w:sz w:val="22"/>
          <w:szCs w:val="22"/>
        </w:rPr>
        <w:t>girados</w:t>
      </w:r>
      <w:r w:rsidR="00911D2B">
        <w:rPr>
          <w:sz w:val="22"/>
          <w:szCs w:val="22"/>
        </w:rPr>
        <w:t xml:space="preserve"> </w:t>
      </w:r>
      <w:r w:rsidR="003C3A65">
        <w:rPr>
          <w:sz w:val="22"/>
          <w:szCs w:val="22"/>
        </w:rPr>
        <w:t>en</w:t>
      </w:r>
      <w:r w:rsidR="00911D2B">
        <w:rPr>
          <w:sz w:val="22"/>
          <w:szCs w:val="22"/>
        </w:rPr>
        <w:t xml:space="preserve"> </w:t>
      </w:r>
      <w:r w:rsidR="00DF0DAB">
        <w:rPr>
          <w:sz w:val="22"/>
          <w:szCs w:val="22"/>
        </w:rPr>
        <w:t>el</w:t>
      </w:r>
      <w:r w:rsidR="00911D2B">
        <w:rPr>
          <w:sz w:val="22"/>
          <w:szCs w:val="22"/>
        </w:rPr>
        <w:t xml:space="preserve"> </w:t>
      </w:r>
      <w:r w:rsidR="00DF0DAB">
        <w:rPr>
          <w:sz w:val="22"/>
          <w:szCs w:val="22"/>
        </w:rPr>
        <w:t>proceso</w:t>
      </w:r>
      <w:r w:rsidR="00911D2B">
        <w:rPr>
          <w:sz w:val="22"/>
          <w:szCs w:val="22"/>
        </w:rPr>
        <w:t xml:space="preserve"> </w:t>
      </w:r>
      <w:r w:rsidR="003C3A65">
        <w:rPr>
          <w:sz w:val="22"/>
          <w:szCs w:val="22"/>
        </w:rPr>
        <w:t>constructivo</w:t>
      </w:r>
      <w:r w:rsidR="00911D2B">
        <w:rPr>
          <w:sz w:val="22"/>
          <w:szCs w:val="22"/>
        </w:rPr>
        <w:t xml:space="preserve"> </w:t>
      </w:r>
      <w:r w:rsidR="003C3A65">
        <w:rPr>
          <w:sz w:val="22"/>
          <w:szCs w:val="22"/>
        </w:rPr>
        <w:t>según</w:t>
      </w:r>
      <w:r w:rsidR="00911D2B">
        <w:rPr>
          <w:sz w:val="22"/>
          <w:szCs w:val="22"/>
        </w:rPr>
        <w:t xml:space="preserve"> </w:t>
      </w:r>
      <w:r w:rsidR="003C3A65">
        <w:rPr>
          <w:sz w:val="22"/>
          <w:szCs w:val="22"/>
        </w:rPr>
        <w:t>lo</w:t>
      </w:r>
      <w:r w:rsidR="00911D2B">
        <w:rPr>
          <w:sz w:val="22"/>
          <w:szCs w:val="22"/>
        </w:rPr>
        <w:t xml:space="preserve"> </w:t>
      </w:r>
      <w:r w:rsidR="003C3A65">
        <w:rPr>
          <w:sz w:val="22"/>
          <w:szCs w:val="22"/>
        </w:rPr>
        <w:t>estimado</w:t>
      </w:r>
      <w:r w:rsidR="00911D2B">
        <w:rPr>
          <w:sz w:val="22"/>
          <w:szCs w:val="22"/>
        </w:rPr>
        <w:t xml:space="preserve"> </w:t>
      </w:r>
      <w:r w:rsidR="003C3A65">
        <w:rPr>
          <w:sz w:val="22"/>
          <w:szCs w:val="22"/>
        </w:rPr>
        <w:t>por</w:t>
      </w:r>
      <w:r w:rsidR="00911D2B">
        <w:rPr>
          <w:sz w:val="22"/>
          <w:szCs w:val="22"/>
        </w:rPr>
        <w:t xml:space="preserve"> </w:t>
      </w:r>
      <w:r w:rsidR="00DF0DAB">
        <w:rPr>
          <w:sz w:val="22"/>
          <w:szCs w:val="22"/>
        </w:rPr>
        <w:t>etapas</w:t>
      </w:r>
      <w:r w:rsidR="003C3A65">
        <w:rPr>
          <w:sz w:val="22"/>
          <w:szCs w:val="22"/>
        </w:rPr>
        <w:t>.</w:t>
      </w:r>
    </w:p>
    <w:p w:rsidR="00DF0DAB" w:rsidRDefault="00DF0DAB" w:rsidP="00FF3733">
      <w:pPr>
        <w:jc w:val="both"/>
        <w:rPr>
          <w:sz w:val="22"/>
          <w:szCs w:val="22"/>
        </w:rPr>
      </w:pPr>
    </w:p>
    <w:p w:rsidR="00DF0DAB" w:rsidRDefault="00935A16" w:rsidP="00FF3733">
      <w:pPr>
        <w:jc w:val="both"/>
        <w:rPr>
          <w:sz w:val="22"/>
          <w:szCs w:val="22"/>
        </w:rPr>
      </w:pPr>
      <w:r>
        <w:rPr>
          <w:sz w:val="22"/>
          <w:szCs w:val="22"/>
        </w:rPr>
        <w:t>Como</w:t>
      </w:r>
      <w:r w:rsidR="00911D2B">
        <w:rPr>
          <w:sz w:val="22"/>
          <w:szCs w:val="22"/>
        </w:rPr>
        <w:t xml:space="preserve"> </w:t>
      </w:r>
      <w:r>
        <w:rPr>
          <w:sz w:val="22"/>
          <w:szCs w:val="22"/>
        </w:rPr>
        <w:t>se</w:t>
      </w:r>
      <w:r w:rsidR="00911D2B">
        <w:rPr>
          <w:sz w:val="22"/>
          <w:szCs w:val="22"/>
        </w:rPr>
        <w:t xml:space="preserve"> </w:t>
      </w:r>
      <w:r>
        <w:rPr>
          <w:sz w:val="22"/>
          <w:szCs w:val="22"/>
        </w:rPr>
        <w:t>demuestra</w:t>
      </w:r>
      <w:r w:rsidR="00911D2B">
        <w:rPr>
          <w:sz w:val="22"/>
          <w:szCs w:val="22"/>
        </w:rPr>
        <w:t xml:space="preserve"> </w:t>
      </w:r>
      <w:r w:rsidR="00DF0DAB">
        <w:rPr>
          <w:sz w:val="22"/>
          <w:szCs w:val="22"/>
        </w:rPr>
        <w:t>en</w:t>
      </w:r>
      <w:r w:rsidR="00911D2B">
        <w:rPr>
          <w:sz w:val="22"/>
          <w:szCs w:val="22"/>
        </w:rPr>
        <w:t xml:space="preserve"> </w:t>
      </w:r>
      <w:r w:rsidR="00DF0DAB">
        <w:rPr>
          <w:sz w:val="22"/>
          <w:szCs w:val="22"/>
        </w:rPr>
        <w:t>los</w:t>
      </w:r>
      <w:r w:rsidR="00911D2B">
        <w:rPr>
          <w:sz w:val="22"/>
          <w:szCs w:val="22"/>
        </w:rPr>
        <w:t xml:space="preserve"> </w:t>
      </w:r>
      <w:r w:rsidR="00DF0DAB">
        <w:rPr>
          <w:sz w:val="22"/>
          <w:szCs w:val="22"/>
        </w:rPr>
        <w:t>documentos</w:t>
      </w:r>
      <w:r w:rsidR="00911D2B">
        <w:rPr>
          <w:sz w:val="22"/>
          <w:szCs w:val="22"/>
        </w:rPr>
        <w:t xml:space="preserve"> </w:t>
      </w:r>
      <w:r w:rsidR="00DF0DAB">
        <w:rPr>
          <w:sz w:val="22"/>
          <w:szCs w:val="22"/>
        </w:rPr>
        <w:t>aportados</w:t>
      </w:r>
      <w:r w:rsidR="00911D2B">
        <w:rPr>
          <w:sz w:val="22"/>
          <w:szCs w:val="22"/>
        </w:rPr>
        <w:t xml:space="preserve"> </w:t>
      </w:r>
      <w:r w:rsidR="00DF0DAB">
        <w:rPr>
          <w:sz w:val="22"/>
          <w:szCs w:val="22"/>
        </w:rPr>
        <w:t>por</w:t>
      </w:r>
      <w:r w:rsidR="00911D2B">
        <w:rPr>
          <w:sz w:val="22"/>
          <w:szCs w:val="22"/>
        </w:rPr>
        <w:t xml:space="preserve"> </w:t>
      </w:r>
      <w:r w:rsidR="00DF0DAB">
        <w:rPr>
          <w:sz w:val="22"/>
          <w:szCs w:val="22"/>
        </w:rPr>
        <w:t>la</w:t>
      </w:r>
      <w:r w:rsidR="00911D2B">
        <w:rPr>
          <w:sz w:val="22"/>
          <w:szCs w:val="22"/>
        </w:rPr>
        <w:t xml:space="preserve"> </w:t>
      </w:r>
      <w:r w:rsidR="00DF0DAB">
        <w:rPr>
          <w:sz w:val="22"/>
          <w:szCs w:val="22"/>
        </w:rPr>
        <w:t>Junta,</w:t>
      </w:r>
      <w:r w:rsidR="00C172EE">
        <w:rPr>
          <w:sz w:val="22"/>
          <w:szCs w:val="22"/>
        </w:rPr>
        <w:t xml:space="preserve"> </w:t>
      </w:r>
      <w:r>
        <w:rPr>
          <w:sz w:val="22"/>
          <w:szCs w:val="22"/>
        </w:rPr>
        <w:t>existe</w:t>
      </w:r>
      <w:r w:rsidR="00911D2B">
        <w:rPr>
          <w:sz w:val="22"/>
          <w:szCs w:val="22"/>
        </w:rPr>
        <w:t xml:space="preserve"> </w:t>
      </w:r>
      <w:r>
        <w:rPr>
          <w:sz w:val="22"/>
          <w:szCs w:val="22"/>
        </w:rPr>
        <w:t>una</w:t>
      </w:r>
      <w:r w:rsidR="00911D2B">
        <w:rPr>
          <w:sz w:val="22"/>
          <w:szCs w:val="22"/>
        </w:rPr>
        <w:t xml:space="preserve"> </w:t>
      </w:r>
      <w:r w:rsidR="002C1A74">
        <w:rPr>
          <w:sz w:val="22"/>
          <w:szCs w:val="22"/>
        </w:rPr>
        <w:t>inadecuada</w:t>
      </w:r>
      <w:r w:rsidR="00911D2B">
        <w:rPr>
          <w:sz w:val="22"/>
          <w:szCs w:val="22"/>
        </w:rPr>
        <w:t xml:space="preserve"> </w:t>
      </w:r>
      <w:r w:rsidR="002C1A74">
        <w:rPr>
          <w:sz w:val="22"/>
          <w:szCs w:val="22"/>
        </w:rPr>
        <w:t>supervisión</w:t>
      </w:r>
      <w:r w:rsidR="00911D2B">
        <w:rPr>
          <w:sz w:val="22"/>
          <w:szCs w:val="22"/>
        </w:rPr>
        <w:t xml:space="preserve"> </w:t>
      </w:r>
      <w:r w:rsidR="00DF0DAB">
        <w:rPr>
          <w:sz w:val="22"/>
          <w:szCs w:val="22"/>
        </w:rPr>
        <w:t>por</w:t>
      </w:r>
      <w:r w:rsidR="00911D2B">
        <w:rPr>
          <w:sz w:val="22"/>
          <w:szCs w:val="22"/>
        </w:rPr>
        <w:t xml:space="preserve"> </w:t>
      </w:r>
      <w:r w:rsidR="00DF0DAB">
        <w:rPr>
          <w:sz w:val="22"/>
          <w:szCs w:val="22"/>
        </w:rPr>
        <w:t>parte</w:t>
      </w:r>
      <w:r w:rsidR="00911D2B">
        <w:rPr>
          <w:sz w:val="22"/>
          <w:szCs w:val="22"/>
        </w:rPr>
        <w:t xml:space="preserve"> </w:t>
      </w:r>
      <w:r w:rsidR="00DF0DAB">
        <w:rPr>
          <w:sz w:val="22"/>
          <w:szCs w:val="22"/>
        </w:rPr>
        <w:t>de</w:t>
      </w:r>
      <w:r w:rsidR="00911D2B">
        <w:rPr>
          <w:sz w:val="22"/>
          <w:szCs w:val="22"/>
        </w:rPr>
        <w:t xml:space="preserve"> </w:t>
      </w:r>
      <w:r w:rsidR="00DF0DAB">
        <w:rPr>
          <w:sz w:val="22"/>
          <w:szCs w:val="22"/>
        </w:rPr>
        <w:t>la</w:t>
      </w:r>
      <w:r w:rsidR="00911D2B">
        <w:rPr>
          <w:sz w:val="22"/>
          <w:szCs w:val="22"/>
        </w:rPr>
        <w:t xml:space="preserve"> </w:t>
      </w:r>
      <w:r w:rsidR="00DF0DAB">
        <w:rPr>
          <w:sz w:val="22"/>
          <w:szCs w:val="22"/>
        </w:rPr>
        <w:t>DIEE,</w:t>
      </w:r>
      <w:r w:rsidR="00911D2B">
        <w:rPr>
          <w:sz w:val="22"/>
          <w:szCs w:val="22"/>
        </w:rPr>
        <w:t xml:space="preserve"> </w:t>
      </w:r>
      <w:r>
        <w:rPr>
          <w:sz w:val="22"/>
          <w:szCs w:val="22"/>
        </w:rPr>
        <w:t>lo</w:t>
      </w:r>
      <w:r w:rsidR="00911D2B">
        <w:rPr>
          <w:sz w:val="22"/>
          <w:szCs w:val="22"/>
        </w:rPr>
        <w:t xml:space="preserve"> </w:t>
      </w:r>
      <w:r>
        <w:rPr>
          <w:sz w:val="22"/>
          <w:szCs w:val="22"/>
        </w:rPr>
        <w:t>que</w:t>
      </w:r>
      <w:r w:rsidR="00911D2B">
        <w:rPr>
          <w:sz w:val="22"/>
          <w:szCs w:val="22"/>
        </w:rPr>
        <w:t xml:space="preserve"> </w:t>
      </w:r>
      <w:r>
        <w:rPr>
          <w:sz w:val="22"/>
          <w:szCs w:val="22"/>
        </w:rPr>
        <w:t>p</w:t>
      </w:r>
      <w:r w:rsidR="00087EC2">
        <w:rPr>
          <w:sz w:val="22"/>
          <w:szCs w:val="22"/>
        </w:rPr>
        <w:t>ermitió</w:t>
      </w:r>
      <w:r w:rsidR="00911D2B">
        <w:rPr>
          <w:sz w:val="22"/>
          <w:szCs w:val="22"/>
        </w:rPr>
        <w:t xml:space="preserve"> </w:t>
      </w:r>
      <w:r w:rsidR="00087EC2">
        <w:rPr>
          <w:sz w:val="22"/>
          <w:szCs w:val="22"/>
        </w:rPr>
        <w:t>que</w:t>
      </w:r>
      <w:r w:rsidR="00911D2B">
        <w:rPr>
          <w:sz w:val="22"/>
          <w:szCs w:val="22"/>
        </w:rPr>
        <w:t xml:space="preserve"> </w:t>
      </w:r>
      <w:r w:rsidR="00087EC2">
        <w:rPr>
          <w:sz w:val="22"/>
          <w:szCs w:val="22"/>
        </w:rPr>
        <w:t>se</w:t>
      </w:r>
      <w:r w:rsidR="00911D2B">
        <w:rPr>
          <w:sz w:val="22"/>
          <w:szCs w:val="22"/>
        </w:rPr>
        <w:t xml:space="preserve"> </w:t>
      </w:r>
      <w:r w:rsidR="00DF0DAB">
        <w:rPr>
          <w:sz w:val="22"/>
          <w:szCs w:val="22"/>
        </w:rPr>
        <w:t>realiza</w:t>
      </w:r>
      <w:r w:rsidR="00087EC2">
        <w:rPr>
          <w:sz w:val="22"/>
          <w:szCs w:val="22"/>
        </w:rPr>
        <w:t>ra</w:t>
      </w:r>
      <w:r w:rsidR="00911D2B">
        <w:rPr>
          <w:sz w:val="22"/>
          <w:szCs w:val="22"/>
        </w:rPr>
        <w:t xml:space="preserve"> </w:t>
      </w:r>
      <w:r w:rsidR="00DF0DAB">
        <w:rPr>
          <w:sz w:val="22"/>
          <w:szCs w:val="22"/>
        </w:rPr>
        <w:t>la</w:t>
      </w:r>
      <w:r w:rsidR="00911D2B">
        <w:rPr>
          <w:sz w:val="22"/>
          <w:szCs w:val="22"/>
        </w:rPr>
        <w:t xml:space="preserve"> </w:t>
      </w:r>
      <w:r w:rsidR="00DF0DAB">
        <w:rPr>
          <w:sz w:val="22"/>
          <w:szCs w:val="22"/>
        </w:rPr>
        <w:t>contratación</w:t>
      </w:r>
      <w:r w:rsidR="00911D2B">
        <w:rPr>
          <w:sz w:val="22"/>
          <w:szCs w:val="22"/>
        </w:rPr>
        <w:t xml:space="preserve"> </w:t>
      </w:r>
      <w:r w:rsidR="00DF0DAB">
        <w:rPr>
          <w:sz w:val="22"/>
          <w:szCs w:val="22"/>
        </w:rPr>
        <w:t>de</w:t>
      </w:r>
      <w:r w:rsidR="00911D2B">
        <w:rPr>
          <w:sz w:val="22"/>
          <w:szCs w:val="22"/>
        </w:rPr>
        <w:t xml:space="preserve"> </w:t>
      </w:r>
      <w:r w:rsidR="00DF0DAB">
        <w:rPr>
          <w:sz w:val="22"/>
          <w:szCs w:val="22"/>
        </w:rPr>
        <w:t>mano</w:t>
      </w:r>
      <w:r w:rsidR="00911D2B">
        <w:rPr>
          <w:sz w:val="22"/>
          <w:szCs w:val="22"/>
        </w:rPr>
        <w:t xml:space="preserve"> </w:t>
      </w:r>
      <w:r w:rsidR="00DF0DAB">
        <w:rPr>
          <w:sz w:val="22"/>
          <w:szCs w:val="22"/>
        </w:rPr>
        <w:t>de</w:t>
      </w:r>
      <w:r w:rsidR="00911D2B">
        <w:rPr>
          <w:sz w:val="22"/>
          <w:szCs w:val="22"/>
        </w:rPr>
        <w:t xml:space="preserve"> </w:t>
      </w:r>
      <w:r w:rsidR="00DF0DAB">
        <w:rPr>
          <w:sz w:val="22"/>
          <w:szCs w:val="22"/>
        </w:rPr>
        <w:t>obra</w:t>
      </w:r>
      <w:r w:rsidR="00911D2B">
        <w:rPr>
          <w:sz w:val="22"/>
          <w:szCs w:val="22"/>
        </w:rPr>
        <w:t xml:space="preserve"> </w:t>
      </w:r>
      <w:r w:rsidR="00DF0DAB">
        <w:rPr>
          <w:sz w:val="22"/>
          <w:szCs w:val="22"/>
        </w:rPr>
        <w:t>para</w:t>
      </w:r>
      <w:r w:rsidR="00911D2B">
        <w:rPr>
          <w:sz w:val="22"/>
          <w:szCs w:val="22"/>
        </w:rPr>
        <w:t xml:space="preserve"> </w:t>
      </w:r>
      <w:r w:rsidR="00DF0DAB">
        <w:rPr>
          <w:sz w:val="22"/>
          <w:szCs w:val="22"/>
        </w:rPr>
        <w:t>la</w:t>
      </w:r>
      <w:r w:rsidR="00911D2B">
        <w:rPr>
          <w:sz w:val="22"/>
          <w:szCs w:val="22"/>
        </w:rPr>
        <w:t xml:space="preserve"> </w:t>
      </w:r>
      <w:r w:rsidR="00DF0DAB">
        <w:rPr>
          <w:sz w:val="22"/>
          <w:szCs w:val="22"/>
        </w:rPr>
        <w:t>I</w:t>
      </w:r>
      <w:r w:rsidR="00911D2B">
        <w:rPr>
          <w:sz w:val="22"/>
          <w:szCs w:val="22"/>
        </w:rPr>
        <w:t xml:space="preserve"> </w:t>
      </w:r>
      <w:r w:rsidR="00DF0DAB">
        <w:rPr>
          <w:sz w:val="22"/>
          <w:szCs w:val="22"/>
        </w:rPr>
        <w:t>Etapa</w:t>
      </w:r>
      <w:r w:rsidR="00911D2B">
        <w:rPr>
          <w:sz w:val="22"/>
          <w:szCs w:val="22"/>
        </w:rPr>
        <w:t xml:space="preserve"> </w:t>
      </w:r>
      <w:r w:rsidR="00DF0DAB">
        <w:rPr>
          <w:sz w:val="22"/>
          <w:szCs w:val="22"/>
        </w:rPr>
        <w:t>con</w:t>
      </w:r>
      <w:r w:rsidR="00911D2B">
        <w:rPr>
          <w:sz w:val="22"/>
          <w:szCs w:val="22"/>
        </w:rPr>
        <w:t xml:space="preserve"> </w:t>
      </w:r>
      <w:r w:rsidR="00DF0DAB">
        <w:rPr>
          <w:sz w:val="22"/>
          <w:szCs w:val="22"/>
        </w:rPr>
        <w:t>un</w:t>
      </w:r>
      <w:r w:rsidR="00911D2B">
        <w:rPr>
          <w:sz w:val="22"/>
          <w:szCs w:val="22"/>
        </w:rPr>
        <w:t xml:space="preserve"> </w:t>
      </w:r>
      <w:r w:rsidR="00DF0DAB">
        <w:rPr>
          <w:sz w:val="22"/>
          <w:szCs w:val="22"/>
        </w:rPr>
        <w:t>sobreprecio</w:t>
      </w:r>
      <w:r w:rsidR="00911D2B">
        <w:rPr>
          <w:sz w:val="22"/>
          <w:szCs w:val="22"/>
        </w:rPr>
        <w:t xml:space="preserve"> </w:t>
      </w:r>
      <w:r w:rsidR="00DF0DAB">
        <w:rPr>
          <w:sz w:val="22"/>
          <w:szCs w:val="22"/>
        </w:rPr>
        <w:t>de</w:t>
      </w:r>
      <w:r w:rsidR="00911D2B">
        <w:rPr>
          <w:sz w:val="22"/>
          <w:szCs w:val="22"/>
        </w:rPr>
        <w:t xml:space="preserve"> </w:t>
      </w:r>
      <w:r w:rsidR="00DF0DAB">
        <w:rPr>
          <w:sz w:val="22"/>
          <w:szCs w:val="22"/>
        </w:rPr>
        <w:t>¢17.421.333,48,</w:t>
      </w:r>
      <w:r w:rsidR="00911D2B">
        <w:rPr>
          <w:sz w:val="22"/>
          <w:szCs w:val="22"/>
        </w:rPr>
        <w:t xml:space="preserve"> </w:t>
      </w:r>
      <w:r w:rsidR="00DF0DAB">
        <w:rPr>
          <w:sz w:val="22"/>
          <w:szCs w:val="22"/>
        </w:rPr>
        <w:t>esto</w:t>
      </w:r>
      <w:r w:rsidR="00911D2B">
        <w:rPr>
          <w:sz w:val="22"/>
          <w:szCs w:val="22"/>
        </w:rPr>
        <w:t xml:space="preserve"> </w:t>
      </w:r>
      <w:r w:rsidR="00DF0DAB">
        <w:rPr>
          <w:sz w:val="22"/>
          <w:szCs w:val="22"/>
        </w:rPr>
        <w:t>con</w:t>
      </w:r>
      <w:r w:rsidR="00911D2B">
        <w:rPr>
          <w:sz w:val="22"/>
          <w:szCs w:val="22"/>
        </w:rPr>
        <w:t xml:space="preserve"> </w:t>
      </w:r>
      <w:r w:rsidR="00DF0DAB">
        <w:rPr>
          <w:sz w:val="22"/>
          <w:szCs w:val="22"/>
        </w:rPr>
        <w:t>respecto</w:t>
      </w:r>
      <w:r w:rsidR="00911D2B">
        <w:rPr>
          <w:sz w:val="22"/>
          <w:szCs w:val="22"/>
        </w:rPr>
        <w:t xml:space="preserve"> </w:t>
      </w:r>
      <w:r w:rsidR="00DF0DAB">
        <w:rPr>
          <w:sz w:val="22"/>
          <w:szCs w:val="22"/>
        </w:rPr>
        <w:t>al</w:t>
      </w:r>
      <w:r w:rsidR="00911D2B">
        <w:rPr>
          <w:sz w:val="22"/>
          <w:szCs w:val="22"/>
        </w:rPr>
        <w:t xml:space="preserve"> </w:t>
      </w:r>
      <w:r w:rsidR="00DF0DAB">
        <w:rPr>
          <w:sz w:val="22"/>
          <w:szCs w:val="22"/>
        </w:rPr>
        <w:t>presupuesto</w:t>
      </w:r>
      <w:r w:rsidR="00911D2B">
        <w:rPr>
          <w:sz w:val="22"/>
          <w:szCs w:val="22"/>
        </w:rPr>
        <w:t xml:space="preserve"> </w:t>
      </w:r>
      <w:r w:rsidR="00DF0DAB">
        <w:rPr>
          <w:sz w:val="22"/>
          <w:szCs w:val="22"/>
        </w:rPr>
        <w:t>referencial</w:t>
      </w:r>
      <w:r w:rsidR="00911D2B">
        <w:rPr>
          <w:sz w:val="22"/>
          <w:szCs w:val="22"/>
        </w:rPr>
        <w:t xml:space="preserve"> </w:t>
      </w:r>
      <w:r w:rsidR="00DF0DAB">
        <w:rPr>
          <w:sz w:val="22"/>
          <w:szCs w:val="22"/>
        </w:rPr>
        <w:t>y</w:t>
      </w:r>
      <w:r w:rsidR="00911D2B">
        <w:rPr>
          <w:sz w:val="22"/>
          <w:szCs w:val="22"/>
        </w:rPr>
        <w:t xml:space="preserve"> </w:t>
      </w:r>
      <w:r w:rsidR="00DF0DAB">
        <w:rPr>
          <w:sz w:val="22"/>
          <w:szCs w:val="22"/>
        </w:rPr>
        <w:t>con</w:t>
      </w:r>
      <w:r w:rsidR="00911D2B">
        <w:rPr>
          <w:sz w:val="22"/>
          <w:szCs w:val="22"/>
        </w:rPr>
        <w:t xml:space="preserve"> </w:t>
      </w:r>
      <w:r w:rsidR="00DF0DAB">
        <w:rPr>
          <w:sz w:val="22"/>
          <w:szCs w:val="22"/>
        </w:rPr>
        <w:t>la</w:t>
      </w:r>
      <w:r w:rsidR="00911D2B">
        <w:rPr>
          <w:sz w:val="22"/>
          <w:szCs w:val="22"/>
        </w:rPr>
        <w:t xml:space="preserve"> </w:t>
      </w:r>
      <w:r w:rsidR="00DF0DAB">
        <w:rPr>
          <w:sz w:val="22"/>
          <w:szCs w:val="22"/>
        </w:rPr>
        <w:t>adquisición</w:t>
      </w:r>
      <w:r w:rsidR="00911D2B">
        <w:rPr>
          <w:sz w:val="22"/>
          <w:szCs w:val="22"/>
        </w:rPr>
        <w:t xml:space="preserve"> </w:t>
      </w:r>
      <w:r w:rsidR="00DF0DAB">
        <w:rPr>
          <w:sz w:val="22"/>
          <w:szCs w:val="22"/>
        </w:rPr>
        <w:t>de</w:t>
      </w:r>
      <w:r w:rsidR="00911D2B">
        <w:rPr>
          <w:sz w:val="22"/>
          <w:szCs w:val="22"/>
        </w:rPr>
        <w:t xml:space="preserve"> </w:t>
      </w:r>
      <w:r w:rsidR="00DF0DAB">
        <w:rPr>
          <w:sz w:val="22"/>
          <w:szCs w:val="22"/>
        </w:rPr>
        <w:t>materiales</w:t>
      </w:r>
      <w:r w:rsidR="00911D2B">
        <w:rPr>
          <w:sz w:val="22"/>
          <w:szCs w:val="22"/>
        </w:rPr>
        <w:t xml:space="preserve"> </w:t>
      </w:r>
      <w:r w:rsidR="00DF0DAB">
        <w:rPr>
          <w:sz w:val="22"/>
          <w:szCs w:val="22"/>
        </w:rPr>
        <w:t>la</w:t>
      </w:r>
      <w:r w:rsidR="00911D2B">
        <w:rPr>
          <w:sz w:val="22"/>
          <w:szCs w:val="22"/>
        </w:rPr>
        <w:t xml:space="preserve"> </w:t>
      </w:r>
      <w:r w:rsidR="00DF0DAB">
        <w:rPr>
          <w:sz w:val="22"/>
          <w:szCs w:val="22"/>
        </w:rPr>
        <w:t>situación</w:t>
      </w:r>
      <w:r w:rsidR="00911D2B">
        <w:rPr>
          <w:sz w:val="22"/>
          <w:szCs w:val="22"/>
        </w:rPr>
        <w:t xml:space="preserve"> </w:t>
      </w:r>
      <w:r w:rsidR="00DF0DAB">
        <w:rPr>
          <w:sz w:val="22"/>
          <w:szCs w:val="22"/>
        </w:rPr>
        <w:t>es</w:t>
      </w:r>
      <w:r w:rsidR="00911D2B">
        <w:rPr>
          <w:sz w:val="22"/>
          <w:szCs w:val="22"/>
        </w:rPr>
        <w:t xml:space="preserve"> </w:t>
      </w:r>
      <w:r>
        <w:rPr>
          <w:sz w:val="22"/>
          <w:szCs w:val="22"/>
        </w:rPr>
        <w:t>aún</w:t>
      </w:r>
      <w:r w:rsidR="00911D2B">
        <w:rPr>
          <w:sz w:val="22"/>
          <w:szCs w:val="22"/>
        </w:rPr>
        <w:t xml:space="preserve"> </w:t>
      </w:r>
      <w:r>
        <w:rPr>
          <w:sz w:val="22"/>
          <w:szCs w:val="22"/>
        </w:rPr>
        <w:t>más</w:t>
      </w:r>
      <w:r w:rsidR="00911D2B">
        <w:rPr>
          <w:sz w:val="22"/>
          <w:szCs w:val="22"/>
        </w:rPr>
        <w:t xml:space="preserve"> </w:t>
      </w:r>
      <w:r>
        <w:rPr>
          <w:sz w:val="22"/>
          <w:szCs w:val="22"/>
        </w:rPr>
        <w:t>grave,</w:t>
      </w:r>
      <w:r w:rsidR="00911D2B">
        <w:rPr>
          <w:sz w:val="22"/>
          <w:szCs w:val="22"/>
        </w:rPr>
        <w:t xml:space="preserve"> </w:t>
      </w:r>
      <w:r w:rsidR="00087EC2">
        <w:rPr>
          <w:sz w:val="22"/>
          <w:szCs w:val="22"/>
        </w:rPr>
        <w:t>por</w:t>
      </w:r>
      <w:r w:rsidR="00911D2B">
        <w:rPr>
          <w:sz w:val="22"/>
          <w:szCs w:val="22"/>
        </w:rPr>
        <w:t xml:space="preserve"> </w:t>
      </w:r>
      <w:r w:rsidR="00087EC2">
        <w:rPr>
          <w:sz w:val="22"/>
          <w:szCs w:val="22"/>
        </w:rPr>
        <w:t>cuanto</w:t>
      </w:r>
      <w:r w:rsidR="00911D2B">
        <w:rPr>
          <w:sz w:val="22"/>
          <w:szCs w:val="22"/>
        </w:rPr>
        <w:t xml:space="preserve"> </w:t>
      </w:r>
      <w:r w:rsidR="00087EC2">
        <w:rPr>
          <w:sz w:val="22"/>
          <w:szCs w:val="22"/>
        </w:rPr>
        <w:t>de</w:t>
      </w:r>
      <w:r w:rsidR="00911D2B">
        <w:rPr>
          <w:sz w:val="22"/>
          <w:szCs w:val="22"/>
        </w:rPr>
        <w:t xml:space="preserve"> </w:t>
      </w:r>
      <w:r w:rsidR="00087EC2">
        <w:rPr>
          <w:sz w:val="22"/>
          <w:szCs w:val="22"/>
        </w:rPr>
        <w:t>un</w:t>
      </w:r>
      <w:r w:rsidR="00911D2B">
        <w:rPr>
          <w:sz w:val="22"/>
          <w:szCs w:val="22"/>
        </w:rPr>
        <w:t xml:space="preserve"> </w:t>
      </w:r>
      <w:r w:rsidR="00087EC2">
        <w:rPr>
          <w:sz w:val="22"/>
          <w:szCs w:val="22"/>
        </w:rPr>
        <w:t>presupuesto</w:t>
      </w:r>
      <w:r w:rsidR="00911D2B">
        <w:rPr>
          <w:sz w:val="22"/>
          <w:szCs w:val="22"/>
        </w:rPr>
        <w:t xml:space="preserve"> </w:t>
      </w:r>
      <w:r w:rsidR="00087EC2">
        <w:rPr>
          <w:sz w:val="22"/>
          <w:szCs w:val="22"/>
        </w:rPr>
        <w:t>de</w:t>
      </w:r>
      <w:r w:rsidR="00911D2B">
        <w:rPr>
          <w:sz w:val="22"/>
          <w:szCs w:val="22"/>
        </w:rPr>
        <w:t xml:space="preserve"> </w:t>
      </w:r>
      <w:r w:rsidR="00087EC2">
        <w:rPr>
          <w:sz w:val="22"/>
          <w:szCs w:val="22"/>
        </w:rPr>
        <w:t>¢32.673.250,12</w:t>
      </w:r>
      <w:r w:rsidR="00911D2B">
        <w:rPr>
          <w:sz w:val="22"/>
          <w:szCs w:val="22"/>
        </w:rPr>
        <w:t xml:space="preserve"> </w:t>
      </w:r>
      <w:r w:rsidR="00087EC2">
        <w:rPr>
          <w:sz w:val="22"/>
          <w:szCs w:val="22"/>
        </w:rPr>
        <w:t>se</w:t>
      </w:r>
      <w:r w:rsidR="00911D2B">
        <w:rPr>
          <w:sz w:val="22"/>
          <w:szCs w:val="22"/>
        </w:rPr>
        <w:t xml:space="preserve"> </w:t>
      </w:r>
      <w:r w:rsidR="00087EC2">
        <w:rPr>
          <w:sz w:val="22"/>
          <w:szCs w:val="22"/>
        </w:rPr>
        <w:t>determina</w:t>
      </w:r>
      <w:r w:rsidR="00911D2B">
        <w:rPr>
          <w:sz w:val="22"/>
          <w:szCs w:val="22"/>
        </w:rPr>
        <w:t xml:space="preserve"> </w:t>
      </w:r>
      <w:r w:rsidR="00087EC2">
        <w:rPr>
          <w:sz w:val="22"/>
          <w:szCs w:val="22"/>
        </w:rPr>
        <w:t>que</w:t>
      </w:r>
      <w:r w:rsidR="00911D2B">
        <w:rPr>
          <w:sz w:val="22"/>
          <w:szCs w:val="22"/>
        </w:rPr>
        <w:t xml:space="preserve"> </w:t>
      </w:r>
      <w:r w:rsidR="00087EC2">
        <w:rPr>
          <w:sz w:val="22"/>
          <w:szCs w:val="22"/>
        </w:rPr>
        <w:t>se</w:t>
      </w:r>
      <w:r w:rsidR="00911D2B">
        <w:rPr>
          <w:sz w:val="22"/>
          <w:szCs w:val="22"/>
        </w:rPr>
        <w:t xml:space="preserve"> </w:t>
      </w:r>
      <w:r w:rsidR="00087EC2">
        <w:rPr>
          <w:sz w:val="22"/>
          <w:szCs w:val="22"/>
        </w:rPr>
        <w:t>canceló</w:t>
      </w:r>
      <w:r w:rsidR="00911D2B">
        <w:rPr>
          <w:sz w:val="22"/>
          <w:szCs w:val="22"/>
        </w:rPr>
        <w:t xml:space="preserve"> </w:t>
      </w:r>
      <w:r w:rsidR="00087EC2">
        <w:rPr>
          <w:sz w:val="22"/>
          <w:szCs w:val="22"/>
        </w:rPr>
        <w:t>un</w:t>
      </w:r>
      <w:r w:rsidR="00911D2B">
        <w:rPr>
          <w:sz w:val="22"/>
          <w:szCs w:val="22"/>
        </w:rPr>
        <w:t xml:space="preserve"> </w:t>
      </w:r>
      <w:r w:rsidR="00087EC2">
        <w:rPr>
          <w:sz w:val="22"/>
          <w:szCs w:val="22"/>
        </w:rPr>
        <w:t>monto</w:t>
      </w:r>
      <w:r w:rsidR="00911D2B">
        <w:rPr>
          <w:sz w:val="22"/>
          <w:szCs w:val="22"/>
        </w:rPr>
        <w:t xml:space="preserve"> </w:t>
      </w:r>
      <w:r w:rsidR="00087EC2">
        <w:rPr>
          <w:sz w:val="22"/>
          <w:szCs w:val="22"/>
        </w:rPr>
        <w:t>de</w:t>
      </w:r>
      <w:r w:rsidR="00911D2B">
        <w:rPr>
          <w:sz w:val="22"/>
          <w:szCs w:val="22"/>
        </w:rPr>
        <w:t xml:space="preserve"> </w:t>
      </w:r>
      <w:r w:rsidR="00087EC2">
        <w:rPr>
          <w:sz w:val="22"/>
          <w:szCs w:val="22"/>
        </w:rPr>
        <w:t>¢102.053.563,97</w:t>
      </w:r>
      <w:r w:rsidR="00911D2B">
        <w:rPr>
          <w:sz w:val="22"/>
          <w:szCs w:val="22"/>
        </w:rPr>
        <w:t xml:space="preserve"> </w:t>
      </w:r>
      <w:r w:rsidR="00087EC2">
        <w:rPr>
          <w:sz w:val="22"/>
          <w:szCs w:val="22"/>
        </w:rPr>
        <w:t>(según</w:t>
      </w:r>
      <w:r w:rsidR="00911D2B">
        <w:rPr>
          <w:sz w:val="22"/>
          <w:szCs w:val="22"/>
        </w:rPr>
        <w:t xml:space="preserve"> </w:t>
      </w:r>
      <w:r w:rsidR="00087EC2">
        <w:rPr>
          <w:sz w:val="22"/>
          <w:szCs w:val="22"/>
        </w:rPr>
        <w:t>cheques</w:t>
      </w:r>
      <w:r w:rsidR="00911D2B">
        <w:rPr>
          <w:sz w:val="22"/>
          <w:szCs w:val="22"/>
        </w:rPr>
        <w:t xml:space="preserve"> </w:t>
      </w:r>
      <w:r w:rsidR="00087EC2">
        <w:rPr>
          <w:sz w:val="22"/>
          <w:szCs w:val="22"/>
        </w:rPr>
        <w:t>y</w:t>
      </w:r>
      <w:r w:rsidR="00911D2B">
        <w:rPr>
          <w:sz w:val="22"/>
          <w:szCs w:val="22"/>
        </w:rPr>
        <w:t xml:space="preserve"> </w:t>
      </w:r>
      <w:r w:rsidR="00087EC2">
        <w:rPr>
          <w:sz w:val="22"/>
          <w:szCs w:val="22"/>
        </w:rPr>
        <w:t>facturas</w:t>
      </w:r>
      <w:r w:rsidR="00911D2B">
        <w:rPr>
          <w:sz w:val="22"/>
          <w:szCs w:val="22"/>
        </w:rPr>
        <w:t xml:space="preserve"> </w:t>
      </w:r>
      <w:r w:rsidR="00087EC2">
        <w:rPr>
          <w:sz w:val="22"/>
          <w:szCs w:val="22"/>
        </w:rPr>
        <w:t>entrega</w:t>
      </w:r>
      <w:r w:rsidR="0005083F">
        <w:rPr>
          <w:sz w:val="22"/>
          <w:szCs w:val="22"/>
        </w:rPr>
        <w:t>do</w:t>
      </w:r>
      <w:r w:rsidR="00087EC2">
        <w:rPr>
          <w:sz w:val="22"/>
          <w:szCs w:val="22"/>
        </w:rPr>
        <w:t>s</w:t>
      </w:r>
      <w:r w:rsidR="00911D2B">
        <w:rPr>
          <w:sz w:val="22"/>
          <w:szCs w:val="22"/>
        </w:rPr>
        <w:t xml:space="preserve"> </w:t>
      </w:r>
      <w:r w:rsidR="00087EC2">
        <w:rPr>
          <w:sz w:val="22"/>
          <w:szCs w:val="22"/>
        </w:rPr>
        <w:t>a</w:t>
      </w:r>
      <w:r w:rsidR="00911D2B">
        <w:rPr>
          <w:sz w:val="22"/>
          <w:szCs w:val="22"/>
        </w:rPr>
        <w:t xml:space="preserve"> </w:t>
      </w:r>
      <w:r w:rsidR="00087EC2">
        <w:rPr>
          <w:sz w:val="22"/>
          <w:szCs w:val="22"/>
        </w:rPr>
        <w:t>esta</w:t>
      </w:r>
      <w:r w:rsidR="00911D2B">
        <w:rPr>
          <w:sz w:val="22"/>
          <w:szCs w:val="22"/>
        </w:rPr>
        <w:t xml:space="preserve"> </w:t>
      </w:r>
      <w:r w:rsidR="00087EC2">
        <w:rPr>
          <w:sz w:val="22"/>
          <w:szCs w:val="22"/>
        </w:rPr>
        <w:t>Auditoria</w:t>
      </w:r>
      <w:r w:rsidR="00911D2B">
        <w:rPr>
          <w:sz w:val="22"/>
          <w:szCs w:val="22"/>
        </w:rPr>
        <w:t xml:space="preserve"> </w:t>
      </w:r>
      <w:r w:rsidR="00087EC2">
        <w:rPr>
          <w:sz w:val="22"/>
          <w:szCs w:val="22"/>
        </w:rPr>
        <w:t>Interna)</w:t>
      </w:r>
      <w:r w:rsidR="00911D2B">
        <w:rPr>
          <w:sz w:val="22"/>
          <w:szCs w:val="22"/>
        </w:rPr>
        <w:t xml:space="preserve"> </w:t>
      </w:r>
      <w:r w:rsidR="00087EC2">
        <w:rPr>
          <w:sz w:val="22"/>
          <w:szCs w:val="22"/>
        </w:rPr>
        <w:t>lo</w:t>
      </w:r>
      <w:r w:rsidR="00911D2B">
        <w:rPr>
          <w:sz w:val="22"/>
          <w:szCs w:val="22"/>
        </w:rPr>
        <w:t xml:space="preserve"> </w:t>
      </w:r>
      <w:r w:rsidR="00087EC2">
        <w:rPr>
          <w:sz w:val="22"/>
          <w:szCs w:val="22"/>
        </w:rPr>
        <w:t>que</w:t>
      </w:r>
      <w:r w:rsidR="00911D2B">
        <w:rPr>
          <w:sz w:val="22"/>
          <w:szCs w:val="22"/>
        </w:rPr>
        <w:t xml:space="preserve"> </w:t>
      </w:r>
      <w:r w:rsidR="00087EC2">
        <w:rPr>
          <w:sz w:val="22"/>
          <w:szCs w:val="22"/>
        </w:rPr>
        <w:t>implica</w:t>
      </w:r>
      <w:r w:rsidR="00911D2B">
        <w:rPr>
          <w:sz w:val="22"/>
          <w:szCs w:val="22"/>
        </w:rPr>
        <w:t xml:space="preserve"> </w:t>
      </w:r>
      <w:r w:rsidR="00087EC2">
        <w:rPr>
          <w:sz w:val="22"/>
          <w:szCs w:val="22"/>
        </w:rPr>
        <w:t>un</w:t>
      </w:r>
      <w:r w:rsidR="00911D2B">
        <w:rPr>
          <w:sz w:val="22"/>
          <w:szCs w:val="22"/>
        </w:rPr>
        <w:t xml:space="preserve"> </w:t>
      </w:r>
      <w:r w:rsidR="00087EC2">
        <w:rPr>
          <w:sz w:val="22"/>
          <w:szCs w:val="22"/>
        </w:rPr>
        <w:t>212.35%</w:t>
      </w:r>
      <w:r w:rsidR="00911D2B">
        <w:rPr>
          <w:sz w:val="22"/>
          <w:szCs w:val="22"/>
        </w:rPr>
        <w:t xml:space="preserve"> </w:t>
      </w:r>
      <w:r w:rsidR="00087EC2">
        <w:rPr>
          <w:sz w:val="22"/>
          <w:szCs w:val="22"/>
        </w:rPr>
        <w:t>más</w:t>
      </w:r>
      <w:r w:rsidR="00911D2B">
        <w:rPr>
          <w:sz w:val="22"/>
          <w:szCs w:val="22"/>
        </w:rPr>
        <w:t xml:space="preserve"> </w:t>
      </w:r>
      <w:r w:rsidR="00087EC2">
        <w:rPr>
          <w:sz w:val="22"/>
          <w:szCs w:val="22"/>
        </w:rPr>
        <w:t>del</w:t>
      </w:r>
      <w:r w:rsidR="00911D2B">
        <w:rPr>
          <w:sz w:val="22"/>
          <w:szCs w:val="22"/>
        </w:rPr>
        <w:t xml:space="preserve"> </w:t>
      </w:r>
      <w:r w:rsidR="00087EC2">
        <w:rPr>
          <w:sz w:val="22"/>
          <w:szCs w:val="22"/>
        </w:rPr>
        <w:t>presupuesto.</w:t>
      </w:r>
      <w:r w:rsidR="00911D2B">
        <w:rPr>
          <w:sz w:val="22"/>
          <w:szCs w:val="22"/>
        </w:rPr>
        <w:t xml:space="preserve"> </w:t>
      </w:r>
    </w:p>
    <w:p w:rsidR="00DE476D" w:rsidRDefault="00DE476D" w:rsidP="00FF3733">
      <w:pPr>
        <w:jc w:val="both"/>
        <w:rPr>
          <w:sz w:val="22"/>
          <w:szCs w:val="22"/>
        </w:rPr>
      </w:pPr>
    </w:p>
    <w:p w:rsidR="00DE476D" w:rsidRDefault="00DE476D" w:rsidP="00FF3733">
      <w:pPr>
        <w:jc w:val="both"/>
        <w:rPr>
          <w:sz w:val="22"/>
          <w:szCs w:val="22"/>
        </w:rPr>
      </w:pPr>
      <w:r>
        <w:rPr>
          <w:sz w:val="22"/>
          <w:szCs w:val="22"/>
        </w:rPr>
        <w:t>La</w:t>
      </w:r>
      <w:r w:rsidR="00911D2B">
        <w:rPr>
          <w:sz w:val="22"/>
          <w:szCs w:val="22"/>
        </w:rPr>
        <w:t xml:space="preserve"> </w:t>
      </w:r>
      <w:r w:rsidR="00935A16">
        <w:rPr>
          <w:sz w:val="22"/>
          <w:szCs w:val="22"/>
        </w:rPr>
        <w:t>Directora</w:t>
      </w:r>
      <w:r w:rsidR="00911D2B">
        <w:rPr>
          <w:sz w:val="22"/>
          <w:szCs w:val="22"/>
        </w:rPr>
        <w:t xml:space="preserve"> </w:t>
      </w:r>
      <w:r w:rsidR="00935A16">
        <w:rPr>
          <w:sz w:val="22"/>
          <w:szCs w:val="22"/>
        </w:rPr>
        <w:t>del</w:t>
      </w:r>
      <w:r w:rsidR="00911D2B">
        <w:rPr>
          <w:sz w:val="22"/>
          <w:szCs w:val="22"/>
        </w:rPr>
        <w:t xml:space="preserve"> </w:t>
      </w:r>
      <w:r w:rsidR="00935A16">
        <w:rPr>
          <w:sz w:val="22"/>
          <w:szCs w:val="22"/>
        </w:rPr>
        <w:t>centro</w:t>
      </w:r>
      <w:r w:rsidR="00911D2B">
        <w:rPr>
          <w:sz w:val="22"/>
          <w:szCs w:val="22"/>
        </w:rPr>
        <w:t xml:space="preserve"> </w:t>
      </w:r>
      <w:r w:rsidR="00935A16">
        <w:rPr>
          <w:sz w:val="22"/>
          <w:szCs w:val="22"/>
        </w:rPr>
        <w:t>educativo</w:t>
      </w:r>
      <w:r w:rsidR="00911D2B">
        <w:rPr>
          <w:sz w:val="22"/>
          <w:szCs w:val="22"/>
        </w:rPr>
        <w:t xml:space="preserve"> </w:t>
      </w:r>
      <w:r>
        <w:rPr>
          <w:sz w:val="22"/>
          <w:szCs w:val="22"/>
        </w:rPr>
        <w:t>presenta</w:t>
      </w:r>
      <w:r w:rsidR="00911D2B">
        <w:rPr>
          <w:sz w:val="22"/>
          <w:szCs w:val="22"/>
        </w:rPr>
        <w:t xml:space="preserve"> </w:t>
      </w:r>
      <w:r>
        <w:rPr>
          <w:sz w:val="22"/>
          <w:szCs w:val="22"/>
        </w:rPr>
        <w:t>un</w:t>
      </w:r>
      <w:r w:rsidR="00911D2B">
        <w:rPr>
          <w:sz w:val="22"/>
          <w:szCs w:val="22"/>
        </w:rPr>
        <w:t xml:space="preserve"> </w:t>
      </w:r>
      <w:r>
        <w:rPr>
          <w:sz w:val="22"/>
          <w:szCs w:val="22"/>
        </w:rPr>
        <w:t>oficio</w:t>
      </w:r>
      <w:r w:rsidR="00911D2B">
        <w:rPr>
          <w:sz w:val="22"/>
          <w:szCs w:val="22"/>
        </w:rPr>
        <w:t xml:space="preserve"> </w:t>
      </w:r>
      <w:r>
        <w:rPr>
          <w:sz w:val="22"/>
          <w:szCs w:val="22"/>
        </w:rPr>
        <w:t>de</w:t>
      </w:r>
      <w:r w:rsidR="00911D2B">
        <w:rPr>
          <w:sz w:val="22"/>
          <w:szCs w:val="22"/>
        </w:rPr>
        <w:t xml:space="preserve"> </w:t>
      </w:r>
      <w:r>
        <w:rPr>
          <w:sz w:val="22"/>
          <w:szCs w:val="22"/>
        </w:rPr>
        <w:t>fecha</w:t>
      </w:r>
      <w:r w:rsidR="00911D2B">
        <w:rPr>
          <w:sz w:val="22"/>
          <w:szCs w:val="22"/>
        </w:rPr>
        <w:t xml:space="preserve"> </w:t>
      </w:r>
      <w:r>
        <w:rPr>
          <w:sz w:val="22"/>
          <w:szCs w:val="22"/>
        </w:rPr>
        <w:t>27</w:t>
      </w:r>
      <w:r w:rsidR="00911D2B">
        <w:rPr>
          <w:sz w:val="22"/>
          <w:szCs w:val="22"/>
        </w:rPr>
        <w:t xml:space="preserve"> </w:t>
      </w:r>
      <w:r>
        <w:rPr>
          <w:sz w:val="22"/>
          <w:szCs w:val="22"/>
        </w:rPr>
        <w:t>de</w:t>
      </w:r>
      <w:r w:rsidR="00911D2B">
        <w:rPr>
          <w:sz w:val="22"/>
          <w:szCs w:val="22"/>
        </w:rPr>
        <w:t xml:space="preserve"> </w:t>
      </w:r>
      <w:r>
        <w:rPr>
          <w:sz w:val="22"/>
          <w:szCs w:val="22"/>
        </w:rPr>
        <w:t>noviembre</w:t>
      </w:r>
      <w:r w:rsidR="00911D2B">
        <w:rPr>
          <w:sz w:val="22"/>
          <w:szCs w:val="22"/>
        </w:rPr>
        <w:t xml:space="preserve"> </w:t>
      </w:r>
      <w:r>
        <w:rPr>
          <w:sz w:val="22"/>
          <w:szCs w:val="22"/>
        </w:rPr>
        <w:t>2012</w:t>
      </w:r>
      <w:r w:rsidR="00935A16">
        <w:rPr>
          <w:sz w:val="22"/>
          <w:szCs w:val="22"/>
        </w:rPr>
        <w:t>,</w:t>
      </w:r>
      <w:r w:rsidR="00911D2B">
        <w:rPr>
          <w:sz w:val="22"/>
          <w:szCs w:val="22"/>
        </w:rPr>
        <w:t xml:space="preserve"> </w:t>
      </w:r>
      <w:r>
        <w:rPr>
          <w:sz w:val="22"/>
          <w:szCs w:val="22"/>
        </w:rPr>
        <w:t>en</w:t>
      </w:r>
      <w:r w:rsidR="00911D2B">
        <w:rPr>
          <w:sz w:val="22"/>
          <w:szCs w:val="22"/>
        </w:rPr>
        <w:t xml:space="preserve"> </w:t>
      </w:r>
      <w:r>
        <w:rPr>
          <w:sz w:val="22"/>
          <w:szCs w:val="22"/>
        </w:rPr>
        <w:t>el</w:t>
      </w:r>
      <w:r w:rsidR="00911D2B">
        <w:rPr>
          <w:sz w:val="22"/>
          <w:szCs w:val="22"/>
        </w:rPr>
        <w:t xml:space="preserve"> </w:t>
      </w:r>
      <w:r>
        <w:rPr>
          <w:sz w:val="22"/>
          <w:szCs w:val="22"/>
        </w:rPr>
        <w:t>cual</w:t>
      </w:r>
      <w:r w:rsidR="00911D2B">
        <w:rPr>
          <w:sz w:val="22"/>
          <w:szCs w:val="22"/>
        </w:rPr>
        <w:t xml:space="preserve"> </w:t>
      </w:r>
      <w:r>
        <w:rPr>
          <w:sz w:val="22"/>
          <w:szCs w:val="22"/>
        </w:rPr>
        <w:t>indica</w:t>
      </w:r>
      <w:r w:rsidR="00911D2B">
        <w:rPr>
          <w:sz w:val="22"/>
          <w:szCs w:val="22"/>
        </w:rPr>
        <w:t xml:space="preserve"> </w:t>
      </w:r>
      <w:r>
        <w:rPr>
          <w:sz w:val="22"/>
          <w:szCs w:val="22"/>
        </w:rPr>
        <w:t>que</w:t>
      </w:r>
      <w:r w:rsidR="00911D2B">
        <w:rPr>
          <w:sz w:val="22"/>
          <w:szCs w:val="22"/>
        </w:rPr>
        <w:t xml:space="preserve"> </w:t>
      </w:r>
      <w:r>
        <w:rPr>
          <w:sz w:val="22"/>
          <w:szCs w:val="22"/>
        </w:rPr>
        <w:t>hace</w:t>
      </w:r>
      <w:r w:rsidR="00911D2B">
        <w:rPr>
          <w:sz w:val="22"/>
          <w:szCs w:val="22"/>
        </w:rPr>
        <w:t xml:space="preserve"> </w:t>
      </w:r>
      <w:r>
        <w:rPr>
          <w:sz w:val="22"/>
          <w:szCs w:val="22"/>
        </w:rPr>
        <w:t>entrega</w:t>
      </w:r>
      <w:r w:rsidR="00911D2B">
        <w:rPr>
          <w:sz w:val="22"/>
          <w:szCs w:val="22"/>
        </w:rPr>
        <w:t xml:space="preserve"> </w:t>
      </w:r>
      <w:r>
        <w:rPr>
          <w:sz w:val="22"/>
          <w:szCs w:val="22"/>
        </w:rPr>
        <w:t>de</w:t>
      </w:r>
      <w:r w:rsidR="00911D2B">
        <w:rPr>
          <w:sz w:val="22"/>
          <w:szCs w:val="22"/>
        </w:rPr>
        <w:t xml:space="preserve"> </w:t>
      </w:r>
      <w:r>
        <w:rPr>
          <w:sz w:val="22"/>
          <w:szCs w:val="22"/>
        </w:rPr>
        <w:t>una</w:t>
      </w:r>
      <w:r w:rsidR="00911D2B">
        <w:rPr>
          <w:sz w:val="22"/>
          <w:szCs w:val="22"/>
        </w:rPr>
        <w:t xml:space="preserve"> </w:t>
      </w:r>
      <w:r>
        <w:rPr>
          <w:sz w:val="22"/>
          <w:szCs w:val="22"/>
        </w:rPr>
        <w:t>serie</w:t>
      </w:r>
      <w:r w:rsidR="00911D2B">
        <w:rPr>
          <w:sz w:val="22"/>
          <w:szCs w:val="22"/>
        </w:rPr>
        <w:t xml:space="preserve"> </w:t>
      </w:r>
      <w:r>
        <w:rPr>
          <w:sz w:val="22"/>
          <w:szCs w:val="22"/>
        </w:rPr>
        <w:t>de</w:t>
      </w:r>
      <w:r w:rsidR="00911D2B">
        <w:rPr>
          <w:sz w:val="22"/>
          <w:szCs w:val="22"/>
        </w:rPr>
        <w:t xml:space="preserve"> </w:t>
      </w:r>
      <w:r>
        <w:rPr>
          <w:sz w:val="22"/>
          <w:szCs w:val="22"/>
        </w:rPr>
        <w:t>documentos</w:t>
      </w:r>
      <w:r w:rsidR="00911D2B">
        <w:rPr>
          <w:sz w:val="22"/>
          <w:szCs w:val="22"/>
        </w:rPr>
        <w:t xml:space="preserve"> </w:t>
      </w:r>
      <w:r>
        <w:rPr>
          <w:sz w:val="22"/>
          <w:szCs w:val="22"/>
        </w:rPr>
        <w:t>a</w:t>
      </w:r>
      <w:r w:rsidR="00911D2B">
        <w:rPr>
          <w:sz w:val="22"/>
          <w:szCs w:val="22"/>
        </w:rPr>
        <w:t xml:space="preserve"> </w:t>
      </w:r>
      <w:r>
        <w:rPr>
          <w:sz w:val="22"/>
          <w:szCs w:val="22"/>
        </w:rPr>
        <w:t>la</w:t>
      </w:r>
      <w:r w:rsidR="00911D2B">
        <w:rPr>
          <w:sz w:val="22"/>
          <w:szCs w:val="22"/>
        </w:rPr>
        <w:t xml:space="preserve"> </w:t>
      </w:r>
      <w:r>
        <w:rPr>
          <w:sz w:val="22"/>
          <w:szCs w:val="22"/>
        </w:rPr>
        <w:t>Ing.</w:t>
      </w:r>
      <w:r w:rsidR="00911D2B">
        <w:rPr>
          <w:sz w:val="22"/>
          <w:szCs w:val="22"/>
        </w:rPr>
        <w:t xml:space="preserve"> </w:t>
      </w:r>
      <w:r>
        <w:rPr>
          <w:sz w:val="22"/>
          <w:szCs w:val="22"/>
        </w:rPr>
        <w:t>Victoria</w:t>
      </w:r>
      <w:r w:rsidR="00911D2B">
        <w:rPr>
          <w:sz w:val="22"/>
          <w:szCs w:val="22"/>
        </w:rPr>
        <w:t xml:space="preserve"> </w:t>
      </w:r>
      <w:r>
        <w:rPr>
          <w:sz w:val="22"/>
          <w:szCs w:val="22"/>
        </w:rPr>
        <w:t>Salazar</w:t>
      </w:r>
      <w:r w:rsidR="00911D2B">
        <w:rPr>
          <w:sz w:val="22"/>
          <w:szCs w:val="22"/>
        </w:rPr>
        <w:t xml:space="preserve"> </w:t>
      </w:r>
      <w:r>
        <w:rPr>
          <w:sz w:val="22"/>
          <w:szCs w:val="22"/>
        </w:rPr>
        <w:t>Romero,</w:t>
      </w:r>
      <w:r w:rsidR="00911D2B">
        <w:rPr>
          <w:sz w:val="22"/>
          <w:szCs w:val="22"/>
        </w:rPr>
        <w:t xml:space="preserve"> </w:t>
      </w:r>
      <w:r w:rsidR="00935A16">
        <w:rPr>
          <w:sz w:val="22"/>
          <w:szCs w:val="22"/>
        </w:rPr>
        <w:t>funcionaria</w:t>
      </w:r>
      <w:r w:rsidR="00911D2B">
        <w:rPr>
          <w:sz w:val="22"/>
          <w:szCs w:val="22"/>
        </w:rPr>
        <w:t xml:space="preserve"> </w:t>
      </w:r>
      <w:r w:rsidR="00935A16">
        <w:rPr>
          <w:sz w:val="22"/>
          <w:szCs w:val="22"/>
        </w:rPr>
        <w:t>de</w:t>
      </w:r>
      <w:r w:rsidR="00911D2B">
        <w:rPr>
          <w:sz w:val="22"/>
          <w:szCs w:val="22"/>
        </w:rPr>
        <w:t xml:space="preserve"> </w:t>
      </w:r>
      <w:r w:rsidR="00935A16">
        <w:rPr>
          <w:sz w:val="22"/>
          <w:szCs w:val="22"/>
        </w:rPr>
        <w:t>la</w:t>
      </w:r>
      <w:r w:rsidR="00911D2B">
        <w:rPr>
          <w:sz w:val="22"/>
          <w:szCs w:val="22"/>
        </w:rPr>
        <w:t xml:space="preserve"> </w:t>
      </w:r>
      <w:r w:rsidR="00935A16">
        <w:rPr>
          <w:sz w:val="22"/>
          <w:szCs w:val="22"/>
        </w:rPr>
        <w:t>DIEE,</w:t>
      </w:r>
      <w:r w:rsidR="00911D2B">
        <w:rPr>
          <w:sz w:val="22"/>
          <w:szCs w:val="22"/>
        </w:rPr>
        <w:t xml:space="preserve"> </w:t>
      </w:r>
      <w:r>
        <w:rPr>
          <w:sz w:val="22"/>
          <w:szCs w:val="22"/>
        </w:rPr>
        <w:t>con</w:t>
      </w:r>
      <w:r w:rsidR="00911D2B">
        <w:rPr>
          <w:sz w:val="22"/>
          <w:szCs w:val="22"/>
        </w:rPr>
        <w:t xml:space="preserve"> </w:t>
      </w:r>
      <w:r>
        <w:rPr>
          <w:sz w:val="22"/>
          <w:szCs w:val="22"/>
        </w:rPr>
        <w:t>fin</w:t>
      </w:r>
      <w:r w:rsidR="00911D2B">
        <w:rPr>
          <w:sz w:val="22"/>
          <w:szCs w:val="22"/>
        </w:rPr>
        <w:t xml:space="preserve"> </w:t>
      </w:r>
      <w:r>
        <w:rPr>
          <w:sz w:val="22"/>
          <w:szCs w:val="22"/>
        </w:rPr>
        <w:t>de</w:t>
      </w:r>
      <w:r w:rsidR="00911D2B">
        <w:rPr>
          <w:sz w:val="22"/>
          <w:szCs w:val="22"/>
        </w:rPr>
        <w:t xml:space="preserve"> </w:t>
      </w:r>
      <w:r>
        <w:rPr>
          <w:sz w:val="22"/>
          <w:szCs w:val="22"/>
        </w:rPr>
        <w:t>continuar</w:t>
      </w:r>
      <w:r w:rsidR="00911D2B">
        <w:rPr>
          <w:sz w:val="22"/>
          <w:szCs w:val="22"/>
        </w:rPr>
        <w:t xml:space="preserve"> </w:t>
      </w:r>
      <w:r>
        <w:rPr>
          <w:sz w:val="22"/>
          <w:szCs w:val="22"/>
        </w:rPr>
        <w:t>con</w:t>
      </w:r>
      <w:r w:rsidR="00911D2B">
        <w:rPr>
          <w:sz w:val="22"/>
          <w:szCs w:val="22"/>
        </w:rPr>
        <w:t xml:space="preserve"> </w:t>
      </w:r>
      <w:r>
        <w:rPr>
          <w:sz w:val="22"/>
          <w:szCs w:val="22"/>
        </w:rPr>
        <w:t>la</w:t>
      </w:r>
      <w:r w:rsidR="00911D2B">
        <w:rPr>
          <w:sz w:val="22"/>
          <w:szCs w:val="22"/>
        </w:rPr>
        <w:t xml:space="preserve"> </w:t>
      </w:r>
      <w:r>
        <w:rPr>
          <w:sz w:val="22"/>
          <w:szCs w:val="22"/>
        </w:rPr>
        <w:t>investigación</w:t>
      </w:r>
      <w:r w:rsidR="00911D2B">
        <w:rPr>
          <w:sz w:val="22"/>
          <w:szCs w:val="22"/>
        </w:rPr>
        <w:t xml:space="preserve"> </w:t>
      </w:r>
      <w:r>
        <w:rPr>
          <w:sz w:val="22"/>
          <w:szCs w:val="22"/>
        </w:rPr>
        <w:t>que</w:t>
      </w:r>
      <w:r w:rsidR="00911D2B">
        <w:rPr>
          <w:sz w:val="22"/>
          <w:szCs w:val="22"/>
        </w:rPr>
        <w:t xml:space="preserve"> </w:t>
      </w:r>
      <w:r>
        <w:rPr>
          <w:sz w:val="22"/>
          <w:szCs w:val="22"/>
        </w:rPr>
        <w:t>se</w:t>
      </w:r>
      <w:r w:rsidR="00911D2B">
        <w:rPr>
          <w:sz w:val="22"/>
          <w:szCs w:val="22"/>
        </w:rPr>
        <w:t xml:space="preserve"> </w:t>
      </w:r>
      <w:r>
        <w:rPr>
          <w:sz w:val="22"/>
          <w:szCs w:val="22"/>
        </w:rPr>
        <w:t>realizaba</w:t>
      </w:r>
      <w:r w:rsidR="00911D2B">
        <w:rPr>
          <w:sz w:val="22"/>
          <w:szCs w:val="22"/>
        </w:rPr>
        <w:t xml:space="preserve"> </w:t>
      </w:r>
      <w:r>
        <w:rPr>
          <w:sz w:val="22"/>
          <w:szCs w:val="22"/>
        </w:rPr>
        <w:t>en</w:t>
      </w:r>
      <w:r w:rsidR="00911D2B">
        <w:rPr>
          <w:sz w:val="22"/>
          <w:szCs w:val="22"/>
        </w:rPr>
        <w:t xml:space="preserve"> </w:t>
      </w:r>
      <w:r>
        <w:rPr>
          <w:sz w:val="22"/>
          <w:szCs w:val="22"/>
        </w:rPr>
        <w:t>ese</w:t>
      </w:r>
      <w:r w:rsidR="00911D2B">
        <w:rPr>
          <w:sz w:val="22"/>
          <w:szCs w:val="22"/>
        </w:rPr>
        <w:t xml:space="preserve"> </w:t>
      </w:r>
      <w:r>
        <w:rPr>
          <w:sz w:val="22"/>
          <w:szCs w:val="22"/>
        </w:rPr>
        <w:t>momento</w:t>
      </w:r>
      <w:r w:rsidR="00911D2B">
        <w:rPr>
          <w:sz w:val="22"/>
          <w:szCs w:val="22"/>
        </w:rPr>
        <w:t xml:space="preserve"> </w:t>
      </w:r>
      <w:r>
        <w:rPr>
          <w:sz w:val="22"/>
          <w:szCs w:val="22"/>
        </w:rPr>
        <w:t>sobre</w:t>
      </w:r>
      <w:r w:rsidR="00911D2B">
        <w:rPr>
          <w:sz w:val="22"/>
          <w:szCs w:val="22"/>
        </w:rPr>
        <w:t xml:space="preserve"> </w:t>
      </w:r>
      <w:r>
        <w:rPr>
          <w:sz w:val="22"/>
          <w:szCs w:val="22"/>
        </w:rPr>
        <w:t>las</w:t>
      </w:r>
      <w:r w:rsidR="00911D2B">
        <w:rPr>
          <w:sz w:val="22"/>
          <w:szCs w:val="22"/>
        </w:rPr>
        <w:t xml:space="preserve"> </w:t>
      </w:r>
      <w:r>
        <w:rPr>
          <w:sz w:val="22"/>
          <w:szCs w:val="22"/>
        </w:rPr>
        <w:t>obras</w:t>
      </w:r>
      <w:r w:rsidR="00911D2B">
        <w:rPr>
          <w:sz w:val="22"/>
          <w:szCs w:val="22"/>
        </w:rPr>
        <w:t xml:space="preserve"> </w:t>
      </w:r>
      <w:r>
        <w:rPr>
          <w:sz w:val="22"/>
          <w:szCs w:val="22"/>
        </w:rPr>
        <w:t>realizadas</w:t>
      </w:r>
      <w:r w:rsidR="00911D2B">
        <w:rPr>
          <w:sz w:val="22"/>
          <w:szCs w:val="22"/>
        </w:rPr>
        <w:t xml:space="preserve"> </w:t>
      </w:r>
      <w:r>
        <w:rPr>
          <w:sz w:val="22"/>
          <w:szCs w:val="22"/>
        </w:rPr>
        <w:t>en</w:t>
      </w:r>
      <w:r w:rsidR="00911D2B">
        <w:rPr>
          <w:sz w:val="22"/>
          <w:szCs w:val="22"/>
        </w:rPr>
        <w:t xml:space="preserve"> </w:t>
      </w:r>
      <w:r>
        <w:rPr>
          <w:sz w:val="22"/>
          <w:szCs w:val="22"/>
        </w:rPr>
        <w:t>el</w:t>
      </w:r>
      <w:r w:rsidR="00911D2B">
        <w:rPr>
          <w:sz w:val="22"/>
          <w:szCs w:val="22"/>
        </w:rPr>
        <w:t xml:space="preserve"> </w:t>
      </w:r>
      <w:r>
        <w:rPr>
          <w:sz w:val="22"/>
          <w:szCs w:val="22"/>
        </w:rPr>
        <w:t>colegio.</w:t>
      </w:r>
      <w:r w:rsidR="00C172EE">
        <w:rPr>
          <w:sz w:val="22"/>
          <w:szCs w:val="22"/>
        </w:rPr>
        <w:t xml:space="preserve"> </w:t>
      </w:r>
      <w:r>
        <w:rPr>
          <w:sz w:val="22"/>
          <w:szCs w:val="22"/>
        </w:rPr>
        <w:t>La</w:t>
      </w:r>
      <w:r w:rsidR="00911D2B">
        <w:rPr>
          <w:sz w:val="22"/>
          <w:szCs w:val="22"/>
        </w:rPr>
        <w:t xml:space="preserve"> </w:t>
      </w:r>
      <w:r>
        <w:rPr>
          <w:sz w:val="22"/>
          <w:szCs w:val="22"/>
        </w:rPr>
        <w:t>Ing.</w:t>
      </w:r>
      <w:r w:rsidR="00911D2B">
        <w:rPr>
          <w:sz w:val="22"/>
          <w:szCs w:val="22"/>
        </w:rPr>
        <w:t xml:space="preserve"> </w:t>
      </w:r>
      <w:r>
        <w:rPr>
          <w:sz w:val="22"/>
          <w:szCs w:val="22"/>
        </w:rPr>
        <w:t>Salazar</w:t>
      </w:r>
      <w:r w:rsidR="00911D2B">
        <w:rPr>
          <w:sz w:val="22"/>
          <w:szCs w:val="22"/>
        </w:rPr>
        <w:t xml:space="preserve"> </w:t>
      </w:r>
      <w:r>
        <w:rPr>
          <w:sz w:val="22"/>
          <w:szCs w:val="22"/>
        </w:rPr>
        <w:t>Romero</w:t>
      </w:r>
      <w:r w:rsidR="00911D2B">
        <w:rPr>
          <w:sz w:val="22"/>
          <w:szCs w:val="22"/>
        </w:rPr>
        <w:t xml:space="preserve"> </w:t>
      </w:r>
      <w:r w:rsidR="004240D6">
        <w:rPr>
          <w:sz w:val="22"/>
          <w:szCs w:val="22"/>
        </w:rPr>
        <w:t>genera</w:t>
      </w:r>
      <w:r w:rsidR="00911D2B">
        <w:rPr>
          <w:sz w:val="22"/>
          <w:szCs w:val="22"/>
        </w:rPr>
        <w:t xml:space="preserve"> </w:t>
      </w:r>
      <w:r w:rsidR="004240D6">
        <w:rPr>
          <w:sz w:val="22"/>
          <w:szCs w:val="22"/>
        </w:rPr>
        <w:t>el</w:t>
      </w:r>
      <w:r w:rsidR="00911D2B">
        <w:rPr>
          <w:sz w:val="22"/>
          <w:szCs w:val="22"/>
        </w:rPr>
        <w:t xml:space="preserve"> </w:t>
      </w:r>
      <w:r w:rsidR="004240D6">
        <w:rPr>
          <w:sz w:val="22"/>
          <w:szCs w:val="22"/>
        </w:rPr>
        <w:t>oficio</w:t>
      </w:r>
      <w:r w:rsidR="00911D2B">
        <w:rPr>
          <w:sz w:val="22"/>
          <w:szCs w:val="22"/>
        </w:rPr>
        <w:t xml:space="preserve"> </w:t>
      </w:r>
      <w:r w:rsidR="004240D6">
        <w:rPr>
          <w:sz w:val="22"/>
          <w:szCs w:val="22"/>
        </w:rPr>
        <w:t>DIEE-DP-UPA-0034-2013</w:t>
      </w:r>
      <w:r w:rsidR="00911D2B">
        <w:rPr>
          <w:sz w:val="22"/>
          <w:szCs w:val="22"/>
        </w:rPr>
        <w:t xml:space="preserve"> </w:t>
      </w:r>
      <w:r w:rsidR="004240D6">
        <w:rPr>
          <w:sz w:val="22"/>
          <w:szCs w:val="22"/>
        </w:rPr>
        <w:t>de</w:t>
      </w:r>
      <w:r w:rsidR="00911D2B">
        <w:rPr>
          <w:sz w:val="22"/>
          <w:szCs w:val="22"/>
        </w:rPr>
        <w:t xml:space="preserve"> </w:t>
      </w:r>
      <w:r w:rsidR="004240D6">
        <w:rPr>
          <w:sz w:val="22"/>
          <w:szCs w:val="22"/>
        </w:rPr>
        <w:t>fecha</w:t>
      </w:r>
      <w:r w:rsidR="00911D2B">
        <w:rPr>
          <w:sz w:val="22"/>
          <w:szCs w:val="22"/>
        </w:rPr>
        <w:t xml:space="preserve"> </w:t>
      </w:r>
      <w:r w:rsidR="004240D6">
        <w:rPr>
          <w:sz w:val="22"/>
          <w:szCs w:val="22"/>
        </w:rPr>
        <w:t>22</w:t>
      </w:r>
      <w:r w:rsidR="00911D2B">
        <w:rPr>
          <w:sz w:val="22"/>
          <w:szCs w:val="22"/>
        </w:rPr>
        <w:t xml:space="preserve"> </w:t>
      </w:r>
      <w:r w:rsidR="004240D6">
        <w:rPr>
          <w:sz w:val="22"/>
          <w:szCs w:val="22"/>
        </w:rPr>
        <w:t>de</w:t>
      </w:r>
      <w:r w:rsidR="00911D2B">
        <w:rPr>
          <w:sz w:val="22"/>
          <w:szCs w:val="22"/>
        </w:rPr>
        <w:t xml:space="preserve"> </w:t>
      </w:r>
      <w:r w:rsidR="004240D6">
        <w:rPr>
          <w:sz w:val="22"/>
          <w:szCs w:val="22"/>
        </w:rPr>
        <w:t>enero</w:t>
      </w:r>
      <w:r w:rsidR="00911D2B">
        <w:rPr>
          <w:sz w:val="22"/>
          <w:szCs w:val="22"/>
        </w:rPr>
        <w:t xml:space="preserve"> </w:t>
      </w:r>
      <w:r w:rsidR="004240D6">
        <w:rPr>
          <w:sz w:val="22"/>
          <w:szCs w:val="22"/>
        </w:rPr>
        <w:t>2013</w:t>
      </w:r>
      <w:r w:rsidR="00911D2B">
        <w:rPr>
          <w:sz w:val="22"/>
          <w:szCs w:val="22"/>
        </w:rPr>
        <w:t xml:space="preserve"> </w:t>
      </w:r>
      <w:r w:rsidR="004240D6">
        <w:rPr>
          <w:sz w:val="22"/>
          <w:szCs w:val="22"/>
        </w:rPr>
        <w:t>en</w:t>
      </w:r>
      <w:r w:rsidR="00911D2B">
        <w:rPr>
          <w:sz w:val="22"/>
          <w:szCs w:val="22"/>
        </w:rPr>
        <w:t xml:space="preserve"> </w:t>
      </w:r>
      <w:r w:rsidR="004240D6">
        <w:rPr>
          <w:sz w:val="22"/>
          <w:szCs w:val="22"/>
        </w:rPr>
        <w:t>cual</w:t>
      </w:r>
      <w:r w:rsidR="00911D2B">
        <w:rPr>
          <w:sz w:val="22"/>
          <w:szCs w:val="22"/>
        </w:rPr>
        <w:t xml:space="preserve"> </w:t>
      </w:r>
      <w:r w:rsidR="004240D6">
        <w:rPr>
          <w:sz w:val="22"/>
          <w:szCs w:val="22"/>
        </w:rPr>
        <w:t>indica</w:t>
      </w:r>
      <w:r w:rsidR="00911D2B">
        <w:rPr>
          <w:sz w:val="22"/>
          <w:szCs w:val="22"/>
        </w:rPr>
        <w:t xml:space="preserve"> </w:t>
      </w:r>
      <w:r w:rsidR="004240D6">
        <w:rPr>
          <w:sz w:val="22"/>
          <w:szCs w:val="22"/>
        </w:rPr>
        <w:t>una</w:t>
      </w:r>
      <w:r w:rsidR="00911D2B">
        <w:rPr>
          <w:sz w:val="22"/>
          <w:szCs w:val="22"/>
        </w:rPr>
        <w:t xml:space="preserve"> </w:t>
      </w:r>
      <w:r w:rsidR="004240D6">
        <w:rPr>
          <w:sz w:val="22"/>
          <w:szCs w:val="22"/>
        </w:rPr>
        <w:t>serie</w:t>
      </w:r>
      <w:r w:rsidR="00911D2B">
        <w:rPr>
          <w:sz w:val="22"/>
          <w:szCs w:val="22"/>
        </w:rPr>
        <w:t xml:space="preserve"> </w:t>
      </w:r>
      <w:r w:rsidR="004240D6">
        <w:rPr>
          <w:sz w:val="22"/>
          <w:szCs w:val="22"/>
        </w:rPr>
        <w:t>de</w:t>
      </w:r>
      <w:r w:rsidR="00911D2B">
        <w:rPr>
          <w:sz w:val="22"/>
          <w:szCs w:val="22"/>
        </w:rPr>
        <w:t xml:space="preserve"> </w:t>
      </w:r>
      <w:r w:rsidR="004240D6">
        <w:rPr>
          <w:sz w:val="22"/>
          <w:szCs w:val="22"/>
        </w:rPr>
        <w:t>obras</w:t>
      </w:r>
      <w:r w:rsidR="00911D2B">
        <w:rPr>
          <w:sz w:val="22"/>
          <w:szCs w:val="22"/>
        </w:rPr>
        <w:t xml:space="preserve"> </w:t>
      </w:r>
      <w:r w:rsidR="004240D6">
        <w:rPr>
          <w:sz w:val="22"/>
          <w:szCs w:val="22"/>
        </w:rPr>
        <w:t>que</w:t>
      </w:r>
      <w:r w:rsidR="00911D2B">
        <w:rPr>
          <w:sz w:val="22"/>
          <w:szCs w:val="22"/>
        </w:rPr>
        <w:t xml:space="preserve"> </w:t>
      </w:r>
      <w:r w:rsidR="004240D6">
        <w:rPr>
          <w:sz w:val="22"/>
          <w:szCs w:val="22"/>
        </w:rPr>
        <w:t>se</w:t>
      </w:r>
      <w:r w:rsidR="00911D2B">
        <w:rPr>
          <w:sz w:val="22"/>
          <w:szCs w:val="22"/>
        </w:rPr>
        <w:t xml:space="preserve"> </w:t>
      </w:r>
      <w:r w:rsidR="004240D6">
        <w:rPr>
          <w:sz w:val="22"/>
          <w:szCs w:val="22"/>
        </w:rPr>
        <w:t>supone</w:t>
      </w:r>
      <w:r w:rsidR="00911D2B">
        <w:rPr>
          <w:sz w:val="22"/>
          <w:szCs w:val="22"/>
        </w:rPr>
        <w:t xml:space="preserve"> </w:t>
      </w:r>
      <w:r w:rsidR="004240D6">
        <w:rPr>
          <w:sz w:val="22"/>
          <w:szCs w:val="22"/>
        </w:rPr>
        <w:t>fueron</w:t>
      </w:r>
      <w:r w:rsidR="00911D2B">
        <w:rPr>
          <w:sz w:val="22"/>
          <w:szCs w:val="22"/>
        </w:rPr>
        <w:t xml:space="preserve"> </w:t>
      </w:r>
      <w:r w:rsidR="004240D6">
        <w:rPr>
          <w:sz w:val="22"/>
          <w:szCs w:val="22"/>
        </w:rPr>
        <w:t>realizadas</w:t>
      </w:r>
      <w:r w:rsidR="00911D2B">
        <w:rPr>
          <w:sz w:val="22"/>
          <w:szCs w:val="22"/>
        </w:rPr>
        <w:t xml:space="preserve"> </w:t>
      </w:r>
      <w:r w:rsidR="004240D6">
        <w:rPr>
          <w:sz w:val="22"/>
          <w:szCs w:val="22"/>
        </w:rPr>
        <w:t>en</w:t>
      </w:r>
      <w:r w:rsidR="00911D2B">
        <w:rPr>
          <w:sz w:val="22"/>
          <w:szCs w:val="22"/>
        </w:rPr>
        <w:t xml:space="preserve"> </w:t>
      </w:r>
      <w:r w:rsidR="004240D6">
        <w:rPr>
          <w:sz w:val="22"/>
          <w:szCs w:val="22"/>
        </w:rPr>
        <w:t>la</w:t>
      </w:r>
      <w:r w:rsidR="00911D2B">
        <w:rPr>
          <w:sz w:val="22"/>
          <w:szCs w:val="22"/>
        </w:rPr>
        <w:t xml:space="preserve"> </w:t>
      </w:r>
      <w:r w:rsidR="004240D6">
        <w:rPr>
          <w:sz w:val="22"/>
          <w:szCs w:val="22"/>
        </w:rPr>
        <w:t>Etapa</w:t>
      </w:r>
      <w:r w:rsidR="00911D2B">
        <w:rPr>
          <w:sz w:val="22"/>
          <w:szCs w:val="22"/>
        </w:rPr>
        <w:t xml:space="preserve"> </w:t>
      </w:r>
      <w:r w:rsidR="004240D6">
        <w:rPr>
          <w:sz w:val="22"/>
          <w:szCs w:val="22"/>
        </w:rPr>
        <w:t>I</w:t>
      </w:r>
      <w:r w:rsidR="00911D2B">
        <w:rPr>
          <w:sz w:val="22"/>
          <w:szCs w:val="22"/>
        </w:rPr>
        <w:t xml:space="preserve"> </w:t>
      </w:r>
      <w:r w:rsidR="004240D6">
        <w:rPr>
          <w:sz w:val="22"/>
          <w:szCs w:val="22"/>
        </w:rPr>
        <w:t>pero</w:t>
      </w:r>
      <w:r w:rsidR="00911D2B">
        <w:rPr>
          <w:sz w:val="22"/>
          <w:szCs w:val="22"/>
        </w:rPr>
        <w:t xml:space="preserve"> </w:t>
      </w:r>
      <w:r w:rsidR="004240D6">
        <w:rPr>
          <w:sz w:val="22"/>
          <w:szCs w:val="22"/>
        </w:rPr>
        <w:t>que</w:t>
      </w:r>
      <w:r w:rsidR="00911D2B">
        <w:rPr>
          <w:sz w:val="22"/>
          <w:szCs w:val="22"/>
        </w:rPr>
        <w:t xml:space="preserve"> </w:t>
      </w:r>
      <w:r w:rsidR="004240D6">
        <w:rPr>
          <w:sz w:val="22"/>
          <w:szCs w:val="22"/>
        </w:rPr>
        <w:t>ella</w:t>
      </w:r>
      <w:r w:rsidR="00911D2B">
        <w:rPr>
          <w:sz w:val="22"/>
          <w:szCs w:val="22"/>
        </w:rPr>
        <w:t xml:space="preserve"> </w:t>
      </w:r>
      <w:r w:rsidR="004240D6">
        <w:rPr>
          <w:sz w:val="22"/>
          <w:szCs w:val="22"/>
        </w:rPr>
        <w:t>no</w:t>
      </w:r>
      <w:r w:rsidR="00911D2B">
        <w:rPr>
          <w:sz w:val="22"/>
          <w:szCs w:val="22"/>
        </w:rPr>
        <w:t xml:space="preserve"> </w:t>
      </w:r>
      <w:r w:rsidR="004240D6">
        <w:rPr>
          <w:sz w:val="22"/>
          <w:szCs w:val="22"/>
        </w:rPr>
        <w:t>logra</w:t>
      </w:r>
      <w:r w:rsidR="00911D2B">
        <w:rPr>
          <w:sz w:val="22"/>
          <w:szCs w:val="22"/>
        </w:rPr>
        <w:t xml:space="preserve"> </w:t>
      </w:r>
      <w:r w:rsidR="004240D6">
        <w:rPr>
          <w:sz w:val="22"/>
          <w:szCs w:val="22"/>
        </w:rPr>
        <w:t>constatar</w:t>
      </w:r>
      <w:r w:rsidR="00911D2B">
        <w:rPr>
          <w:sz w:val="22"/>
          <w:szCs w:val="22"/>
        </w:rPr>
        <w:t xml:space="preserve"> </w:t>
      </w:r>
      <w:r w:rsidR="004240D6">
        <w:rPr>
          <w:sz w:val="22"/>
          <w:szCs w:val="22"/>
        </w:rPr>
        <w:t>en</w:t>
      </w:r>
      <w:r w:rsidR="00911D2B">
        <w:rPr>
          <w:sz w:val="22"/>
          <w:szCs w:val="22"/>
        </w:rPr>
        <w:t xml:space="preserve"> </w:t>
      </w:r>
      <w:r w:rsidR="004240D6">
        <w:rPr>
          <w:sz w:val="22"/>
          <w:szCs w:val="22"/>
        </w:rPr>
        <w:t>la</w:t>
      </w:r>
      <w:r w:rsidR="00911D2B">
        <w:rPr>
          <w:sz w:val="22"/>
          <w:szCs w:val="22"/>
        </w:rPr>
        <w:t xml:space="preserve"> </w:t>
      </w:r>
      <w:r w:rsidR="004240D6">
        <w:rPr>
          <w:sz w:val="22"/>
          <w:szCs w:val="22"/>
        </w:rPr>
        <w:t>visita</w:t>
      </w:r>
      <w:r w:rsidR="00911D2B">
        <w:rPr>
          <w:sz w:val="22"/>
          <w:szCs w:val="22"/>
        </w:rPr>
        <w:t xml:space="preserve"> </w:t>
      </w:r>
      <w:r w:rsidR="004240D6">
        <w:rPr>
          <w:sz w:val="22"/>
          <w:szCs w:val="22"/>
        </w:rPr>
        <w:t>realizada.</w:t>
      </w:r>
    </w:p>
    <w:p w:rsidR="004240D6" w:rsidRDefault="004240D6" w:rsidP="00FF3733">
      <w:pPr>
        <w:jc w:val="both"/>
        <w:rPr>
          <w:sz w:val="22"/>
          <w:szCs w:val="22"/>
        </w:rPr>
      </w:pPr>
    </w:p>
    <w:p w:rsidR="004240D6" w:rsidRDefault="004240D6" w:rsidP="00FF3733">
      <w:pPr>
        <w:jc w:val="both"/>
        <w:rPr>
          <w:rFonts w:eastAsia="Times New Roman"/>
          <w:sz w:val="22"/>
          <w:szCs w:val="22"/>
        </w:rPr>
      </w:pPr>
      <w:r>
        <w:rPr>
          <w:sz w:val="22"/>
          <w:szCs w:val="22"/>
        </w:rPr>
        <w:t>Por</w:t>
      </w:r>
      <w:r w:rsidR="00911D2B">
        <w:rPr>
          <w:sz w:val="22"/>
          <w:szCs w:val="22"/>
        </w:rPr>
        <w:t xml:space="preserve"> </w:t>
      </w:r>
      <w:r>
        <w:rPr>
          <w:sz w:val="22"/>
          <w:szCs w:val="22"/>
        </w:rPr>
        <w:t>otro</w:t>
      </w:r>
      <w:r w:rsidR="00911D2B">
        <w:rPr>
          <w:sz w:val="22"/>
          <w:szCs w:val="22"/>
        </w:rPr>
        <w:t xml:space="preserve"> </w:t>
      </w:r>
      <w:r>
        <w:rPr>
          <w:sz w:val="22"/>
          <w:szCs w:val="22"/>
        </w:rPr>
        <w:t>lado</w:t>
      </w:r>
      <w:r w:rsidR="00911D2B">
        <w:rPr>
          <w:sz w:val="22"/>
          <w:szCs w:val="22"/>
        </w:rPr>
        <w:t xml:space="preserve"> </w:t>
      </w:r>
      <w:r>
        <w:rPr>
          <w:sz w:val="22"/>
          <w:szCs w:val="22"/>
        </w:rPr>
        <w:t>la</w:t>
      </w:r>
      <w:r w:rsidR="00911D2B">
        <w:rPr>
          <w:sz w:val="22"/>
          <w:szCs w:val="22"/>
        </w:rPr>
        <w:t xml:space="preserve"> </w:t>
      </w:r>
      <w:r>
        <w:rPr>
          <w:sz w:val="22"/>
          <w:szCs w:val="22"/>
        </w:rPr>
        <w:t>Ing.</w:t>
      </w:r>
      <w:r w:rsidR="00911D2B">
        <w:rPr>
          <w:sz w:val="22"/>
          <w:szCs w:val="22"/>
        </w:rPr>
        <w:t xml:space="preserve"> </w:t>
      </w:r>
      <w:r>
        <w:rPr>
          <w:sz w:val="22"/>
          <w:szCs w:val="22"/>
        </w:rPr>
        <w:t>Salazar</w:t>
      </w:r>
      <w:r w:rsidR="00911D2B">
        <w:rPr>
          <w:sz w:val="22"/>
          <w:szCs w:val="22"/>
        </w:rPr>
        <w:t xml:space="preserve"> </w:t>
      </w:r>
      <w:r>
        <w:rPr>
          <w:sz w:val="22"/>
          <w:szCs w:val="22"/>
        </w:rPr>
        <w:t>Romero</w:t>
      </w:r>
      <w:r w:rsidR="00911D2B">
        <w:rPr>
          <w:sz w:val="22"/>
          <w:szCs w:val="22"/>
        </w:rPr>
        <w:t xml:space="preserve"> </w:t>
      </w:r>
      <w:r>
        <w:rPr>
          <w:sz w:val="22"/>
          <w:szCs w:val="22"/>
        </w:rPr>
        <w:t>también</w:t>
      </w:r>
      <w:r w:rsidR="00911D2B">
        <w:rPr>
          <w:sz w:val="22"/>
          <w:szCs w:val="22"/>
        </w:rPr>
        <w:t xml:space="preserve"> </w:t>
      </w:r>
      <w:r>
        <w:rPr>
          <w:sz w:val="22"/>
          <w:szCs w:val="22"/>
        </w:rPr>
        <w:t>informa</w:t>
      </w:r>
      <w:r w:rsidR="00911D2B">
        <w:rPr>
          <w:sz w:val="22"/>
          <w:szCs w:val="22"/>
        </w:rPr>
        <w:t xml:space="preserve"> </w:t>
      </w:r>
      <w:r>
        <w:rPr>
          <w:sz w:val="22"/>
          <w:szCs w:val="22"/>
        </w:rPr>
        <w:t>que</w:t>
      </w:r>
      <w:r w:rsidR="00911D2B">
        <w:rPr>
          <w:sz w:val="22"/>
          <w:szCs w:val="22"/>
        </w:rPr>
        <w:t xml:space="preserve"> </w:t>
      </w:r>
      <w:r w:rsidR="002C1A74">
        <w:rPr>
          <w:sz w:val="22"/>
          <w:szCs w:val="22"/>
        </w:rPr>
        <w:t>la</w:t>
      </w:r>
      <w:r w:rsidR="00911D2B">
        <w:rPr>
          <w:sz w:val="22"/>
          <w:szCs w:val="22"/>
        </w:rPr>
        <w:t xml:space="preserve"> </w:t>
      </w:r>
      <w:r w:rsidR="002C1A74">
        <w:rPr>
          <w:sz w:val="22"/>
          <w:szCs w:val="22"/>
        </w:rPr>
        <w:t>Junta</w:t>
      </w:r>
      <w:r w:rsidR="00911D2B">
        <w:rPr>
          <w:sz w:val="22"/>
          <w:szCs w:val="22"/>
        </w:rPr>
        <w:t xml:space="preserve"> </w:t>
      </w:r>
      <w:r w:rsidR="002C1A74">
        <w:rPr>
          <w:sz w:val="22"/>
          <w:szCs w:val="22"/>
        </w:rPr>
        <w:t>Administrativa</w:t>
      </w:r>
      <w:r w:rsidR="00911D2B">
        <w:rPr>
          <w:sz w:val="22"/>
          <w:szCs w:val="22"/>
        </w:rPr>
        <w:t xml:space="preserve"> </w:t>
      </w:r>
      <w:r w:rsidR="002C1A74">
        <w:rPr>
          <w:sz w:val="22"/>
          <w:szCs w:val="22"/>
        </w:rPr>
        <w:t>contrató</w:t>
      </w:r>
      <w:r w:rsidR="00911D2B">
        <w:rPr>
          <w:sz w:val="22"/>
          <w:szCs w:val="22"/>
        </w:rPr>
        <w:t xml:space="preserve"> </w:t>
      </w:r>
      <w:r>
        <w:rPr>
          <w:sz w:val="22"/>
          <w:szCs w:val="22"/>
        </w:rPr>
        <w:t>la</w:t>
      </w:r>
      <w:r w:rsidR="00911D2B">
        <w:rPr>
          <w:sz w:val="22"/>
          <w:szCs w:val="22"/>
        </w:rPr>
        <w:t xml:space="preserve"> </w:t>
      </w:r>
      <w:r>
        <w:rPr>
          <w:sz w:val="22"/>
          <w:szCs w:val="22"/>
        </w:rPr>
        <w:t>mano</w:t>
      </w:r>
      <w:r w:rsidR="00911D2B">
        <w:rPr>
          <w:sz w:val="22"/>
          <w:szCs w:val="22"/>
        </w:rPr>
        <w:t xml:space="preserve"> </w:t>
      </w:r>
      <w:r>
        <w:rPr>
          <w:sz w:val="22"/>
          <w:szCs w:val="22"/>
        </w:rPr>
        <w:t>de</w:t>
      </w:r>
      <w:r w:rsidR="00911D2B">
        <w:rPr>
          <w:sz w:val="22"/>
          <w:szCs w:val="22"/>
        </w:rPr>
        <w:t xml:space="preserve"> </w:t>
      </w:r>
      <w:r>
        <w:rPr>
          <w:sz w:val="22"/>
          <w:szCs w:val="22"/>
        </w:rPr>
        <w:t>obra</w:t>
      </w:r>
      <w:r w:rsidR="00911D2B">
        <w:rPr>
          <w:sz w:val="22"/>
          <w:szCs w:val="22"/>
        </w:rPr>
        <w:t xml:space="preserve"> </w:t>
      </w:r>
      <w:r>
        <w:rPr>
          <w:sz w:val="22"/>
          <w:szCs w:val="22"/>
        </w:rPr>
        <w:t>en</w:t>
      </w:r>
      <w:r w:rsidR="00911D2B">
        <w:rPr>
          <w:sz w:val="22"/>
          <w:szCs w:val="22"/>
        </w:rPr>
        <w:t xml:space="preserve"> </w:t>
      </w:r>
      <w:r>
        <w:rPr>
          <w:sz w:val="22"/>
          <w:szCs w:val="22"/>
        </w:rPr>
        <w:t>las</w:t>
      </w:r>
      <w:r w:rsidR="00911D2B">
        <w:rPr>
          <w:sz w:val="22"/>
          <w:szCs w:val="22"/>
        </w:rPr>
        <w:t xml:space="preserve"> </w:t>
      </w:r>
      <w:r>
        <w:rPr>
          <w:sz w:val="22"/>
          <w:szCs w:val="22"/>
        </w:rPr>
        <w:t>dos</w:t>
      </w:r>
      <w:r w:rsidR="00911D2B">
        <w:rPr>
          <w:sz w:val="22"/>
          <w:szCs w:val="22"/>
        </w:rPr>
        <w:t xml:space="preserve"> </w:t>
      </w:r>
      <w:r>
        <w:rPr>
          <w:sz w:val="22"/>
          <w:szCs w:val="22"/>
        </w:rPr>
        <w:t>etapas</w:t>
      </w:r>
      <w:r w:rsidR="00911D2B">
        <w:rPr>
          <w:sz w:val="22"/>
          <w:szCs w:val="22"/>
        </w:rPr>
        <w:t xml:space="preserve"> </w:t>
      </w:r>
      <w:r>
        <w:rPr>
          <w:sz w:val="22"/>
          <w:szCs w:val="22"/>
        </w:rPr>
        <w:t>por</w:t>
      </w:r>
      <w:r w:rsidR="00911D2B">
        <w:rPr>
          <w:sz w:val="22"/>
          <w:szCs w:val="22"/>
        </w:rPr>
        <w:t xml:space="preserve"> </w:t>
      </w:r>
      <w:r>
        <w:rPr>
          <w:sz w:val="22"/>
          <w:szCs w:val="22"/>
        </w:rPr>
        <w:t>un</w:t>
      </w:r>
      <w:r w:rsidR="00911D2B">
        <w:rPr>
          <w:sz w:val="22"/>
          <w:szCs w:val="22"/>
        </w:rPr>
        <w:t xml:space="preserve"> </w:t>
      </w:r>
      <w:r>
        <w:rPr>
          <w:sz w:val="22"/>
          <w:szCs w:val="22"/>
        </w:rPr>
        <w:t>monto</w:t>
      </w:r>
      <w:r w:rsidR="00911D2B">
        <w:rPr>
          <w:sz w:val="22"/>
          <w:szCs w:val="22"/>
        </w:rPr>
        <w:t xml:space="preserve"> </w:t>
      </w:r>
      <w:r>
        <w:rPr>
          <w:sz w:val="22"/>
          <w:szCs w:val="22"/>
        </w:rPr>
        <w:t>superior</w:t>
      </w:r>
      <w:r w:rsidR="00911D2B">
        <w:rPr>
          <w:sz w:val="22"/>
          <w:szCs w:val="22"/>
        </w:rPr>
        <w:t xml:space="preserve"> </w:t>
      </w:r>
      <w:r>
        <w:rPr>
          <w:sz w:val="22"/>
          <w:szCs w:val="22"/>
        </w:rPr>
        <w:t>al</w:t>
      </w:r>
      <w:r w:rsidR="00911D2B">
        <w:rPr>
          <w:sz w:val="22"/>
          <w:szCs w:val="22"/>
        </w:rPr>
        <w:t xml:space="preserve"> </w:t>
      </w:r>
      <w:r>
        <w:rPr>
          <w:sz w:val="22"/>
          <w:szCs w:val="22"/>
        </w:rPr>
        <w:t>presupuestado;</w:t>
      </w:r>
      <w:r w:rsidR="00911D2B">
        <w:rPr>
          <w:sz w:val="22"/>
          <w:szCs w:val="22"/>
        </w:rPr>
        <w:t xml:space="preserve"> </w:t>
      </w:r>
      <w:r>
        <w:rPr>
          <w:sz w:val="22"/>
          <w:szCs w:val="22"/>
        </w:rPr>
        <w:t>de</w:t>
      </w:r>
      <w:r w:rsidR="00911D2B">
        <w:rPr>
          <w:sz w:val="22"/>
          <w:szCs w:val="22"/>
        </w:rPr>
        <w:t xml:space="preserve"> </w:t>
      </w:r>
      <w:r>
        <w:rPr>
          <w:sz w:val="22"/>
          <w:szCs w:val="22"/>
        </w:rPr>
        <w:t>esta</w:t>
      </w:r>
      <w:r w:rsidR="00911D2B">
        <w:rPr>
          <w:sz w:val="22"/>
          <w:szCs w:val="22"/>
        </w:rPr>
        <w:t xml:space="preserve"> </w:t>
      </w:r>
      <w:r>
        <w:rPr>
          <w:sz w:val="22"/>
          <w:szCs w:val="22"/>
        </w:rPr>
        <w:t>manera</w:t>
      </w:r>
      <w:r w:rsidR="00911D2B">
        <w:rPr>
          <w:sz w:val="22"/>
          <w:szCs w:val="22"/>
        </w:rPr>
        <w:t xml:space="preserve"> </w:t>
      </w:r>
      <w:r>
        <w:rPr>
          <w:sz w:val="22"/>
          <w:szCs w:val="22"/>
        </w:rPr>
        <w:t>queda</w:t>
      </w:r>
      <w:r w:rsidR="00911D2B">
        <w:rPr>
          <w:sz w:val="22"/>
          <w:szCs w:val="22"/>
        </w:rPr>
        <w:t xml:space="preserve"> </w:t>
      </w:r>
      <w:r>
        <w:rPr>
          <w:sz w:val="22"/>
          <w:szCs w:val="22"/>
        </w:rPr>
        <w:t>demostrada</w:t>
      </w:r>
      <w:r w:rsidR="00911D2B">
        <w:rPr>
          <w:sz w:val="22"/>
          <w:szCs w:val="22"/>
        </w:rPr>
        <w:t xml:space="preserve"> </w:t>
      </w:r>
      <w:r>
        <w:rPr>
          <w:sz w:val="22"/>
          <w:szCs w:val="22"/>
        </w:rPr>
        <w:t>la</w:t>
      </w:r>
      <w:r w:rsidR="00911D2B">
        <w:rPr>
          <w:sz w:val="22"/>
          <w:szCs w:val="22"/>
        </w:rPr>
        <w:t xml:space="preserve"> </w:t>
      </w:r>
      <w:r>
        <w:rPr>
          <w:sz w:val="22"/>
          <w:szCs w:val="22"/>
        </w:rPr>
        <w:t>esca</w:t>
      </w:r>
      <w:r w:rsidR="0005083F">
        <w:rPr>
          <w:sz w:val="22"/>
          <w:szCs w:val="22"/>
        </w:rPr>
        <w:t>s</w:t>
      </w:r>
      <w:r>
        <w:rPr>
          <w:sz w:val="22"/>
          <w:szCs w:val="22"/>
        </w:rPr>
        <w:t>a</w:t>
      </w:r>
      <w:r w:rsidR="00911D2B">
        <w:rPr>
          <w:sz w:val="22"/>
          <w:szCs w:val="22"/>
        </w:rPr>
        <w:t xml:space="preserve"> </w:t>
      </w:r>
      <w:r>
        <w:rPr>
          <w:sz w:val="22"/>
          <w:szCs w:val="22"/>
        </w:rPr>
        <w:t>supervisión</w:t>
      </w:r>
      <w:r w:rsidR="00911D2B">
        <w:rPr>
          <w:sz w:val="22"/>
          <w:szCs w:val="22"/>
        </w:rPr>
        <w:t xml:space="preserve"> </w:t>
      </w:r>
      <w:r>
        <w:rPr>
          <w:sz w:val="22"/>
          <w:szCs w:val="22"/>
        </w:rPr>
        <w:t>de</w:t>
      </w:r>
      <w:r w:rsidR="00911D2B">
        <w:rPr>
          <w:sz w:val="22"/>
          <w:szCs w:val="22"/>
        </w:rPr>
        <w:t xml:space="preserve"> </w:t>
      </w:r>
      <w:r>
        <w:rPr>
          <w:sz w:val="22"/>
          <w:szCs w:val="22"/>
        </w:rPr>
        <w:t>la</w:t>
      </w:r>
      <w:r w:rsidR="00911D2B">
        <w:rPr>
          <w:sz w:val="22"/>
          <w:szCs w:val="22"/>
        </w:rPr>
        <w:t xml:space="preserve"> </w:t>
      </w:r>
      <w:r>
        <w:rPr>
          <w:sz w:val="22"/>
          <w:szCs w:val="22"/>
        </w:rPr>
        <w:t>DIEE</w:t>
      </w:r>
      <w:r w:rsidR="00911D2B">
        <w:rPr>
          <w:sz w:val="22"/>
          <w:szCs w:val="22"/>
        </w:rPr>
        <w:t xml:space="preserve"> </w:t>
      </w:r>
      <w:r>
        <w:rPr>
          <w:sz w:val="22"/>
          <w:szCs w:val="22"/>
        </w:rPr>
        <w:t>en</w:t>
      </w:r>
      <w:r w:rsidR="00911D2B">
        <w:rPr>
          <w:sz w:val="22"/>
          <w:szCs w:val="22"/>
        </w:rPr>
        <w:t xml:space="preserve"> </w:t>
      </w:r>
      <w:r>
        <w:rPr>
          <w:sz w:val="22"/>
          <w:szCs w:val="22"/>
        </w:rPr>
        <w:t>los</w:t>
      </w:r>
      <w:r w:rsidR="00911D2B">
        <w:rPr>
          <w:sz w:val="22"/>
          <w:szCs w:val="22"/>
        </w:rPr>
        <w:t xml:space="preserve"> </w:t>
      </w:r>
      <w:r>
        <w:rPr>
          <w:sz w:val="22"/>
          <w:szCs w:val="22"/>
        </w:rPr>
        <w:t>procesos</w:t>
      </w:r>
      <w:r w:rsidR="00911D2B">
        <w:rPr>
          <w:sz w:val="22"/>
          <w:szCs w:val="22"/>
        </w:rPr>
        <w:t xml:space="preserve"> </w:t>
      </w:r>
      <w:r>
        <w:rPr>
          <w:sz w:val="22"/>
          <w:szCs w:val="22"/>
        </w:rPr>
        <w:t>de</w:t>
      </w:r>
      <w:r w:rsidR="00911D2B">
        <w:rPr>
          <w:sz w:val="22"/>
          <w:szCs w:val="22"/>
        </w:rPr>
        <w:t xml:space="preserve"> </w:t>
      </w:r>
      <w:r>
        <w:rPr>
          <w:sz w:val="22"/>
          <w:szCs w:val="22"/>
        </w:rPr>
        <w:t>contratación</w:t>
      </w:r>
      <w:r w:rsidR="00911D2B">
        <w:rPr>
          <w:sz w:val="22"/>
          <w:szCs w:val="22"/>
        </w:rPr>
        <w:t xml:space="preserve"> </w:t>
      </w:r>
      <w:r>
        <w:rPr>
          <w:sz w:val="22"/>
          <w:szCs w:val="22"/>
        </w:rPr>
        <w:t>realizados</w:t>
      </w:r>
      <w:r w:rsidR="00911D2B">
        <w:rPr>
          <w:sz w:val="22"/>
          <w:szCs w:val="22"/>
        </w:rPr>
        <w:t xml:space="preserve"> </w:t>
      </w:r>
      <w:r>
        <w:rPr>
          <w:sz w:val="22"/>
          <w:szCs w:val="22"/>
        </w:rPr>
        <w:t>por</w:t>
      </w:r>
      <w:r w:rsidR="00911D2B">
        <w:rPr>
          <w:sz w:val="22"/>
          <w:szCs w:val="22"/>
        </w:rPr>
        <w:t xml:space="preserve"> </w:t>
      </w:r>
      <w:r>
        <w:rPr>
          <w:sz w:val="22"/>
          <w:szCs w:val="22"/>
        </w:rPr>
        <w:t>la</w:t>
      </w:r>
      <w:r w:rsidR="00911D2B">
        <w:rPr>
          <w:sz w:val="22"/>
          <w:szCs w:val="22"/>
        </w:rPr>
        <w:t xml:space="preserve"> </w:t>
      </w:r>
      <w:r>
        <w:rPr>
          <w:sz w:val="22"/>
          <w:szCs w:val="22"/>
        </w:rPr>
        <w:t>Junta</w:t>
      </w:r>
      <w:r w:rsidR="00911D2B">
        <w:rPr>
          <w:sz w:val="22"/>
          <w:szCs w:val="22"/>
        </w:rPr>
        <w:t xml:space="preserve"> </w:t>
      </w:r>
      <w:r>
        <w:rPr>
          <w:sz w:val="22"/>
          <w:szCs w:val="22"/>
        </w:rPr>
        <w:t>Administrativa,</w:t>
      </w:r>
      <w:r w:rsidR="00911D2B">
        <w:rPr>
          <w:sz w:val="22"/>
          <w:szCs w:val="22"/>
        </w:rPr>
        <w:t xml:space="preserve"> </w:t>
      </w:r>
      <w:r>
        <w:rPr>
          <w:sz w:val="22"/>
          <w:szCs w:val="22"/>
        </w:rPr>
        <w:t>a</w:t>
      </w:r>
      <w:r w:rsidR="00911D2B">
        <w:rPr>
          <w:sz w:val="22"/>
          <w:szCs w:val="22"/>
        </w:rPr>
        <w:t xml:space="preserve"> </w:t>
      </w:r>
      <w:r>
        <w:rPr>
          <w:sz w:val="22"/>
          <w:szCs w:val="22"/>
        </w:rPr>
        <w:t>pesar</w:t>
      </w:r>
      <w:r w:rsidR="00911D2B">
        <w:rPr>
          <w:sz w:val="22"/>
          <w:szCs w:val="22"/>
        </w:rPr>
        <w:t xml:space="preserve"> </w:t>
      </w:r>
      <w:r>
        <w:rPr>
          <w:sz w:val="22"/>
          <w:szCs w:val="22"/>
        </w:rPr>
        <w:t>de</w:t>
      </w:r>
      <w:r w:rsidR="00911D2B">
        <w:rPr>
          <w:sz w:val="22"/>
          <w:szCs w:val="22"/>
        </w:rPr>
        <w:t xml:space="preserve"> </w:t>
      </w:r>
      <w:r>
        <w:rPr>
          <w:sz w:val="22"/>
          <w:szCs w:val="22"/>
        </w:rPr>
        <w:t>que</w:t>
      </w:r>
      <w:r w:rsidR="00911D2B">
        <w:rPr>
          <w:sz w:val="22"/>
          <w:szCs w:val="22"/>
        </w:rPr>
        <w:t xml:space="preserve"> </w:t>
      </w:r>
      <w:r w:rsidR="003C31D8">
        <w:rPr>
          <w:sz w:val="22"/>
          <w:szCs w:val="22"/>
        </w:rPr>
        <w:t>en</w:t>
      </w:r>
      <w:r w:rsidR="00911D2B">
        <w:rPr>
          <w:sz w:val="22"/>
          <w:szCs w:val="22"/>
        </w:rPr>
        <w:t xml:space="preserve"> </w:t>
      </w:r>
      <w:r w:rsidR="003C31D8">
        <w:rPr>
          <w:sz w:val="22"/>
          <w:szCs w:val="22"/>
        </w:rPr>
        <w:t>la</w:t>
      </w:r>
      <w:r w:rsidR="00911D2B">
        <w:rPr>
          <w:sz w:val="22"/>
          <w:szCs w:val="22"/>
        </w:rPr>
        <w:t xml:space="preserve"> </w:t>
      </w:r>
      <w:r w:rsidRPr="00006AA8">
        <w:rPr>
          <w:rFonts w:eastAsia="Times New Roman"/>
          <w:sz w:val="22"/>
          <w:szCs w:val="22"/>
        </w:rPr>
        <w:t>“Licitación</w:t>
      </w:r>
      <w:r w:rsidR="00911D2B">
        <w:rPr>
          <w:rFonts w:eastAsia="Times New Roman"/>
          <w:sz w:val="22"/>
          <w:szCs w:val="22"/>
        </w:rPr>
        <w:t xml:space="preserve"> </w:t>
      </w:r>
      <w:r w:rsidRPr="00006AA8">
        <w:rPr>
          <w:rFonts w:eastAsia="Times New Roman"/>
          <w:sz w:val="22"/>
          <w:szCs w:val="22"/>
        </w:rPr>
        <w:t>abreviada</w:t>
      </w:r>
      <w:r w:rsidR="00911D2B">
        <w:rPr>
          <w:rFonts w:eastAsia="Times New Roman"/>
          <w:sz w:val="22"/>
          <w:szCs w:val="22"/>
        </w:rPr>
        <w:t xml:space="preserve"> </w:t>
      </w:r>
      <w:r w:rsidRPr="00006AA8">
        <w:rPr>
          <w:rFonts w:eastAsia="Times New Roman"/>
          <w:sz w:val="22"/>
          <w:szCs w:val="22"/>
        </w:rPr>
        <w:t>01-2010”,</w:t>
      </w:r>
      <w:r w:rsidR="00911D2B">
        <w:rPr>
          <w:rFonts w:eastAsia="Times New Roman"/>
          <w:sz w:val="22"/>
          <w:szCs w:val="22"/>
        </w:rPr>
        <w:t xml:space="preserve"> </w:t>
      </w:r>
      <w:r w:rsidRPr="00006AA8">
        <w:rPr>
          <w:rFonts w:eastAsia="Times New Roman"/>
          <w:sz w:val="22"/>
          <w:szCs w:val="22"/>
        </w:rPr>
        <w:t>se</w:t>
      </w:r>
      <w:r w:rsidR="00911D2B">
        <w:rPr>
          <w:rFonts w:eastAsia="Times New Roman"/>
          <w:sz w:val="22"/>
          <w:szCs w:val="22"/>
        </w:rPr>
        <w:t xml:space="preserve"> </w:t>
      </w:r>
      <w:r w:rsidRPr="00006AA8">
        <w:rPr>
          <w:rFonts w:eastAsia="Times New Roman"/>
          <w:sz w:val="22"/>
          <w:szCs w:val="22"/>
        </w:rPr>
        <w:t>establece</w:t>
      </w:r>
      <w:r w:rsidR="00911D2B">
        <w:rPr>
          <w:rFonts w:eastAsia="Times New Roman"/>
          <w:sz w:val="22"/>
          <w:szCs w:val="22"/>
        </w:rPr>
        <w:t xml:space="preserve"> </w:t>
      </w:r>
      <w:r w:rsidRPr="00006AA8">
        <w:rPr>
          <w:rFonts w:eastAsia="Times New Roman"/>
          <w:sz w:val="22"/>
          <w:szCs w:val="22"/>
        </w:rPr>
        <w:t>en</w:t>
      </w:r>
      <w:r w:rsidR="00911D2B">
        <w:rPr>
          <w:rFonts w:eastAsia="Times New Roman"/>
          <w:sz w:val="22"/>
          <w:szCs w:val="22"/>
        </w:rPr>
        <w:t xml:space="preserve"> </w:t>
      </w:r>
      <w:r w:rsidRPr="00006AA8">
        <w:rPr>
          <w:rFonts w:eastAsia="Times New Roman"/>
          <w:sz w:val="22"/>
          <w:szCs w:val="22"/>
        </w:rPr>
        <w:t>el</w:t>
      </w:r>
      <w:r w:rsidR="00911D2B">
        <w:rPr>
          <w:rFonts w:eastAsia="Times New Roman"/>
          <w:sz w:val="22"/>
          <w:szCs w:val="22"/>
        </w:rPr>
        <w:t xml:space="preserve"> </w:t>
      </w:r>
      <w:r w:rsidRPr="00006AA8">
        <w:rPr>
          <w:rFonts w:eastAsia="Times New Roman"/>
          <w:sz w:val="22"/>
          <w:szCs w:val="22"/>
        </w:rPr>
        <w:t>ítem</w:t>
      </w:r>
      <w:r w:rsidR="00911D2B">
        <w:rPr>
          <w:rFonts w:eastAsia="Times New Roman"/>
          <w:sz w:val="22"/>
          <w:szCs w:val="22"/>
        </w:rPr>
        <w:t xml:space="preserve"> </w:t>
      </w:r>
      <w:r w:rsidRPr="00006AA8">
        <w:rPr>
          <w:rFonts w:eastAsia="Times New Roman"/>
          <w:sz w:val="22"/>
          <w:szCs w:val="22"/>
        </w:rPr>
        <w:t>N°</w:t>
      </w:r>
      <w:r w:rsidR="00911D2B">
        <w:rPr>
          <w:rFonts w:eastAsia="Times New Roman"/>
          <w:sz w:val="22"/>
          <w:szCs w:val="22"/>
        </w:rPr>
        <w:t xml:space="preserve"> </w:t>
      </w:r>
      <w:r w:rsidRPr="00006AA8">
        <w:rPr>
          <w:rFonts w:eastAsia="Times New Roman"/>
          <w:sz w:val="22"/>
          <w:szCs w:val="22"/>
        </w:rPr>
        <w:t>5</w:t>
      </w:r>
      <w:r w:rsidR="00911D2B">
        <w:rPr>
          <w:rFonts w:eastAsia="Times New Roman"/>
          <w:sz w:val="22"/>
          <w:szCs w:val="22"/>
        </w:rPr>
        <w:t xml:space="preserve"> </w:t>
      </w:r>
      <w:r w:rsidRPr="00006AA8">
        <w:rPr>
          <w:rFonts w:eastAsia="Times New Roman"/>
          <w:sz w:val="22"/>
          <w:szCs w:val="22"/>
        </w:rPr>
        <w:t>(Ver</w:t>
      </w:r>
      <w:r w:rsidR="00911D2B">
        <w:rPr>
          <w:rFonts w:eastAsia="Times New Roman"/>
          <w:sz w:val="22"/>
          <w:szCs w:val="22"/>
        </w:rPr>
        <w:t xml:space="preserve"> </w:t>
      </w:r>
      <w:r w:rsidRPr="00006AA8">
        <w:rPr>
          <w:rFonts w:eastAsia="Times New Roman"/>
          <w:sz w:val="22"/>
          <w:szCs w:val="22"/>
        </w:rPr>
        <w:t>folio</w:t>
      </w:r>
      <w:r w:rsidR="00911D2B">
        <w:rPr>
          <w:rFonts w:eastAsia="Times New Roman"/>
          <w:sz w:val="22"/>
          <w:szCs w:val="22"/>
        </w:rPr>
        <w:t xml:space="preserve"> </w:t>
      </w:r>
      <w:r w:rsidRPr="00006AA8">
        <w:rPr>
          <w:rFonts w:eastAsia="Times New Roman"/>
          <w:sz w:val="22"/>
          <w:szCs w:val="22"/>
        </w:rPr>
        <w:t>094</w:t>
      </w:r>
      <w:r w:rsidR="00911D2B">
        <w:rPr>
          <w:rFonts w:eastAsia="Times New Roman"/>
          <w:sz w:val="22"/>
          <w:szCs w:val="22"/>
        </w:rPr>
        <w:t xml:space="preserve"> </w:t>
      </w:r>
      <w:r w:rsidRPr="00006AA8">
        <w:rPr>
          <w:rFonts w:eastAsia="Times New Roman"/>
          <w:sz w:val="22"/>
          <w:szCs w:val="22"/>
        </w:rPr>
        <w:t>Ampo</w:t>
      </w:r>
      <w:r w:rsidR="00911D2B">
        <w:rPr>
          <w:rFonts w:eastAsia="Times New Roman"/>
          <w:sz w:val="22"/>
          <w:szCs w:val="22"/>
        </w:rPr>
        <w:t xml:space="preserve"> </w:t>
      </w:r>
      <w:r w:rsidRPr="00006AA8">
        <w:rPr>
          <w:rFonts w:eastAsia="Times New Roman"/>
          <w:sz w:val="22"/>
          <w:szCs w:val="22"/>
        </w:rPr>
        <w:t>Etapa</w:t>
      </w:r>
      <w:r w:rsidR="00911D2B">
        <w:rPr>
          <w:rFonts w:eastAsia="Times New Roman"/>
          <w:sz w:val="22"/>
          <w:szCs w:val="22"/>
        </w:rPr>
        <w:t xml:space="preserve"> </w:t>
      </w:r>
      <w:r w:rsidRPr="00006AA8">
        <w:rPr>
          <w:rFonts w:eastAsia="Times New Roman"/>
          <w:sz w:val="22"/>
          <w:szCs w:val="22"/>
        </w:rPr>
        <w:t>N°1),</w:t>
      </w:r>
      <w:r w:rsidR="00911D2B">
        <w:rPr>
          <w:rFonts w:eastAsia="Times New Roman"/>
          <w:sz w:val="22"/>
          <w:szCs w:val="22"/>
        </w:rPr>
        <w:t xml:space="preserve"> </w:t>
      </w:r>
      <w:r w:rsidRPr="00006AA8">
        <w:rPr>
          <w:rFonts w:eastAsia="Times New Roman"/>
          <w:sz w:val="22"/>
          <w:szCs w:val="22"/>
        </w:rPr>
        <w:t>la</w:t>
      </w:r>
      <w:r w:rsidR="00911D2B">
        <w:rPr>
          <w:rFonts w:eastAsia="Times New Roman"/>
          <w:sz w:val="22"/>
          <w:szCs w:val="22"/>
        </w:rPr>
        <w:t xml:space="preserve"> </w:t>
      </w:r>
      <w:r w:rsidRPr="00006AA8">
        <w:rPr>
          <w:rFonts w:eastAsia="Times New Roman"/>
          <w:sz w:val="22"/>
          <w:szCs w:val="22"/>
        </w:rPr>
        <w:t>Fiscalización</w:t>
      </w:r>
      <w:r w:rsidR="00911D2B">
        <w:rPr>
          <w:rFonts w:eastAsia="Times New Roman"/>
          <w:sz w:val="22"/>
          <w:szCs w:val="22"/>
        </w:rPr>
        <w:t xml:space="preserve"> </w:t>
      </w:r>
      <w:r w:rsidRPr="00006AA8">
        <w:rPr>
          <w:rFonts w:eastAsia="Times New Roman"/>
          <w:sz w:val="22"/>
          <w:szCs w:val="22"/>
        </w:rPr>
        <w:t>d</w:t>
      </w:r>
      <w:r>
        <w:rPr>
          <w:rFonts w:eastAsia="Times New Roman"/>
          <w:sz w:val="22"/>
          <w:szCs w:val="22"/>
        </w:rPr>
        <w:t>e</w:t>
      </w:r>
      <w:r w:rsidR="00911D2B">
        <w:rPr>
          <w:rFonts w:eastAsia="Times New Roman"/>
          <w:sz w:val="22"/>
          <w:szCs w:val="22"/>
        </w:rPr>
        <w:t xml:space="preserve"> </w:t>
      </w:r>
      <w:r>
        <w:rPr>
          <w:rFonts w:eastAsia="Times New Roman"/>
          <w:sz w:val="22"/>
          <w:szCs w:val="22"/>
        </w:rPr>
        <w:t>los</w:t>
      </w:r>
      <w:r w:rsidR="00911D2B">
        <w:rPr>
          <w:rFonts w:eastAsia="Times New Roman"/>
          <w:sz w:val="22"/>
          <w:szCs w:val="22"/>
        </w:rPr>
        <w:t xml:space="preserve"> </w:t>
      </w:r>
      <w:r w:rsidRPr="00006AA8">
        <w:rPr>
          <w:rFonts w:eastAsia="Times New Roman"/>
          <w:sz w:val="22"/>
          <w:szCs w:val="22"/>
        </w:rPr>
        <w:t>servicios</w:t>
      </w:r>
      <w:r w:rsidR="00911D2B">
        <w:rPr>
          <w:rFonts w:eastAsia="Times New Roman"/>
          <w:sz w:val="22"/>
          <w:szCs w:val="22"/>
        </w:rPr>
        <w:t xml:space="preserve"> </w:t>
      </w:r>
      <w:r w:rsidRPr="00006AA8">
        <w:rPr>
          <w:rFonts w:eastAsia="Times New Roman"/>
          <w:sz w:val="22"/>
          <w:szCs w:val="22"/>
        </w:rPr>
        <w:t>de</w:t>
      </w:r>
      <w:r w:rsidR="00911D2B">
        <w:rPr>
          <w:rFonts w:eastAsia="Times New Roman"/>
          <w:sz w:val="22"/>
          <w:szCs w:val="22"/>
        </w:rPr>
        <w:t xml:space="preserve"> </w:t>
      </w:r>
      <w:r w:rsidRPr="00006AA8">
        <w:rPr>
          <w:rFonts w:eastAsia="Times New Roman"/>
          <w:sz w:val="22"/>
          <w:szCs w:val="22"/>
        </w:rPr>
        <w:t>consultoría</w:t>
      </w:r>
      <w:r w:rsidR="006F338C">
        <w:rPr>
          <w:rFonts w:eastAsia="Times New Roman"/>
          <w:sz w:val="22"/>
          <w:szCs w:val="22"/>
        </w:rPr>
        <w:t>.</w:t>
      </w:r>
    </w:p>
    <w:p w:rsidR="006F338C" w:rsidRDefault="006F338C" w:rsidP="00FF3733">
      <w:pPr>
        <w:jc w:val="both"/>
        <w:rPr>
          <w:sz w:val="22"/>
          <w:szCs w:val="22"/>
        </w:rPr>
      </w:pPr>
    </w:p>
    <w:p w:rsidR="0054129B" w:rsidRPr="006F338C" w:rsidRDefault="006F338C" w:rsidP="002C1A74">
      <w:pPr>
        <w:ind w:left="567"/>
        <w:jc w:val="both"/>
        <w:rPr>
          <w:rFonts w:eastAsia="Times New Roman"/>
          <w:i/>
          <w:sz w:val="20"/>
          <w:szCs w:val="20"/>
        </w:rPr>
      </w:pPr>
      <w:r>
        <w:rPr>
          <w:rFonts w:eastAsia="Times New Roman"/>
          <w:i/>
          <w:sz w:val="20"/>
          <w:szCs w:val="20"/>
        </w:rPr>
        <w:t>…</w:t>
      </w:r>
      <w:r w:rsidR="0054129B" w:rsidRPr="0054129B">
        <w:rPr>
          <w:rFonts w:eastAsia="Times New Roman"/>
          <w:i/>
          <w:sz w:val="20"/>
          <w:szCs w:val="20"/>
        </w:rPr>
        <w:t>En</w:t>
      </w:r>
      <w:r w:rsidR="00911D2B">
        <w:rPr>
          <w:rFonts w:eastAsia="Times New Roman"/>
          <w:i/>
          <w:sz w:val="20"/>
          <w:szCs w:val="20"/>
        </w:rPr>
        <w:t xml:space="preserve"> </w:t>
      </w:r>
      <w:r w:rsidR="0054129B" w:rsidRPr="0054129B">
        <w:rPr>
          <w:rFonts w:eastAsia="Times New Roman"/>
          <w:i/>
          <w:sz w:val="20"/>
          <w:szCs w:val="20"/>
        </w:rPr>
        <w:t>la</w:t>
      </w:r>
      <w:r w:rsidR="00911D2B">
        <w:rPr>
          <w:rFonts w:eastAsia="Times New Roman"/>
          <w:i/>
          <w:sz w:val="20"/>
          <w:szCs w:val="20"/>
        </w:rPr>
        <w:t xml:space="preserve"> </w:t>
      </w:r>
      <w:r w:rsidR="0054129B" w:rsidRPr="0054129B">
        <w:rPr>
          <w:rFonts w:eastAsia="Times New Roman"/>
          <w:i/>
          <w:sz w:val="20"/>
          <w:szCs w:val="20"/>
        </w:rPr>
        <w:t>presente</w:t>
      </w:r>
      <w:r w:rsidR="00911D2B">
        <w:rPr>
          <w:rFonts w:eastAsia="Times New Roman"/>
          <w:i/>
          <w:sz w:val="20"/>
          <w:szCs w:val="20"/>
        </w:rPr>
        <w:t xml:space="preserve"> </w:t>
      </w:r>
      <w:r w:rsidR="0054129B" w:rsidRPr="0054129B">
        <w:rPr>
          <w:rFonts w:eastAsia="Times New Roman"/>
          <w:i/>
          <w:sz w:val="20"/>
          <w:szCs w:val="20"/>
        </w:rPr>
        <w:t>contratación</w:t>
      </w:r>
      <w:r w:rsidR="00911D2B">
        <w:rPr>
          <w:rFonts w:eastAsia="Times New Roman"/>
          <w:i/>
          <w:sz w:val="20"/>
          <w:szCs w:val="20"/>
        </w:rPr>
        <w:t xml:space="preserve"> </w:t>
      </w:r>
      <w:r w:rsidR="0054129B" w:rsidRPr="0054129B">
        <w:rPr>
          <w:rFonts w:eastAsia="Times New Roman"/>
          <w:i/>
          <w:sz w:val="20"/>
          <w:szCs w:val="20"/>
        </w:rPr>
        <w:t>la</w:t>
      </w:r>
      <w:r w:rsidR="00911D2B">
        <w:rPr>
          <w:rFonts w:eastAsia="Times New Roman"/>
          <w:i/>
          <w:sz w:val="20"/>
          <w:szCs w:val="20"/>
        </w:rPr>
        <w:t xml:space="preserve"> </w:t>
      </w:r>
      <w:r w:rsidR="0054129B" w:rsidRPr="0054129B">
        <w:rPr>
          <w:rFonts w:eastAsia="Times New Roman"/>
          <w:i/>
          <w:sz w:val="20"/>
          <w:szCs w:val="20"/>
        </w:rPr>
        <w:t>Dirección</w:t>
      </w:r>
      <w:r w:rsidR="00911D2B">
        <w:rPr>
          <w:rFonts w:eastAsia="Times New Roman"/>
          <w:i/>
          <w:sz w:val="20"/>
          <w:szCs w:val="20"/>
        </w:rPr>
        <w:t xml:space="preserve"> </w:t>
      </w:r>
      <w:r w:rsidR="0054129B" w:rsidRPr="0054129B">
        <w:rPr>
          <w:rFonts w:eastAsia="Times New Roman"/>
          <w:i/>
          <w:sz w:val="20"/>
          <w:szCs w:val="20"/>
        </w:rPr>
        <w:t>de</w:t>
      </w:r>
      <w:r w:rsidR="00911D2B">
        <w:rPr>
          <w:rFonts w:eastAsia="Times New Roman"/>
          <w:i/>
          <w:sz w:val="20"/>
          <w:szCs w:val="20"/>
        </w:rPr>
        <w:t xml:space="preserve"> </w:t>
      </w:r>
      <w:r w:rsidR="0054129B" w:rsidRPr="0054129B">
        <w:rPr>
          <w:rFonts w:eastAsia="Times New Roman"/>
          <w:i/>
          <w:sz w:val="20"/>
          <w:szCs w:val="20"/>
        </w:rPr>
        <w:t>Infraestructura</w:t>
      </w:r>
      <w:r w:rsidR="00911D2B">
        <w:rPr>
          <w:rFonts w:eastAsia="Times New Roman"/>
          <w:i/>
          <w:sz w:val="20"/>
          <w:szCs w:val="20"/>
        </w:rPr>
        <w:t xml:space="preserve"> </w:t>
      </w:r>
      <w:r w:rsidR="0054129B" w:rsidRPr="0054129B">
        <w:rPr>
          <w:rFonts w:eastAsia="Times New Roman"/>
          <w:i/>
          <w:sz w:val="20"/>
          <w:szCs w:val="20"/>
        </w:rPr>
        <w:t>y</w:t>
      </w:r>
      <w:r w:rsidR="00911D2B">
        <w:rPr>
          <w:rFonts w:eastAsia="Times New Roman"/>
          <w:i/>
          <w:sz w:val="20"/>
          <w:szCs w:val="20"/>
        </w:rPr>
        <w:t xml:space="preserve"> </w:t>
      </w:r>
      <w:r w:rsidR="0054129B" w:rsidRPr="0054129B">
        <w:rPr>
          <w:rFonts w:eastAsia="Times New Roman"/>
          <w:i/>
          <w:sz w:val="20"/>
          <w:szCs w:val="20"/>
        </w:rPr>
        <w:t>Equipamiento</w:t>
      </w:r>
      <w:r w:rsidR="00911D2B">
        <w:rPr>
          <w:rFonts w:eastAsia="Times New Roman"/>
          <w:i/>
          <w:sz w:val="20"/>
          <w:szCs w:val="20"/>
        </w:rPr>
        <w:t xml:space="preserve"> </w:t>
      </w:r>
      <w:r w:rsidR="0054129B" w:rsidRPr="0054129B">
        <w:rPr>
          <w:rFonts w:eastAsia="Times New Roman"/>
          <w:i/>
          <w:sz w:val="20"/>
          <w:szCs w:val="20"/>
        </w:rPr>
        <w:t>Educativo</w:t>
      </w:r>
      <w:r w:rsidR="00911D2B">
        <w:rPr>
          <w:rFonts w:eastAsia="Times New Roman"/>
          <w:i/>
          <w:sz w:val="20"/>
          <w:szCs w:val="20"/>
        </w:rPr>
        <w:t xml:space="preserve"> </w:t>
      </w:r>
      <w:r w:rsidR="0054129B" w:rsidRPr="0054129B">
        <w:rPr>
          <w:rFonts w:eastAsia="Times New Roman"/>
          <w:i/>
          <w:sz w:val="20"/>
          <w:szCs w:val="20"/>
        </w:rPr>
        <w:t>fungirá</w:t>
      </w:r>
      <w:r w:rsidR="00911D2B">
        <w:rPr>
          <w:rFonts w:eastAsia="Times New Roman"/>
          <w:i/>
          <w:sz w:val="20"/>
          <w:szCs w:val="20"/>
        </w:rPr>
        <w:t xml:space="preserve"> </w:t>
      </w:r>
      <w:r w:rsidR="0054129B" w:rsidRPr="0054129B">
        <w:rPr>
          <w:rFonts w:eastAsia="Times New Roman"/>
          <w:i/>
          <w:sz w:val="20"/>
          <w:szCs w:val="20"/>
        </w:rPr>
        <w:t>como</w:t>
      </w:r>
      <w:r w:rsidR="00911D2B">
        <w:rPr>
          <w:rFonts w:eastAsia="Times New Roman"/>
          <w:i/>
          <w:sz w:val="20"/>
          <w:szCs w:val="20"/>
        </w:rPr>
        <w:t xml:space="preserve"> </w:t>
      </w:r>
      <w:r w:rsidR="0054129B" w:rsidRPr="0054129B">
        <w:rPr>
          <w:rFonts w:eastAsia="Times New Roman"/>
          <w:i/>
          <w:sz w:val="20"/>
          <w:szCs w:val="20"/>
        </w:rPr>
        <w:t>ente</w:t>
      </w:r>
      <w:r w:rsidR="00911D2B">
        <w:rPr>
          <w:rFonts w:eastAsia="Times New Roman"/>
          <w:i/>
          <w:sz w:val="20"/>
          <w:szCs w:val="20"/>
        </w:rPr>
        <w:t xml:space="preserve"> </w:t>
      </w:r>
      <w:r w:rsidR="0054129B" w:rsidRPr="0054129B">
        <w:rPr>
          <w:rFonts w:eastAsia="Times New Roman"/>
          <w:i/>
          <w:sz w:val="20"/>
          <w:szCs w:val="20"/>
        </w:rPr>
        <w:t>fiscalizador</w:t>
      </w:r>
      <w:r w:rsidR="00911D2B">
        <w:rPr>
          <w:rFonts w:eastAsia="Times New Roman"/>
          <w:i/>
          <w:sz w:val="20"/>
          <w:szCs w:val="20"/>
        </w:rPr>
        <w:t xml:space="preserve"> </w:t>
      </w:r>
      <w:r w:rsidR="0054129B" w:rsidRPr="0054129B">
        <w:rPr>
          <w:rFonts w:eastAsia="Times New Roman"/>
          <w:i/>
          <w:sz w:val="20"/>
          <w:szCs w:val="20"/>
        </w:rPr>
        <w:t>de</w:t>
      </w:r>
      <w:r w:rsidR="00911D2B">
        <w:rPr>
          <w:rFonts w:eastAsia="Times New Roman"/>
          <w:i/>
          <w:sz w:val="20"/>
          <w:szCs w:val="20"/>
        </w:rPr>
        <w:t xml:space="preserve"> </w:t>
      </w:r>
      <w:r w:rsidR="0054129B" w:rsidRPr="0054129B">
        <w:rPr>
          <w:rFonts w:eastAsia="Times New Roman"/>
          <w:i/>
          <w:sz w:val="20"/>
          <w:szCs w:val="20"/>
        </w:rPr>
        <w:t>los</w:t>
      </w:r>
      <w:r w:rsidR="00911D2B">
        <w:rPr>
          <w:rFonts w:eastAsia="Times New Roman"/>
          <w:i/>
          <w:sz w:val="20"/>
          <w:szCs w:val="20"/>
        </w:rPr>
        <w:t xml:space="preserve"> </w:t>
      </w:r>
      <w:r w:rsidR="0054129B" w:rsidRPr="0054129B">
        <w:rPr>
          <w:rFonts w:eastAsia="Times New Roman"/>
          <w:i/>
          <w:sz w:val="20"/>
          <w:szCs w:val="20"/>
        </w:rPr>
        <w:t>servicio</w:t>
      </w:r>
      <w:r w:rsidR="00911D2B">
        <w:rPr>
          <w:rFonts w:eastAsia="Times New Roman"/>
          <w:i/>
          <w:sz w:val="20"/>
          <w:szCs w:val="20"/>
        </w:rPr>
        <w:t xml:space="preserve"> </w:t>
      </w:r>
      <w:r w:rsidR="0054129B" w:rsidRPr="0054129B">
        <w:rPr>
          <w:rFonts w:eastAsia="Times New Roman"/>
          <w:i/>
          <w:sz w:val="20"/>
          <w:szCs w:val="20"/>
        </w:rPr>
        <w:t>de</w:t>
      </w:r>
      <w:r w:rsidR="00911D2B">
        <w:rPr>
          <w:rFonts w:eastAsia="Times New Roman"/>
          <w:i/>
          <w:sz w:val="20"/>
          <w:szCs w:val="20"/>
        </w:rPr>
        <w:t xml:space="preserve"> </w:t>
      </w:r>
      <w:r w:rsidR="0054129B" w:rsidRPr="0054129B">
        <w:rPr>
          <w:rFonts w:eastAsia="Times New Roman"/>
          <w:i/>
          <w:sz w:val="20"/>
          <w:szCs w:val="20"/>
        </w:rPr>
        <w:t>consultoría</w:t>
      </w:r>
      <w:r w:rsidR="00911D2B">
        <w:rPr>
          <w:rFonts w:eastAsia="Times New Roman"/>
          <w:i/>
          <w:sz w:val="20"/>
          <w:szCs w:val="20"/>
        </w:rPr>
        <w:t xml:space="preserve"> </w:t>
      </w:r>
      <w:r w:rsidR="0054129B" w:rsidRPr="0054129B">
        <w:rPr>
          <w:rFonts w:eastAsia="Times New Roman"/>
          <w:i/>
          <w:sz w:val="20"/>
          <w:szCs w:val="20"/>
        </w:rPr>
        <w:t>que</w:t>
      </w:r>
      <w:r w:rsidR="00911D2B">
        <w:rPr>
          <w:rFonts w:eastAsia="Times New Roman"/>
          <w:i/>
          <w:sz w:val="20"/>
          <w:szCs w:val="20"/>
        </w:rPr>
        <w:t xml:space="preserve"> </w:t>
      </w:r>
      <w:r w:rsidR="0054129B" w:rsidRPr="0054129B">
        <w:rPr>
          <w:rFonts w:eastAsia="Times New Roman"/>
          <w:i/>
          <w:sz w:val="20"/>
          <w:szCs w:val="20"/>
        </w:rPr>
        <w:t>brinde</w:t>
      </w:r>
      <w:r w:rsidR="00911D2B">
        <w:rPr>
          <w:rFonts w:eastAsia="Times New Roman"/>
          <w:i/>
          <w:sz w:val="20"/>
          <w:szCs w:val="20"/>
        </w:rPr>
        <w:t xml:space="preserve"> </w:t>
      </w:r>
      <w:r w:rsidR="0054129B" w:rsidRPr="0054129B">
        <w:rPr>
          <w:rFonts w:eastAsia="Times New Roman"/>
          <w:i/>
          <w:sz w:val="20"/>
          <w:szCs w:val="20"/>
        </w:rPr>
        <w:t>el</w:t>
      </w:r>
      <w:r w:rsidR="00911D2B">
        <w:rPr>
          <w:rFonts w:eastAsia="Times New Roman"/>
          <w:i/>
          <w:sz w:val="20"/>
          <w:szCs w:val="20"/>
        </w:rPr>
        <w:t xml:space="preserve"> </w:t>
      </w:r>
      <w:r w:rsidR="0054129B" w:rsidRPr="0054129B">
        <w:rPr>
          <w:rFonts w:eastAsia="Times New Roman"/>
          <w:i/>
          <w:sz w:val="20"/>
          <w:szCs w:val="20"/>
        </w:rPr>
        <w:t>Consultor</w:t>
      </w:r>
      <w:r w:rsidR="00911D2B">
        <w:rPr>
          <w:rFonts w:eastAsia="Times New Roman"/>
          <w:i/>
          <w:sz w:val="20"/>
          <w:szCs w:val="20"/>
        </w:rPr>
        <w:t xml:space="preserve"> </w:t>
      </w:r>
      <w:r w:rsidR="0054129B" w:rsidRPr="0054129B">
        <w:rPr>
          <w:rFonts w:eastAsia="Times New Roman"/>
          <w:i/>
          <w:sz w:val="20"/>
          <w:szCs w:val="20"/>
        </w:rPr>
        <w:t>a</w:t>
      </w:r>
      <w:r w:rsidR="00911D2B">
        <w:rPr>
          <w:rFonts w:eastAsia="Times New Roman"/>
          <w:i/>
          <w:sz w:val="20"/>
          <w:szCs w:val="20"/>
        </w:rPr>
        <w:t xml:space="preserve"> </w:t>
      </w:r>
      <w:r w:rsidR="0054129B" w:rsidRPr="0054129B">
        <w:rPr>
          <w:rFonts w:eastAsia="Times New Roman"/>
          <w:i/>
          <w:sz w:val="20"/>
          <w:szCs w:val="20"/>
        </w:rPr>
        <w:t>la</w:t>
      </w:r>
      <w:r w:rsidR="00911D2B">
        <w:rPr>
          <w:rFonts w:eastAsia="Times New Roman"/>
          <w:i/>
          <w:sz w:val="20"/>
          <w:szCs w:val="20"/>
        </w:rPr>
        <w:t xml:space="preserve"> </w:t>
      </w:r>
      <w:r w:rsidR="0054129B" w:rsidRPr="0054129B">
        <w:rPr>
          <w:rFonts w:eastAsia="Times New Roman"/>
          <w:i/>
          <w:sz w:val="20"/>
          <w:szCs w:val="20"/>
        </w:rPr>
        <w:t>Junta,</w:t>
      </w:r>
      <w:r w:rsidR="00911D2B">
        <w:rPr>
          <w:rFonts w:eastAsia="Times New Roman"/>
          <w:i/>
          <w:sz w:val="20"/>
          <w:szCs w:val="20"/>
        </w:rPr>
        <w:t xml:space="preserve"> </w:t>
      </w:r>
      <w:r w:rsidR="0054129B" w:rsidRPr="0054129B">
        <w:rPr>
          <w:rFonts w:eastAsia="Times New Roman"/>
          <w:i/>
          <w:sz w:val="20"/>
          <w:szCs w:val="20"/>
        </w:rPr>
        <w:t>de</w:t>
      </w:r>
      <w:r w:rsidR="00911D2B">
        <w:rPr>
          <w:rFonts w:eastAsia="Times New Roman"/>
          <w:i/>
          <w:sz w:val="20"/>
          <w:szCs w:val="20"/>
        </w:rPr>
        <w:t xml:space="preserve"> </w:t>
      </w:r>
      <w:r w:rsidR="0054129B" w:rsidRPr="0054129B">
        <w:rPr>
          <w:rFonts w:eastAsia="Times New Roman"/>
          <w:i/>
          <w:sz w:val="20"/>
          <w:szCs w:val="20"/>
        </w:rPr>
        <w:t>forma</w:t>
      </w:r>
      <w:r w:rsidR="00911D2B">
        <w:rPr>
          <w:rFonts w:eastAsia="Times New Roman"/>
          <w:i/>
          <w:sz w:val="20"/>
          <w:szCs w:val="20"/>
        </w:rPr>
        <w:t xml:space="preserve"> </w:t>
      </w:r>
      <w:r w:rsidR="0054129B" w:rsidRPr="0054129B">
        <w:rPr>
          <w:rFonts w:eastAsia="Times New Roman"/>
          <w:i/>
          <w:sz w:val="20"/>
          <w:szCs w:val="20"/>
        </w:rPr>
        <w:t>que</w:t>
      </w:r>
      <w:r w:rsidR="00911D2B">
        <w:rPr>
          <w:rFonts w:eastAsia="Times New Roman"/>
          <w:i/>
          <w:sz w:val="20"/>
          <w:szCs w:val="20"/>
        </w:rPr>
        <w:t xml:space="preserve"> </w:t>
      </w:r>
      <w:r w:rsidR="0054129B" w:rsidRPr="0054129B">
        <w:rPr>
          <w:rFonts w:eastAsia="Times New Roman"/>
          <w:i/>
          <w:sz w:val="20"/>
          <w:szCs w:val="20"/>
        </w:rPr>
        <w:t>dichos</w:t>
      </w:r>
      <w:r w:rsidR="00911D2B">
        <w:rPr>
          <w:rFonts w:eastAsia="Times New Roman"/>
          <w:i/>
          <w:sz w:val="20"/>
          <w:szCs w:val="20"/>
        </w:rPr>
        <w:t xml:space="preserve"> </w:t>
      </w:r>
      <w:r w:rsidR="0054129B" w:rsidRPr="0054129B">
        <w:rPr>
          <w:rFonts w:eastAsia="Times New Roman"/>
          <w:i/>
          <w:sz w:val="20"/>
          <w:szCs w:val="20"/>
        </w:rPr>
        <w:t>servicios</w:t>
      </w:r>
      <w:r w:rsidR="00911D2B">
        <w:rPr>
          <w:rFonts w:eastAsia="Times New Roman"/>
          <w:i/>
          <w:sz w:val="20"/>
          <w:szCs w:val="20"/>
        </w:rPr>
        <w:t xml:space="preserve"> </w:t>
      </w:r>
      <w:r w:rsidR="0054129B" w:rsidRPr="0054129B">
        <w:rPr>
          <w:rFonts w:eastAsia="Times New Roman"/>
          <w:i/>
          <w:sz w:val="20"/>
          <w:szCs w:val="20"/>
        </w:rPr>
        <w:t>se</w:t>
      </w:r>
      <w:r w:rsidR="00911D2B">
        <w:rPr>
          <w:rFonts w:eastAsia="Times New Roman"/>
          <w:i/>
          <w:sz w:val="20"/>
          <w:szCs w:val="20"/>
        </w:rPr>
        <w:t xml:space="preserve"> </w:t>
      </w:r>
      <w:r w:rsidR="0054129B" w:rsidRPr="0054129B">
        <w:rPr>
          <w:rFonts w:eastAsia="Times New Roman"/>
          <w:i/>
          <w:sz w:val="20"/>
          <w:szCs w:val="20"/>
        </w:rPr>
        <w:t>den</w:t>
      </w:r>
      <w:r w:rsidR="00911D2B">
        <w:rPr>
          <w:rFonts w:eastAsia="Times New Roman"/>
          <w:i/>
          <w:sz w:val="20"/>
          <w:szCs w:val="20"/>
        </w:rPr>
        <w:t xml:space="preserve"> </w:t>
      </w:r>
      <w:r w:rsidR="0054129B" w:rsidRPr="0054129B">
        <w:rPr>
          <w:rFonts w:eastAsia="Times New Roman"/>
          <w:i/>
          <w:sz w:val="20"/>
          <w:szCs w:val="20"/>
        </w:rPr>
        <w:t>oportunamente</w:t>
      </w:r>
      <w:r w:rsidR="00911D2B">
        <w:rPr>
          <w:rFonts w:eastAsia="Times New Roman"/>
          <w:i/>
          <w:sz w:val="20"/>
          <w:szCs w:val="20"/>
        </w:rPr>
        <w:t xml:space="preserve"> </w:t>
      </w:r>
      <w:r w:rsidR="0054129B" w:rsidRPr="0054129B">
        <w:rPr>
          <w:rFonts w:eastAsia="Times New Roman"/>
          <w:i/>
          <w:sz w:val="20"/>
          <w:szCs w:val="20"/>
        </w:rPr>
        <w:t>y</w:t>
      </w:r>
      <w:r w:rsidR="00911D2B">
        <w:rPr>
          <w:rFonts w:eastAsia="Times New Roman"/>
          <w:i/>
          <w:sz w:val="20"/>
          <w:szCs w:val="20"/>
        </w:rPr>
        <w:t xml:space="preserve"> </w:t>
      </w:r>
      <w:r w:rsidR="0054129B" w:rsidRPr="0054129B">
        <w:rPr>
          <w:rFonts w:eastAsia="Times New Roman"/>
          <w:i/>
          <w:sz w:val="20"/>
          <w:szCs w:val="20"/>
        </w:rPr>
        <w:t>con</w:t>
      </w:r>
      <w:r w:rsidR="00911D2B">
        <w:rPr>
          <w:rFonts w:eastAsia="Times New Roman"/>
          <w:i/>
          <w:sz w:val="20"/>
          <w:szCs w:val="20"/>
        </w:rPr>
        <w:t xml:space="preserve"> </w:t>
      </w:r>
      <w:r w:rsidR="0054129B" w:rsidRPr="0054129B">
        <w:rPr>
          <w:rFonts w:eastAsia="Times New Roman"/>
          <w:i/>
          <w:sz w:val="20"/>
          <w:szCs w:val="20"/>
        </w:rPr>
        <w:t>la</w:t>
      </w:r>
      <w:r w:rsidR="00911D2B">
        <w:rPr>
          <w:rFonts w:eastAsia="Times New Roman"/>
          <w:i/>
          <w:sz w:val="20"/>
          <w:szCs w:val="20"/>
        </w:rPr>
        <w:t xml:space="preserve"> </w:t>
      </w:r>
      <w:r w:rsidR="0054129B" w:rsidRPr="0054129B">
        <w:rPr>
          <w:rFonts w:eastAsia="Times New Roman"/>
          <w:i/>
          <w:sz w:val="20"/>
          <w:szCs w:val="20"/>
        </w:rPr>
        <w:t>calidad</w:t>
      </w:r>
      <w:r w:rsidR="00911D2B">
        <w:rPr>
          <w:rFonts w:eastAsia="Times New Roman"/>
          <w:i/>
          <w:sz w:val="20"/>
          <w:szCs w:val="20"/>
        </w:rPr>
        <w:t xml:space="preserve"> </w:t>
      </w:r>
      <w:r w:rsidR="0054129B" w:rsidRPr="0054129B">
        <w:rPr>
          <w:rFonts w:eastAsia="Times New Roman"/>
          <w:i/>
          <w:sz w:val="20"/>
          <w:szCs w:val="20"/>
        </w:rPr>
        <w:t>idónea</w:t>
      </w:r>
      <w:r w:rsidR="00911D2B">
        <w:rPr>
          <w:rFonts w:eastAsia="Times New Roman"/>
          <w:i/>
          <w:sz w:val="20"/>
          <w:szCs w:val="20"/>
        </w:rPr>
        <w:t xml:space="preserve"> </w:t>
      </w:r>
      <w:r w:rsidR="0054129B" w:rsidRPr="0054129B">
        <w:rPr>
          <w:rFonts w:eastAsia="Times New Roman"/>
          <w:i/>
          <w:sz w:val="20"/>
          <w:szCs w:val="20"/>
        </w:rPr>
        <w:t>exigida</w:t>
      </w:r>
      <w:r w:rsidR="00911D2B">
        <w:rPr>
          <w:rFonts w:eastAsia="Times New Roman"/>
          <w:i/>
          <w:sz w:val="20"/>
          <w:szCs w:val="20"/>
        </w:rPr>
        <w:t xml:space="preserve"> </w:t>
      </w:r>
      <w:r w:rsidR="0054129B" w:rsidRPr="0054129B">
        <w:rPr>
          <w:rFonts w:eastAsia="Times New Roman"/>
          <w:i/>
          <w:sz w:val="20"/>
          <w:szCs w:val="20"/>
        </w:rPr>
        <w:t>en</w:t>
      </w:r>
      <w:r w:rsidR="00911D2B">
        <w:rPr>
          <w:rFonts w:eastAsia="Times New Roman"/>
          <w:i/>
          <w:sz w:val="20"/>
          <w:szCs w:val="20"/>
        </w:rPr>
        <w:t xml:space="preserve"> </w:t>
      </w:r>
      <w:r w:rsidR="0054129B" w:rsidRPr="0054129B">
        <w:rPr>
          <w:rFonts w:eastAsia="Times New Roman"/>
          <w:i/>
          <w:sz w:val="20"/>
          <w:szCs w:val="20"/>
        </w:rPr>
        <w:t>el</w:t>
      </w:r>
      <w:r w:rsidR="00911D2B">
        <w:rPr>
          <w:rFonts w:eastAsia="Times New Roman"/>
          <w:i/>
          <w:sz w:val="20"/>
          <w:szCs w:val="20"/>
        </w:rPr>
        <w:t xml:space="preserve"> </w:t>
      </w:r>
      <w:r w:rsidR="0054129B" w:rsidRPr="0054129B">
        <w:rPr>
          <w:rFonts w:eastAsia="Times New Roman"/>
          <w:i/>
          <w:sz w:val="20"/>
          <w:szCs w:val="20"/>
        </w:rPr>
        <w:t>presente</w:t>
      </w:r>
      <w:r w:rsidR="00911D2B">
        <w:rPr>
          <w:rFonts w:eastAsia="Times New Roman"/>
          <w:i/>
          <w:sz w:val="20"/>
          <w:szCs w:val="20"/>
        </w:rPr>
        <w:t xml:space="preserve"> </w:t>
      </w:r>
      <w:r w:rsidR="0054129B" w:rsidRPr="0054129B">
        <w:rPr>
          <w:rFonts w:eastAsia="Times New Roman"/>
          <w:i/>
          <w:sz w:val="20"/>
          <w:szCs w:val="20"/>
        </w:rPr>
        <w:t>pliego</w:t>
      </w:r>
      <w:r w:rsidR="00911D2B">
        <w:rPr>
          <w:rFonts w:eastAsia="Times New Roman"/>
          <w:i/>
          <w:sz w:val="20"/>
          <w:szCs w:val="20"/>
        </w:rPr>
        <w:t xml:space="preserve"> </w:t>
      </w:r>
      <w:r w:rsidR="0054129B" w:rsidRPr="0054129B">
        <w:rPr>
          <w:rFonts w:eastAsia="Times New Roman"/>
          <w:i/>
          <w:sz w:val="20"/>
          <w:szCs w:val="20"/>
        </w:rPr>
        <w:t>de</w:t>
      </w:r>
      <w:r w:rsidR="00911D2B">
        <w:rPr>
          <w:rFonts w:eastAsia="Times New Roman"/>
          <w:i/>
          <w:sz w:val="20"/>
          <w:szCs w:val="20"/>
        </w:rPr>
        <w:t xml:space="preserve"> </w:t>
      </w:r>
      <w:r w:rsidR="0054129B" w:rsidRPr="0054129B">
        <w:rPr>
          <w:rFonts w:eastAsia="Times New Roman"/>
          <w:i/>
          <w:sz w:val="20"/>
          <w:szCs w:val="20"/>
        </w:rPr>
        <w:t>condiciones</w:t>
      </w:r>
      <w:r w:rsidR="00911D2B">
        <w:rPr>
          <w:rFonts w:eastAsia="Times New Roman"/>
          <w:i/>
          <w:sz w:val="20"/>
          <w:szCs w:val="20"/>
        </w:rPr>
        <w:t xml:space="preserve"> </w:t>
      </w:r>
      <w:r w:rsidR="0054129B" w:rsidRPr="0054129B">
        <w:rPr>
          <w:rFonts w:eastAsia="Times New Roman"/>
          <w:i/>
          <w:sz w:val="20"/>
          <w:szCs w:val="20"/>
        </w:rPr>
        <w:t>y</w:t>
      </w:r>
      <w:r w:rsidR="00911D2B">
        <w:rPr>
          <w:rFonts w:eastAsia="Times New Roman"/>
          <w:i/>
          <w:sz w:val="20"/>
          <w:szCs w:val="20"/>
        </w:rPr>
        <w:t xml:space="preserve"> </w:t>
      </w:r>
      <w:r w:rsidR="0054129B" w:rsidRPr="0054129B">
        <w:rPr>
          <w:rFonts w:eastAsia="Times New Roman"/>
          <w:i/>
          <w:sz w:val="20"/>
          <w:szCs w:val="20"/>
        </w:rPr>
        <w:t>el</w:t>
      </w:r>
      <w:r w:rsidR="00911D2B">
        <w:rPr>
          <w:rFonts w:eastAsia="Times New Roman"/>
          <w:i/>
          <w:sz w:val="20"/>
          <w:szCs w:val="20"/>
        </w:rPr>
        <w:t xml:space="preserve"> </w:t>
      </w:r>
      <w:r w:rsidR="0054129B" w:rsidRPr="0054129B">
        <w:rPr>
          <w:rFonts w:eastAsia="Times New Roman"/>
          <w:i/>
          <w:sz w:val="20"/>
          <w:szCs w:val="20"/>
        </w:rPr>
        <w:t>subsecuente</w:t>
      </w:r>
      <w:r w:rsidR="00911D2B">
        <w:rPr>
          <w:rFonts w:eastAsia="Times New Roman"/>
          <w:i/>
          <w:sz w:val="20"/>
          <w:szCs w:val="20"/>
        </w:rPr>
        <w:t xml:space="preserve"> </w:t>
      </w:r>
      <w:r w:rsidR="0054129B" w:rsidRPr="0054129B">
        <w:rPr>
          <w:rFonts w:eastAsia="Times New Roman"/>
          <w:i/>
          <w:sz w:val="20"/>
          <w:szCs w:val="20"/>
        </w:rPr>
        <w:t>contrato</w:t>
      </w:r>
      <w:r w:rsidR="0054129B">
        <w:rPr>
          <w:i/>
        </w:rPr>
        <w:t>.</w:t>
      </w:r>
    </w:p>
    <w:p w:rsidR="0054129B" w:rsidRPr="00FF3733" w:rsidRDefault="0054129B" w:rsidP="00006AA8">
      <w:pPr>
        <w:jc w:val="both"/>
        <w:rPr>
          <w:rFonts w:eastAsia="Times New Roman"/>
          <w:sz w:val="20"/>
          <w:szCs w:val="20"/>
        </w:rPr>
      </w:pPr>
    </w:p>
    <w:p w:rsidR="00006AA8" w:rsidRPr="00326DA2" w:rsidRDefault="00006AA8" w:rsidP="00326DA2">
      <w:pPr>
        <w:ind w:left="567"/>
        <w:jc w:val="both"/>
        <w:rPr>
          <w:rFonts w:eastAsia="Times New Roman"/>
          <w:i/>
          <w:sz w:val="20"/>
          <w:szCs w:val="20"/>
        </w:rPr>
      </w:pPr>
      <w:r w:rsidRPr="00326DA2">
        <w:rPr>
          <w:rFonts w:eastAsia="Times New Roman"/>
          <w:i/>
          <w:sz w:val="20"/>
          <w:szCs w:val="20"/>
        </w:rPr>
        <w:t>…Corresponderá</w:t>
      </w:r>
      <w:r w:rsidR="00911D2B">
        <w:rPr>
          <w:rFonts w:eastAsia="Times New Roman"/>
          <w:i/>
          <w:sz w:val="20"/>
          <w:szCs w:val="20"/>
        </w:rPr>
        <w:t xml:space="preserve"> </w:t>
      </w:r>
      <w:r w:rsidRPr="00326DA2">
        <w:rPr>
          <w:rFonts w:eastAsia="Times New Roman"/>
          <w:i/>
          <w:sz w:val="20"/>
          <w:szCs w:val="20"/>
        </w:rPr>
        <w:t>a</w:t>
      </w:r>
      <w:r w:rsidR="00911D2B">
        <w:rPr>
          <w:rFonts w:eastAsia="Times New Roman"/>
          <w:i/>
          <w:sz w:val="20"/>
          <w:szCs w:val="20"/>
        </w:rPr>
        <w:t xml:space="preserve"> </w:t>
      </w:r>
      <w:r w:rsidRPr="00326DA2">
        <w:rPr>
          <w:rFonts w:eastAsia="Times New Roman"/>
          <w:i/>
          <w:sz w:val="20"/>
          <w:szCs w:val="20"/>
        </w:rPr>
        <w:t>la</w:t>
      </w:r>
      <w:r w:rsidR="00911D2B">
        <w:rPr>
          <w:rFonts w:eastAsia="Times New Roman"/>
          <w:i/>
          <w:sz w:val="20"/>
          <w:szCs w:val="20"/>
        </w:rPr>
        <w:t xml:space="preserve"> </w:t>
      </w:r>
      <w:r w:rsidRPr="00326DA2">
        <w:rPr>
          <w:rFonts w:eastAsia="Times New Roman"/>
          <w:i/>
          <w:sz w:val="20"/>
          <w:szCs w:val="20"/>
        </w:rPr>
        <w:t>(sic)</w:t>
      </w:r>
      <w:r w:rsidR="00911D2B">
        <w:rPr>
          <w:rFonts w:eastAsia="Times New Roman"/>
          <w:i/>
          <w:sz w:val="20"/>
          <w:szCs w:val="20"/>
        </w:rPr>
        <w:t xml:space="preserve"> </w:t>
      </w:r>
      <w:r w:rsidRPr="00326DA2">
        <w:rPr>
          <w:rFonts w:eastAsia="Times New Roman"/>
          <w:i/>
          <w:sz w:val="20"/>
          <w:szCs w:val="20"/>
        </w:rPr>
        <w:t>Departamento</w:t>
      </w:r>
      <w:r w:rsidR="00911D2B">
        <w:rPr>
          <w:rFonts w:eastAsia="Times New Roman"/>
          <w:i/>
          <w:sz w:val="20"/>
          <w:szCs w:val="20"/>
        </w:rPr>
        <w:t xml:space="preserve"> </w:t>
      </w:r>
      <w:r w:rsidRPr="00326DA2">
        <w:rPr>
          <w:rFonts w:eastAsia="Times New Roman"/>
          <w:i/>
          <w:sz w:val="20"/>
          <w:szCs w:val="20"/>
        </w:rPr>
        <w:t>de</w:t>
      </w:r>
      <w:r w:rsidR="00911D2B">
        <w:rPr>
          <w:rFonts w:eastAsia="Times New Roman"/>
          <w:i/>
          <w:sz w:val="20"/>
          <w:szCs w:val="20"/>
        </w:rPr>
        <w:t xml:space="preserve"> </w:t>
      </w:r>
      <w:r w:rsidRPr="00326DA2">
        <w:rPr>
          <w:rFonts w:eastAsia="Times New Roman"/>
          <w:i/>
          <w:sz w:val="20"/>
          <w:szCs w:val="20"/>
        </w:rPr>
        <w:t>Ejecución</w:t>
      </w:r>
      <w:r w:rsidR="00911D2B">
        <w:rPr>
          <w:rFonts w:eastAsia="Times New Roman"/>
          <w:i/>
          <w:sz w:val="20"/>
          <w:szCs w:val="20"/>
        </w:rPr>
        <w:t xml:space="preserve"> </w:t>
      </w:r>
      <w:r w:rsidRPr="00326DA2">
        <w:rPr>
          <w:rFonts w:eastAsia="Times New Roman"/>
          <w:i/>
          <w:sz w:val="20"/>
          <w:szCs w:val="20"/>
        </w:rPr>
        <w:t>y</w:t>
      </w:r>
      <w:r w:rsidR="00911D2B">
        <w:rPr>
          <w:rFonts w:eastAsia="Times New Roman"/>
          <w:i/>
          <w:sz w:val="20"/>
          <w:szCs w:val="20"/>
        </w:rPr>
        <w:t xml:space="preserve"> </w:t>
      </w:r>
      <w:r w:rsidRPr="00326DA2">
        <w:rPr>
          <w:rFonts w:eastAsia="Times New Roman"/>
          <w:i/>
          <w:sz w:val="20"/>
          <w:szCs w:val="20"/>
        </w:rPr>
        <w:t>Control:</w:t>
      </w:r>
    </w:p>
    <w:p w:rsidR="00006AA8" w:rsidRPr="00326DA2" w:rsidRDefault="00006AA8" w:rsidP="00326DA2">
      <w:pPr>
        <w:ind w:left="567"/>
        <w:jc w:val="both"/>
        <w:rPr>
          <w:rFonts w:eastAsia="Times New Roman"/>
          <w:i/>
          <w:sz w:val="20"/>
          <w:szCs w:val="20"/>
        </w:rPr>
      </w:pPr>
      <w:r w:rsidRPr="00326DA2">
        <w:rPr>
          <w:rFonts w:eastAsia="Times New Roman"/>
          <w:i/>
          <w:sz w:val="20"/>
          <w:szCs w:val="20"/>
        </w:rPr>
        <w:t>Realizar</w:t>
      </w:r>
      <w:r w:rsidR="00911D2B">
        <w:rPr>
          <w:rFonts w:eastAsia="Times New Roman"/>
          <w:i/>
          <w:sz w:val="20"/>
          <w:szCs w:val="20"/>
        </w:rPr>
        <w:t xml:space="preserve"> </w:t>
      </w:r>
      <w:r w:rsidRPr="00326DA2">
        <w:rPr>
          <w:rFonts w:eastAsia="Times New Roman"/>
          <w:i/>
          <w:sz w:val="20"/>
          <w:szCs w:val="20"/>
        </w:rPr>
        <w:t>inspecciones</w:t>
      </w:r>
      <w:r w:rsidR="00911D2B">
        <w:rPr>
          <w:rFonts w:eastAsia="Times New Roman"/>
          <w:i/>
          <w:sz w:val="20"/>
          <w:szCs w:val="20"/>
        </w:rPr>
        <w:t xml:space="preserve"> </w:t>
      </w:r>
      <w:r w:rsidRPr="00326DA2">
        <w:rPr>
          <w:rFonts w:eastAsia="Times New Roman"/>
          <w:i/>
          <w:sz w:val="20"/>
          <w:szCs w:val="20"/>
        </w:rPr>
        <w:t>(sin</w:t>
      </w:r>
      <w:r w:rsidR="00911D2B">
        <w:rPr>
          <w:rFonts w:eastAsia="Times New Roman"/>
          <w:i/>
          <w:sz w:val="20"/>
          <w:szCs w:val="20"/>
        </w:rPr>
        <w:t xml:space="preserve"> </w:t>
      </w:r>
      <w:r w:rsidRPr="00326DA2">
        <w:rPr>
          <w:rFonts w:eastAsia="Times New Roman"/>
          <w:i/>
          <w:sz w:val="20"/>
          <w:szCs w:val="20"/>
        </w:rPr>
        <w:t>previo</w:t>
      </w:r>
      <w:r w:rsidR="00911D2B">
        <w:rPr>
          <w:rFonts w:eastAsia="Times New Roman"/>
          <w:i/>
          <w:sz w:val="20"/>
          <w:szCs w:val="20"/>
        </w:rPr>
        <w:t xml:space="preserve"> </w:t>
      </w:r>
      <w:r w:rsidRPr="00326DA2">
        <w:rPr>
          <w:rFonts w:eastAsia="Times New Roman"/>
          <w:i/>
          <w:sz w:val="20"/>
          <w:szCs w:val="20"/>
        </w:rPr>
        <w:t>aviso)</w:t>
      </w:r>
      <w:r w:rsidR="00911D2B">
        <w:rPr>
          <w:rFonts w:eastAsia="Times New Roman"/>
          <w:i/>
          <w:sz w:val="20"/>
          <w:szCs w:val="20"/>
        </w:rPr>
        <w:t xml:space="preserve"> </w:t>
      </w:r>
      <w:r w:rsidRPr="00326DA2">
        <w:rPr>
          <w:rFonts w:eastAsia="Times New Roman"/>
          <w:i/>
          <w:sz w:val="20"/>
          <w:szCs w:val="20"/>
        </w:rPr>
        <w:t>en</w:t>
      </w:r>
      <w:r w:rsidR="00911D2B">
        <w:rPr>
          <w:rFonts w:eastAsia="Times New Roman"/>
          <w:i/>
          <w:sz w:val="20"/>
          <w:szCs w:val="20"/>
        </w:rPr>
        <w:t xml:space="preserve"> </w:t>
      </w:r>
      <w:r w:rsidRPr="00326DA2">
        <w:rPr>
          <w:rFonts w:eastAsia="Times New Roman"/>
          <w:i/>
          <w:sz w:val="20"/>
          <w:szCs w:val="20"/>
        </w:rPr>
        <w:t>las</w:t>
      </w:r>
      <w:r w:rsidR="00911D2B">
        <w:rPr>
          <w:rFonts w:eastAsia="Times New Roman"/>
          <w:i/>
          <w:sz w:val="20"/>
          <w:szCs w:val="20"/>
        </w:rPr>
        <w:t xml:space="preserve"> </w:t>
      </w:r>
      <w:r w:rsidRPr="00326DA2">
        <w:rPr>
          <w:rFonts w:eastAsia="Times New Roman"/>
          <w:i/>
          <w:sz w:val="20"/>
          <w:szCs w:val="20"/>
        </w:rPr>
        <w:t>distintas</w:t>
      </w:r>
      <w:r w:rsidR="00911D2B">
        <w:rPr>
          <w:rFonts w:eastAsia="Times New Roman"/>
          <w:i/>
          <w:sz w:val="20"/>
          <w:szCs w:val="20"/>
        </w:rPr>
        <w:t xml:space="preserve"> </w:t>
      </w:r>
      <w:r w:rsidRPr="00326DA2">
        <w:rPr>
          <w:rFonts w:eastAsia="Times New Roman"/>
          <w:i/>
          <w:sz w:val="20"/>
          <w:szCs w:val="20"/>
        </w:rPr>
        <w:t>etapas</w:t>
      </w:r>
      <w:r w:rsidR="00911D2B">
        <w:rPr>
          <w:rFonts w:eastAsia="Times New Roman"/>
          <w:i/>
          <w:sz w:val="20"/>
          <w:szCs w:val="20"/>
        </w:rPr>
        <w:t xml:space="preserve"> </w:t>
      </w:r>
      <w:r w:rsidRPr="00326DA2">
        <w:rPr>
          <w:rFonts w:eastAsia="Times New Roman"/>
          <w:i/>
          <w:sz w:val="20"/>
          <w:szCs w:val="20"/>
        </w:rPr>
        <w:t>del</w:t>
      </w:r>
      <w:r w:rsidR="00911D2B">
        <w:rPr>
          <w:rFonts w:eastAsia="Times New Roman"/>
          <w:i/>
          <w:sz w:val="20"/>
          <w:szCs w:val="20"/>
        </w:rPr>
        <w:t xml:space="preserve"> </w:t>
      </w:r>
      <w:r w:rsidRPr="00326DA2">
        <w:rPr>
          <w:rFonts w:eastAsia="Times New Roman"/>
          <w:i/>
          <w:sz w:val="20"/>
          <w:szCs w:val="20"/>
        </w:rPr>
        <w:t>proceso</w:t>
      </w:r>
      <w:r w:rsidR="00911D2B">
        <w:rPr>
          <w:rFonts w:eastAsia="Times New Roman"/>
          <w:i/>
          <w:sz w:val="20"/>
          <w:szCs w:val="20"/>
        </w:rPr>
        <w:t xml:space="preserve"> </w:t>
      </w:r>
      <w:r w:rsidRPr="00326DA2">
        <w:rPr>
          <w:rFonts w:eastAsia="Times New Roman"/>
          <w:i/>
          <w:sz w:val="20"/>
          <w:szCs w:val="20"/>
        </w:rPr>
        <w:t>constructivo,</w:t>
      </w:r>
      <w:r w:rsidR="00911D2B">
        <w:rPr>
          <w:rFonts w:eastAsia="Times New Roman"/>
          <w:i/>
          <w:sz w:val="20"/>
          <w:szCs w:val="20"/>
        </w:rPr>
        <w:t xml:space="preserve"> </w:t>
      </w:r>
      <w:r w:rsidRPr="00326DA2">
        <w:rPr>
          <w:rFonts w:eastAsia="Times New Roman"/>
          <w:i/>
          <w:sz w:val="20"/>
          <w:szCs w:val="20"/>
        </w:rPr>
        <w:t>para</w:t>
      </w:r>
      <w:r w:rsidR="00911D2B">
        <w:rPr>
          <w:rFonts w:eastAsia="Times New Roman"/>
          <w:i/>
          <w:sz w:val="20"/>
          <w:szCs w:val="20"/>
        </w:rPr>
        <w:t xml:space="preserve"> </w:t>
      </w:r>
      <w:r w:rsidRPr="00326DA2">
        <w:rPr>
          <w:rFonts w:eastAsia="Times New Roman"/>
          <w:i/>
          <w:sz w:val="20"/>
          <w:szCs w:val="20"/>
        </w:rPr>
        <w:t>valorar</w:t>
      </w:r>
      <w:r w:rsidR="00911D2B">
        <w:rPr>
          <w:rFonts w:eastAsia="Times New Roman"/>
          <w:i/>
          <w:sz w:val="20"/>
          <w:szCs w:val="20"/>
        </w:rPr>
        <w:t xml:space="preserve"> </w:t>
      </w:r>
      <w:r w:rsidRPr="00326DA2">
        <w:rPr>
          <w:rFonts w:eastAsia="Times New Roman"/>
          <w:i/>
          <w:sz w:val="20"/>
          <w:szCs w:val="20"/>
        </w:rPr>
        <w:t>la</w:t>
      </w:r>
      <w:r w:rsidR="00911D2B">
        <w:rPr>
          <w:rFonts w:eastAsia="Times New Roman"/>
          <w:i/>
          <w:sz w:val="20"/>
          <w:szCs w:val="20"/>
        </w:rPr>
        <w:t xml:space="preserve"> </w:t>
      </w:r>
      <w:r w:rsidRPr="00326DA2">
        <w:rPr>
          <w:rFonts w:eastAsia="Times New Roman"/>
          <w:i/>
          <w:sz w:val="20"/>
          <w:szCs w:val="20"/>
        </w:rPr>
        <w:t>calidad</w:t>
      </w:r>
      <w:r w:rsidR="00911D2B">
        <w:rPr>
          <w:rFonts w:eastAsia="Times New Roman"/>
          <w:i/>
          <w:sz w:val="20"/>
          <w:szCs w:val="20"/>
        </w:rPr>
        <w:t xml:space="preserve"> </w:t>
      </w:r>
      <w:r w:rsidRPr="00326DA2">
        <w:rPr>
          <w:rFonts w:eastAsia="Times New Roman"/>
          <w:i/>
          <w:sz w:val="20"/>
          <w:szCs w:val="20"/>
        </w:rPr>
        <w:t>de</w:t>
      </w:r>
      <w:r w:rsidR="00911D2B">
        <w:rPr>
          <w:rFonts w:eastAsia="Times New Roman"/>
          <w:i/>
          <w:sz w:val="20"/>
          <w:szCs w:val="20"/>
        </w:rPr>
        <w:t xml:space="preserve"> </w:t>
      </w:r>
      <w:r w:rsidRPr="00326DA2">
        <w:rPr>
          <w:rFonts w:eastAsia="Times New Roman"/>
          <w:i/>
          <w:sz w:val="20"/>
          <w:szCs w:val="20"/>
        </w:rPr>
        <w:t>la</w:t>
      </w:r>
      <w:r w:rsidR="00911D2B">
        <w:rPr>
          <w:rFonts w:eastAsia="Times New Roman"/>
          <w:i/>
          <w:sz w:val="20"/>
          <w:szCs w:val="20"/>
        </w:rPr>
        <w:t xml:space="preserve"> </w:t>
      </w:r>
      <w:r w:rsidRPr="00326DA2">
        <w:rPr>
          <w:rFonts w:eastAsia="Times New Roman"/>
          <w:i/>
          <w:sz w:val="20"/>
          <w:szCs w:val="20"/>
        </w:rPr>
        <w:t>inspección</w:t>
      </w:r>
      <w:r w:rsidR="00911D2B">
        <w:rPr>
          <w:rFonts w:eastAsia="Times New Roman"/>
          <w:i/>
          <w:sz w:val="20"/>
          <w:szCs w:val="20"/>
        </w:rPr>
        <w:t xml:space="preserve"> </w:t>
      </w:r>
      <w:r w:rsidRPr="00326DA2">
        <w:rPr>
          <w:rFonts w:eastAsia="Times New Roman"/>
          <w:i/>
          <w:sz w:val="20"/>
          <w:szCs w:val="20"/>
        </w:rPr>
        <w:t>realizada.</w:t>
      </w:r>
    </w:p>
    <w:p w:rsidR="00006AA8" w:rsidRDefault="00006AA8" w:rsidP="006F338C">
      <w:pPr>
        <w:ind w:left="567"/>
        <w:jc w:val="both"/>
        <w:rPr>
          <w:rFonts w:eastAsia="Times New Roman"/>
          <w:i/>
          <w:sz w:val="20"/>
          <w:szCs w:val="20"/>
        </w:rPr>
      </w:pPr>
      <w:r w:rsidRPr="00326DA2">
        <w:rPr>
          <w:rFonts w:eastAsia="Times New Roman"/>
          <w:i/>
          <w:sz w:val="20"/>
          <w:szCs w:val="20"/>
        </w:rPr>
        <w:t>Avalar</w:t>
      </w:r>
      <w:r w:rsidR="00911D2B">
        <w:rPr>
          <w:rFonts w:eastAsia="Times New Roman"/>
          <w:i/>
          <w:sz w:val="20"/>
          <w:szCs w:val="20"/>
        </w:rPr>
        <w:t xml:space="preserve"> </w:t>
      </w:r>
      <w:r w:rsidRPr="00326DA2">
        <w:rPr>
          <w:rFonts w:eastAsia="Times New Roman"/>
          <w:i/>
          <w:sz w:val="20"/>
          <w:szCs w:val="20"/>
        </w:rPr>
        <w:t>los</w:t>
      </w:r>
      <w:r w:rsidR="00911D2B">
        <w:rPr>
          <w:rFonts w:eastAsia="Times New Roman"/>
          <w:i/>
          <w:sz w:val="20"/>
          <w:szCs w:val="20"/>
        </w:rPr>
        <w:t xml:space="preserve"> </w:t>
      </w:r>
      <w:r w:rsidRPr="00326DA2">
        <w:rPr>
          <w:rFonts w:eastAsia="Times New Roman"/>
          <w:i/>
          <w:sz w:val="20"/>
          <w:szCs w:val="20"/>
        </w:rPr>
        <w:t>pagos</w:t>
      </w:r>
      <w:r w:rsidR="00911D2B">
        <w:rPr>
          <w:rFonts w:eastAsia="Times New Roman"/>
          <w:i/>
          <w:sz w:val="20"/>
          <w:szCs w:val="20"/>
        </w:rPr>
        <w:t xml:space="preserve"> </w:t>
      </w:r>
      <w:r w:rsidRPr="00326DA2">
        <w:rPr>
          <w:rFonts w:eastAsia="Times New Roman"/>
          <w:i/>
          <w:sz w:val="20"/>
          <w:szCs w:val="20"/>
        </w:rPr>
        <w:t>sobre</w:t>
      </w:r>
      <w:r w:rsidR="00911D2B">
        <w:rPr>
          <w:rFonts w:eastAsia="Times New Roman"/>
          <w:i/>
          <w:sz w:val="20"/>
          <w:szCs w:val="20"/>
        </w:rPr>
        <w:t xml:space="preserve"> </w:t>
      </w:r>
      <w:r w:rsidRPr="00326DA2">
        <w:rPr>
          <w:rFonts w:eastAsia="Times New Roman"/>
          <w:i/>
          <w:sz w:val="20"/>
          <w:szCs w:val="20"/>
        </w:rPr>
        <w:t>el</w:t>
      </w:r>
      <w:r w:rsidR="00911D2B">
        <w:rPr>
          <w:rFonts w:eastAsia="Times New Roman"/>
          <w:i/>
          <w:sz w:val="20"/>
          <w:szCs w:val="20"/>
        </w:rPr>
        <w:t xml:space="preserve"> </w:t>
      </w:r>
      <w:r w:rsidRPr="00326DA2">
        <w:rPr>
          <w:rFonts w:eastAsia="Times New Roman"/>
          <w:i/>
          <w:sz w:val="20"/>
          <w:szCs w:val="20"/>
        </w:rPr>
        <w:t>avance</w:t>
      </w:r>
      <w:r w:rsidR="00911D2B">
        <w:rPr>
          <w:rFonts w:eastAsia="Times New Roman"/>
          <w:i/>
          <w:sz w:val="20"/>
          <w:szCs w:val="20"/>
        </w:rPr>
        <w:t xml:space="preserve"> </w:t>
      </w:r>
      <w:r w:rsidRPr="00326DA2">
        <w:rPr>
          <w:rFonts w:eastAsia="Times New Roman"/>
          <w:i/>
          <w:sz w:val="20"/>
          <w:szCs w:val="20"/>
        </w:rPr>
        <w:t>de</w:t>
      </w:r>
      <w:r w:rsidR="00911D2B">
        <w:rPr>
          <w:rFonts w:eastAsia="Times New Roman"/>
          <w:i/>
          <w:sz w:val="20"/>
          <w:szCs w:val="20"/>
        </w:rPr>
        <w:t xml:space="preserve"> </w:t>
      </w:r>
      <w:r w:rsidRPr="00326DA2">
        <w:rPr>
          <w:rFonts w:eastAsia="Times New Roman"/>
          <w:i/>
          <w:sz w:val="20"/>
          <w:szCs w:val="20"/>
        </w:rPr>
        <w:t>los</w:t>
      </w:r>
      <w:r w:rsidR="00911D2B">
        <w:rPr>
          <w:rFonts w:eastAsia="Times New Roman"/>
          <w:i/>
          <w:sz w:val="20"/>
          <w:szCs w:val="20"/>
        </w:rPr>
        <w:t xml:space="preserve"> </w:t>
      </w:r>
      <w:r w:rsidRPr="00326DA2">
        <w:rPr>
          <w:rFonts w:eastAsia="Times New Roman"/>
          <w:i/>
          <w:sz w:val="20"/>
          <w:szCs w:val="20"/>
        </w:rPr>
        <w:t>distintos</w:t>
      </w:r>
      <w:r w:rsidR="00911D2B">
        <w:rPr>
          <w:rFonts w:eastAsia="Times New Roman"/>
          <w:i/>
          <w:sz w:val="20"/>
          <w:szCs w:val="20"/>
        </w:rPr>
        <w:t xml:space="preserve"> </w:t>
      </w:r>
      <w:r w:rsidRPr="00326DA2">
        <w:rPr>
          <w:rFonts w:eastAsia="Times New Roman"/>
          <w:i/>
          <w:sz w:val="20"/>
          <w:szCs w:val="20"/>
        </w:rPr>
        <w:t>servicios</w:t>
      </w:r>
      <w:r w:rsidR="00911D2B">
        <w:rPr>
          <w:rFonts w:eastAsia="Times New Roman"/>
          <w:i/>
          <w:sz w:val="20"/>
          <w:szCs w:val="20"/>
        </w:rPr>
        <w:t xml:space="preserve"> </w:t>
      </w:r>
      <w:r w:rsidRPr="00326DA2">
        <w:rPr>
          <w:rFonts w:eastAsia="Times New Roman"/>
          <w:i/>
          <w:sz w:val="20"/>
          <w:szCs w:val="20"/>
        </w:rPr>
        <w:t>de</w:t>
      </w:r>
      <w:r w:rsidR="00911D2B">
        <w:rPr>
          <w:rFonts w:eastAsia="Times New Roman"/>
          <w:i/>
          <w:sz w:val="20"/>
          <w:szCs w:val="20"/>
        </w:rPr>
        <w:t xml:space="preserve"> </w:t>
      </w:r>
      <w:r w:rsidRPr="00326DA2">
        <w:rPr>
          <w:rFonts w:eastAsia="Times New Roman"/>
          <w:i/>
          <w:sz w:val="20"/>
          <w:szCs w:val="20"/>
        </w:rPr>
        <w:t>consultoría,</w:t>
      </w:r>
      <w:r w:rsidR="00911D2B">
        <w:rPr>
          <w:rFonts w:eastAsia="Times New Roman"/>
          <w:i/>
          <w:sz w:val="20"/>
          <w:szCs w:val="20"/>
        </w:rPr>
        <w:t xml:space="preserve"> </w:t>
      </w:r>
      <w:r w:rsidRPr="00326DA2">
        <w:rPr>
          <w:rFonts w:eastAsia="Times New Roman"/>
          <w:i/>
          <w:sz w:val="20"/>
          <w:szCs w:val="20"/>
        </w:rPr>
        <w:t>en</w:t>
      </w:r>
      <w:r w:rsidR="00911D2B">
        <w:rPr>
          <w:rFonts w:eastAsia="Times New Roman"/>
          <w:i/>
          <w:sz w:val="20"/>
          <w:szCs w:val="20"/>
        </w:rPr>
        <w:t xml:space="preserve"> </w:t>
      </w:r>
      <w:r w:rsidRPr="00326DA2">
        <w:rPr>
          <w:rFonts w:eastAsia="Times New Roman"/>
          <w:i/>
          <w:sz w:val="20"/>
          <w:szCs w:val="20"/>
        </w:rPr>
        <w:t>conformidad</w:t>
      </w:r>
      <w:r w:rsidR="00911D2B">
        <w:rPr>
          <w:rFonts w:eastAsia="Times New Roman"/>
          <w:i/>
          <w:sz w:val="20"/>
          <w:szCs w:val="20"/>
        </w:rPr>
        <w:t xml:space="preserve"> </w:t>
      </w:r>
      <w:r w:rsidRPr="00326DA2">
        <w:rPr>
          <w:rFonts w:eastAsia="Times New Roman"/>
          <w:i/>
          <w:sz w:val="20"/>
          <w:szCs w:val="20"/>
        </w:rPr>
        <w:t>con</w:t>
      </w:r>
      <w:r w:rsidR="00911D2B">
        <w:rPr>
          <w:rFonts w:eastAsia="Times New Roman"/>
          <w:i/>
          <w:sz w:val="20"/>
          <w:szCs w:val="20"/>
        </w:rPr>
        <w:t xml:space="preserve"> </w:t>
      </w:r>
      <w:r w:rsidRPr="00326DA2">
        <w:rPr>
          <w:rFonts w:eastAsia="Times New Roman"/>
          <w:i/>
          <w:sz w:val="20"/>
          <w:szCs w:val="20"/>
        </w:rPr>
        <w:t>los</w:t>
      </w:r>
      <w:r w:rsidR="00911D2B">
        <w:rPr>
          <w:rFonts w:eastAsia="Times New Roman"/>
          <w:i/>
          <w:sz w:val="20"/>
          <w:szCs w:val="20"/>
        </w:rPr>
        <w:t xml:space="preserve"> </w:t>
      </w:r>
      <w:r w:rsidRPr="00326DA2">
        <w:rPr>
          <w:rFonts w:eastAsia="Times New Roman"/>
          <w:i/>
          <w:sz w:val="20"/>
          <w:szCs w:val="20"/>
        </w:rPr>
        <w:t>aranceles</w:t>
      </w:r>
      <w:r w:rsidR="00911D2B">
        <w:rPr>
          <w:rFonts w:eastAsia="Times New Roman"/>
          <w:i/>
          <w:sz w:val="20"/>
          <w:szCs w:val="20"/>
        </w:rPr>
        <w:t xml:space="preserve"> </w:t>
      </w:r>
      <w:r w:rsidRPr="00326DA2">
        <w:rPr>
          <w:rFonts w:eastAsia="Times New Roman"/>
          <w:i/>
          <w:sz w:val="20"/>
          <w:szCs w:val="20"/>
        </w:rPr>
        <w:t>definidos</w:t>
      </w:r>
      <w:r w:rsidR="00911D2B">
        <w:rPr>
          <w:rFonts w:eastAsia="Times New Roman"/>
          <w:i/>
          <w:sz w:val="20"/>
          <w:szCs w:val="20"/>
        </w:rPr>
        <w:t xml:space="preserve"> </w:t>
      </w:r>
      <w:r w:rsidRPr="00326DA2">
        <w:rPr>
          <w:rFonts w:eastAsia="Times New Roman"/>
          <w:i/>
          <w:sz w:val="20"/>
          <w:szCs w:val="20"/>
        </w:rPr>
        <w:t>en</w:t>
      </w:r>
      <w:r w:rsidR="00911D2B">
        <w:rPr>
          <w:rFonts w:eastAsia="Times New Roman"/>
          <w:i/>
          <w:sz w:val="20"/>
          <w:szCs w:val="20"/>
        </w:rPr>
        <w:t xml:space="preserve"> </w:t>
      </w:r>
      <w:r w:rsidRPr="00326DA2">
        <w:rPr>
          <w:rFonts w:eastAsia="Times New Roman"/>
          <w:i/>
          <w:sz w:val="20"/>
          <w:szCs w:val="20"/>
        </w:rPr>
        <w:t>el</w:t>
      </w:r>
      <w:r w:rsidR="00911D2B">
        <w:rPr>
          <w:rFonts w:eastAsia="Times New Roman"/>
          <w:i/>
          <w:sz w:val="20"/>
          <w:szCs w:val="20"/>
        </w:rPr>
        <w:t xml:space="preserve"> </w:t>
      </w:r>
      <w:r w:rsidR="006F338C">
        <w:rPr>
          <w:rFonts w:eastAsia="Times New Roman"/>
          <w:i/>
          <w:sz w:val="20"/>
          <w:szCs w:val="20"/>
        </w:rPr>
        <w:t>presente</w:t>
      </w:r>
      <w:r w:rsidR="00911D2B">
        <w:rPr>
          <w:rFonts w:eastAsia="Times New Roman"/>
          <w:i/>
          <w:sz w:val="20"/>
          <w:szCs w:val="20"/>
        </w:rPr>
        <w:t xml:space="preserve"> </w:t>
      </w:r>
      <w:r w:rsidR="006F338C">
        <w:rPr>
          <w:rFonts w:eastAsia="Times New Roman"/>
          <w:i/>
          <w:sz w:val="20"/>
          <w:szCs w:val="20"/>
        </w:rPr>
        <w:t>pliego</w:t>
      </w:r>
      <w:r w:rsidR="00911D2B">
        <w:rPr>
          <w:rFonts w:eastAsia="Times New Roman"/>
          <w:i/>
          <w:sz w:val="20"/>
          <w:szCs w:val="20"/>
        </w:rPr>
        <w:t xml:space="preserve"> </w:t>
      </w:r>
      <w:r w:rsidR="006F338C">
        <w:rPr>
          <w:rFonts w:eastAsia="Times New Roman"/>
          <w:i/>
          <w:sz w:val="20"/>
          <w:szCs w:val="20"/>
        </w:rPr>
        <w:t>de</w:t>
      </w:r>
      <w:r w:rsidR="00911D2B">
        <w:rPr>
          <w:rFonts w:eastAsia="Times New Roman"/>
          <w:i/>
          <w:sz w:val="20"/>
          <w:szCs w:val="20"/>
        </w:rPr>
        <w:t xml:space="preserve"> </w:t>
      </w:r>
      <w:r w:rsidR="006F338C">
        <w:rPr>
          <w:rFonts w:eastAsia="Times New Roman"/>
          <w:i/>
          <w:sz w:val="20"/>
          <w:szCs w:val="20"/>
        </w:rPr>
        <w:t>condiciones</w:t>
      </w:r>
      <w:r w:rsidR="0054129B">
        <w:rPr>
          <w:rFonts w:eastAsia="Times New Roman"/>
          <w:i/>
          <w:sz w:val="20"/>
          <w:szCs w:val="20"/>
        </w:rPr>
        <w:t>…</w:t>
      </w:r>
    </w:p>
    <w:p w:rsidR="00DF0DAB" w:rsidRDefault="00DF0DAB" w:rsidP="00326DA2">
      <w:pPr>
        <w:ind w:left="567" w:firstLine="1"/>
        <w:jc w:val="both"/>
        <w:rPr>
          <w:rFonts w:eastAsia="Times New Roman"/>
          <w:sz w:val="20"/>
          <w:szCs w:val="20"/>
        </w:rPr>
      </w:pPr>
    </w:p>
    <w:p w:rsidR="00E25545" w:rsidRDefault="00E25545" w:rsidP="00006AA8">
      <w:pPr>
        <w:autoSpaceDE w:val="0"/>
        <w:autoSpaceDN w:val="0"/>
        <w:adjustRightInd w:val="0"/>
        <w:jc w:val="both"/>
        <w:rPr>
          <w:rFonts w:eastAsia="Times New Roman"/>
          <w:sz w:val="22"/>
          <w:szCs w:val="22"/>
        </w:rPr>
      </w:pPr>
      <w:r>
        <w:rPr>
          <w:rFonts w:eastAsia="Times New Roman"/>
          <w:sz w:val="22"/>
          <w:szCs w:val="22"/>
        </w:rPr>
        <w:t>Lo</w:t>
      </w:r>
      <w:r w:rsidR="00911D2B">
        <w:rPr>
          <w:rFonts w:eastAsia="Times New Roman"/>
          <w:sz w:val="22"/>
          <w:szCs w:val="22"/>
        </w:rPr>
        <w:t xml:space="preserve"> </w:t>
      </w:r>
      <w:r>
        <w:rPr>
          <w:rFonts w:eastAsia="Times New Roman"/>
          <w:sz w:val="22"/>
          <w:szCs w:val="22"/>
        </w:rPr>
        <w:t>anterior</w:t>
      </w:r>
      <w:r w:rsidR="00911D2B">
        <w:rPr>
          <w:rFonts w:eastAsia="Times New Roman"/>
          <w:sz w:val="22"/>
          <w:szCs w:val="22"/>
        </w:rPr>
        <w:t xml:space="preserve"> </w:t>
      </w:r>
      <w:r>
        <w:rPr>
          <w:rFonts w:eastAsia="Times New Roman"/>
          <w:sz w:val="22"/>
          <w:szCs w:val="22"/>
        </w:rPr>
        <w:t>refleja</w:t>
      </w:r>
      <w:r w:rsidR="00911D2B">
        <w:rPr>
          <w:rFonts w:eastAsia="Times New Roman"/>
          <w:sz w:val="22"/>
          <w:szCs w:val="22"/>
        </w:rPr>
        <w:t xml:space="preserve"> </w:t>
      </w:r>
      <w:r>
        <w:rPr>
          <w:rFonts w:eastAsia="Times New Roman"/>
          <w:sz w:val="22"/>
          <w:szCs w:val="22"/>
        </w:rPr>
        <w:t>el</w:t>
      </w:r>
      <w:r w:rsidR="00911D2B">
        <w:rPr>
          <w:rFonts w:eastAsia="Times New Roman"/>
          <w:sz w:val="22"/>
          <w:szCs w:val="22"/>
        </w:rPr>
        <w:t xml:space="preserve"> </w:t>
      </w:r>
      <w:r>
        <w:rPr>
          <w:rFonts w:eastAsia="Times New Roman"/>
          <w:sz w:val="22"/>
          <w:szCs w:val="22"/>
        </w:rPr>
        <w:t>incumplimiento</w:t>
      </w:r>
      <w:r w:rsidR="00911D2B">
        <w:rPr>
          <w:rFonts w:eastAsia="Times New Roman"/>
          <w:sz w:val="22"/>
          <w:szCs w:val="22"/>
        </w:rPr>
        <w:t xml:space="preserve"> </w:t>
      </w:r>
      <w:r>
        <w:rPr>
          <w:rFonts w:eastAsia="Times New Roman"/>
          <w:sz w:val="22"/>
          <w:szCs w:val="22"/>
        </w:rPr>
        <w:t>de</w:t>
      </w:r>
      <w:r w:rsidR="00911D2B">
        <w:rPr>
          <w:rFonts w:eastAsia="Times New Roman"/>
          <w:sz w:val="22"/>
          <w:szCs w:val="22"/>
        </w:rPr>
        <w:t xml:space="preserve"> </w:t>
      </w:r>
      <w:r>
        <w:rPr>
          <w:rFonts w:eastAsia="Times New Roman"/>
          <w:sz w:val="22"/>
          <w:szCs w:val="22"/>
        </w:rPr>
        <w:t>las</w:t>
      </w:r>
      <w:r w:rsidR="00911D2B">
        <w:rPr>
          <w:rFonts w:eastAsia="Times New Roman"/>
          <w:sz w:val="22"/>
          <w:szCs w:val="22"/>
        </w:rPr>
        <w:t xml:space="preserve"> </w:t>
      </w:r>
      <w:r>
        <w:rPr>
          <w:rFonts w:eastAsia="Times New Roman"/>
          <w:sz w:val="22"/>
          <w:szCs w:val="22"/>
        </w:rPr>
        <w:t>funciones</w:t>
      </w:r>
      <w:r w:rsidR="00911D2B">
        <w:rPr>
          <w:rFonts w:eastAsia="Times New Roman"/>
          <w:sz w:val="22"/>
          <w:szCs w:val="22"/>
        </w:rPr>
        <w:t xml:space="preserve"> </w:t>
      </w:r>
      <w:r w:rsidR="003C31D8">
        <w:rPr>
          <w:rFonts w:eastAsia="Times New Roman"/>
          <w:sz w:val="22"/>
          <w:szCs w:val="22"/>
        </w:rPr>
        <w:t>asignadas</w:t>
      </w:r>
      <w:r w:rsidR="00911D2B">
        <w:rPr>
          <w:rFonts w:eastAsia="Times New Roman"/>
          <w:sz w:val="22"/>
          <w:szCs w:val="22"/>
        </w:rPr>
        <w:t xml:space="preserve"> </w:t>
      </w:r>
      <w:r w:rsidR="003C31D8">
        <w:rPr>
          <w:rFonts w:eastAsia="Times New Roman"/>
          <w:sz w:val="22"/>
          <w:szCs w:val="22"/>
        </w:rPr>
        <w:t>en</w:t>
      </w:r>
      <w:r w:rsidR="00911D2B">
        <w:rPr>
          <w:rFonts w:eastAsia="Times New Roman"/>
          <w:sz w:val="22"/>
          <w:szCs w:val="22"/>
        </w:rPr>
        <w:t xml:space="preserve"> </w:t>
      </w:r>
      <w:r>
        <w:rPr>
          <w:rFonts w:eastAsia="Times New Roman"/>
          <w:sz w:val="22"/>
          <w:szCs w:val="22"/>
        </w:rPr>
        <w:t>el</w:t>
      </w:r>
      <w:r w:rsidR="00911D2B">
        <w:rPr>
          <w:rFonts w:eastAsia="Times New Roman"/>
          <w:sz w:val="22"/>
          <w:szCs w:val="22"/>
        </w:rPr>
        <w:t xml:space="preserve"> </w:t>
      </w:r>
      <w:r>
        <w:rPr>
          <w:rFonts w:eastAsia="Times New Roman"/>
          <w:sz w:val="22"/>
          <w:szCs w:val="22"/>
        </w:rPr>
        <w:t>Decreto</w:t>
      </w:r>
      <w:r w:rsidR="00911D2B">
        <w:rPr>
          <w:rFonts w:eastAsia="Times New Roman"/>
          <w:sz w:val="22"/>
          <w:szCs w:val="22"/>
        </w:rPr>
        <w:t xml:space="preserve"> </w:t>
      </w:r>
      <w:r>
        <w:rPr>
          <w:rFonts w:eastAsia="Times New Roman"/>
          <w:sz w:val="22"/>
          <w:szCs w:val="22"/>
        </w:rPr>
        <w:t>38170</w:t>
      </w:r>
      <w:r w:rsidR="00911D2B">
        <w:rPr>
          <w:rFonts w:eastAsia="Times New Roman"/>
          <w:sz w:val="22"/>
          <w:szCs w:val="22"/>
        </w:rPr>
        <w:t xml:space="preserve"> </w:t>
      </w:r>
      <w:r>
        <w:rPr>
          <w:rFonts w:eastAsia="Times New Roman"/>
          <w:sz w:val="22"/>
          <w:szCs w:val="22"/>
        </w:rPr>
        <w:t>Organización</w:t>
      </w:r>
      <w:r w:rsidR="00911D2B">
        <w:rPr>
          <w:rFonts w:eastAsia="Times New Roman"/>
          <w:sz w:val="22"/>
          <w:szCs w:val="22"/>
        </w:rPr>
        <w:t xml:space="preserve"> </w:t>
      </w:r>
      <w:r>
        <w:rPr>
          <w:rFonts w:eastAsia="Times New Roman"/>
          <w:sz w:val="22"/>
          <w:szCs w:val="22"/>
        </w:rPr>
        <w:t>Administrativa</w:t>
      </w:r>
      <w:r w:rsidR="00911D2B">
        <w:rPr>
          <w:rFonts w:eastAsia="Times New Roman"/>
          <w:sz w:val="22"/>
          <w:szCs w:val="22"/>
        </w:rPr>
        <w:t xml:space="preserve"> </w:t>
      </w:r>
      <w:r>
        <w:rPr>
          <w:rFonts w:eastAsia="Times New Roman"/>
          <w:sz w:val="22"/>
          <w:szCs w:val="22"/>
        </w:rPr>
        <w:t>del</w:t>
      </w:r>
      <w:r w:rsidR="00911D2B">
        <w:rPr>
          <w:rFonts w:eastAsia="Times New Roman"/>
          <w:sz w:val="22"/>
          <w:szCs w:val="22"/>
        </w:rPr>
        <w:t xml:space="preserve"> </w:t>
      </w:r>
      <w:r>
        <w:rPr>
          <w:rFonts w:eastAsia="Times New Roman"/>
          <w:sz w:val="22"/>
          <w:szCs w:val="22"/>
        </w:rPr>
        <w:t>Ministerio</w:t>
      </w:r>
      <w:r w:rsidR="00911D2B">
        <w:rPr>
          <w:rFonts w:eastAsia="Times New Roman"/>
          <w:sz w:val="22"/>
          <w:szCs w:val="22"/>
        </w:rPr>
        <w:t xml:space="preserve"> </w:t>
      </w:r>
      <w:r>
        <w:rPr>
          <w:rFonts w:eastAsia="Times New Roman"/>
          <w:sz w:val="22"/>
          <w:szCs w:val="22"/>
        </w:rPr>
        <w:t>de</w:t>
      </w:r>
      <w:r w:rsidR="00911D2B">
        <w:rPr>
          <w:rFonts w:eastAsia="Times New Roman"/>
          <w:sz w:val="22"/>
          <w:szCs w:val="22"/>
        </w:rPr>
        <w:t xml:space="preserve"> </w:t>
      </w:r>
      <w:r>
        <w:rPr>
          <w:rFonts w:eastAsia="Times New Roman"/>
          <w:sz w:val="22"/>
          <w:szCs w:val="22"/>
        </w:rPr>
        <w:t>Educación</w:t>
      </w:r>
      <w:r w:rsidR="00911D2B">
        <w:rPr>
          <w:rFonts w:eastAsia="Times New Roman"/>
          <w:sz w:val="22"/>
          <w:szCs w:val="22"/>
        </w:rPr>
        <w:t xml:space="preserve"> </w:t>
      </w:r>
      <w:r>
        <w:rPr>
          <w:rFonts w:eastAsia="Times New Roman"/>
          <w:sz w:val="22"/>
          <w:szCs w:val="22"/>
        </w:rPr>
        <w:t>Pública,</w:t>
      </w:r>
      <w:r w:rsidR="00911D2B">
        <w:rPr>
          <w:rFonts w:eastAsia="Times New Roman"/>
          <w:sz w:val="22"/>
          <w:szCs w:val="22"/>
        </w:rPr>
        <w:t xml:space="preserve"> </w:t>
      </w:r>
      <w:r>
        <w:rPr>
          <w:rFonts w:eastAsia="Times New Roman"/>
          <w:sz w:val="22"/>
          <w:szCs w:val="22"/>
        </w:rPr>
        <w:t>en</w:t>
      </w:r>
      <w:r w:rsidR="00911D2B">
        <w:rPr>
          <w:rFonts w:eastAsia="Times New Roman"/>
          <w:sz w:val="22"/>
          <w:szCs w:val="22"/>
        </w:rPr>
        <w:t xml:space="preserve"> </w:t>
      </w:r>
      <w:r>
        <w:rPr>
          <w:rFonts w:eastAsia="Times New Roman"/>
          <w:sz w:val="22"/>
          <w:szCs w:val="22"/>
        </w:rPr>
        <w:t>el</w:t>
      </w:r>
      <w:r w:rsidR="00911D2B">
        <w:rPr>
          <w:rFonts w:eastAsia="Times New Roman"/>
          <w:sz w:val="22"/>
          <w:szCs w:val="22"/>
        </w:rPr>
        <w:t xml:space="preserve"> </w:t>
      </w:r>
      <w:r>
        <w:rPr>
          <w:rFonts w:eastAsia="Times New Roman"/>
          <w:sz w:val="22"/>
          <w:szCs w:val="22"/>
        </w:rPr>
        <w:t>cual</w:t>
      </w:r>
      <w:r w:rsidR="00911D2B">
        <w:rPr>
          <w:rFonts w:eastAsia="Times New Roman"/>
          <w:sz w:val="22"/>
          <w:szCs w:val="22"/>
        </w:rPr>
        <w:t xml:space="preserve"> </w:t>
      </w:r>
      <w:r>
        <w:rPr>
          <w:rFonts w:eastAsia="Times New Roman"/>
          <w:sz w:val="22"/>
          <w:szCs w:val="22"/>
        </w:rPr>
        <w:t>se</w:t>
      </w:r>
      <w:r w:rsidR="00911D2B">
        <w:rPr>
          <w:rFonts w:eastAsia="Times New Roman"/>
          <w:sz w:val="22"/>
          <w:szCs w:val="22"/>
        </w:rPr>
        <w:t xml:space="preserve"> </w:t>
      </w:r>
      <w:r>
        <w:rPr>
          <w:rFonts w:eastAsia="Times New Roman"/>
          <w:sz w:val="22"/>
          <w:szCs w:val="22"/>
        </w:rPr>
        <w:t>indica</w:t>
      </w:r>
      <w:r w:rsidR="00911D2B">
        <w:rPr>
          <w:rFonts w:eastAsia="Times New Roman"/>
          <w:sz w:val="22"/>
          <w:szCs w:val="22"/>
        </w:rPr>
        <w:t xml:space="preserve"> </w:t>
      </w:r>
      <w:r>
        <w:rPr>
          <w:rFonts w:eastAsia="Times New Roman"/>
          <w:sz w:val="22"/>
          <w:szCs w:val="22"/>
        </w:rPr>
        <w:t>claramente</w:t>
      </w:r>
      <w:r w:rsidR="00911D2B">
        <w:rPr>
          <w:rFonts w:eastAsia="Times New Roman"/>
          <w:sz w:val="22"/>
          <w:szCs w:val="22"/>
        </w:rPr>
        <w:t xml:space="preserve"> </w:t>
      </w:r>
      <w:r>
        <w:rPr>
          <w:rFonts w:eastAsia="Times New Roman"/>
          <w:sz w:val="22"/>
          <w:szCs w:val="22"/>
        </w:rPr>
        <w:t>las</w:t>
      </w:r>
      <w:r w:rsidR="00911D2B">
        <w:rPr>
          <w:rFonts w:eastAsia="Times New Roman"/>
          <w:sz w:val="22"/>
          <w:szCs w:val="22"/>
        </w:rPr>
        <w:t xml:space="preserve"> </w:t>
      </w:r>
      <w:r>
        <w:rPr>
          <w:rFonts w:eastAsia="Times New Roman"/>
          <w:sz w:val="22"/>
          <w:szCs w:val="22"/>
        </w:rPr>
        <w:t>funciones</w:t>
      </w:r>
      <w:r w:rsidR="00911D2B">
        <w:rPr>
          <w:rFonts w:eastAsia="Times New Roman"/>
          <w:sz w:val="22"/>
          <w:szCs w:val="22"/>
        </w:rPr>
        <w:t xml:space="preserve"> </w:t>
      </w:r>
      <w:r>
        <w:rPr>
          <w:rFonts w:eastAsia="Times New Roman"/>
          <w:sz w:val="22"/>
          <w:szCs w:val="22"/>
        </w:rPr>
        <w:t>de</w:t>
      </w:r>
      <w:r w:rsidR="00911D2B">
        <w:rPr>
          <w:rFonts w:eastAsia="Times New Roman"/>
          <w:sz w:val="22"/>
          <w:szCs w:val="22"/>
        </w:rPr>
        <w:t xml:space="preserve"> </w:t>
      </w:r>
      <w:r>
        <w:rPr>
          <w:rFonts w:eastAsia="Times New Roman"/>
          <w:sz w:val="22"/>
          <w:szCs w:val="22"/>
        </w:rPr>
        <w:t>la</w:t>
      </w:r>
      <w:r w:rsidR="00911D2B">
        <w:rPr>
          <w:rFonts w:eastAsia="Times New Roman"/>
          <w:sz w:val="22"/>
          <w:szCs w:val="22"/>
        </w:rPr>
        <w:t xml:space="preserve"> </w:t>
      </w:r>
      <w:r>
        <w:rPr>
          <w:rFonts w:eastAsia="Times New Roman"/>
          <w:sz w:val="22"/>
          <w:szCs w:val="22"/>
        </w:rPr>
        <w:t>DIEE</w:t>
      </w:r>
      <w:r w:rsidR="00911D2B">
        <w:rPr>
          <w:rFonts w:eastAsia="Times New Roman"/>
          <w:sz w:val="22"/>
          <w:szCs w:val="22"/>
        </w:rPr>
        <w:t xml:space="preserve"> </w:t>
      </w:r>
      <w:r>
        <w:rPr>
          <w:rFonts w:eastAsia="Times New Roman"/>
          <w:sz w:val="22"/>
          <w:szCs w:val="22"/>
        </w:rPr>
        <w:t>y</w:t>
      </w:r>
      <w:r w:rsidR="00911D2B">
        <w:rPr>
          <w:rFonts w:eastAsia="Times New Roman"/>
          <w:sz w:val="22"/>
          <w:szCs w:val="22"/>
        </w:rPr>
        <w:t xml:space="preserve"> </w:t>
      </w:r>
      <w:r>
        <w:rPr>
          <w:rFonts w:eastAsia="Times New Roman"/>
          <w:sz w:val="22"/>
          <w:szCs w:val="22"/>
        </w:rPr>
        <w:t>de</w:t>
      </w:r>
      <w:r w:rsidR="00911D2B">
        <w:rPr>
          <w:rFonts w:eastAsia="Times New Roman"/>
          <w:sz w:val="22"/>
          <w:szCs w:val="22"/>
        </w:rPr>
        <w:t xml:space="preserve"> </w:t>
      </w:r>
      <w:r>
        <w:rPr>
          <w:rFonts w:eastAsia="Times New Roman"/>
          <w:sz w:val="22"/>
          <w:szCs w:val="22"/>
        </w:rPr>
        <w:t>cada</w:t>
      </w:r>
      <w:r w:rsidR="00911D2B">
        <w:rPr>
          <w:rFonts w:eastAsia="Times New Roman"/>
          <w:sz w:val="22"/>
          <w:szCs w:val="22"/>
        </w:rPr>
        <w:t xml:space="preserve"> </w:t>
      </w:r>
      <w:r>
        <w:rPr>
          <w:rFonts w:eastAsia="Times New Roman"/>
          <w:sz w:val="22"/>
          <w:szCs w:val="22"/>
        </w:rPr>
        <w:t>departamento,</w:t>
      </w:r>
      <w:r w:rsidR="00911D2B">
        <w:rPr>
          <w:rFonts w:eastAsia="Times New Roman"/>
          <w:sz w:val="22"/>
          <w:szCs w:val="22"/>
        </w:rPr>
        <w:t xml:space="preserve"> </w:t>
      </w:r>
      <w:r>
        <w:rPr>
          <w:rFonts w:eastAsia="Times New Roman"/>
          <w:sz w:val="22"/>
          <w:szCs w:val="22"/>
        </w:rPr>
        <w:t>y</w:t>
      </w:r>
      <w:r w:rsidR="00911D2B">
        <w:rPr>
          <w:rFonts w:eastAsia="Times New Roman"/>
          <w:sz w:val="22"/>
          <w:szCs w:val="22"/>
        </w:rPr>
        <w:t xml:space="preserve"> </w:t>
      </w:r>
      <w:r>
        <w:rPr>
          <w:rFonts w:eastAsia="Times New Roman"/>
          <w:sz w:val="22"/>
          <w:szCs w:val="22"/>
        </w:rPr>
        <w:t>acentúa</w:t>
      </w:r>
      <w:r w:rsidR="00911D2B">
        <w:rPr>
          <w:rFonts w:eastAsia="Times New Roman"/>
          <w:sz w:val="22"/>
          <w:szCs w:val="22"/>
        </w:rPr>
        <w:t xml:space="preserve"> </w:t>
      </w:r>
      <w:r>
        <w:rPr>
          <w:rFonts w:eastAsia="Times New Roman"/>
          <w:sz w:val="22"/>
          <w:szCs w:val="22"/>
        </w:rPr>
        <w:t>el</w:t>
      </w:r>
      <w:r w:rsidR="00911D2B">
        <w:rPr>
          <w:rFonts w:eastAsia="Times New Roman"/>
          <w:sz w:val="22"/>
          <w:szCs w:val="22"/>
        </w:rPr>
        <w:t xml:space="preserve"> </w:t>
      </w:r>
      <w:r>
        <w:rPr>
          <w:rFonts w:eastAsia="Times New Roman"/>
          <w:sz w:val="22"/>
          <w:szCs w:val="22"/>
        </w:rPr>
        <w:t>acompañamiento</w:t>
      </w:r>
      <w:r w:rsidR="00911D2B">
        <w:rPr>
          <w:rFonts w:eastAsia="Times New Roman"/>
          <w:sz w:val="22"/>
          <w:szCs w:val="22"/>
        </w:rPr>
        <w:t xml:space="preserve"> </w:t>
      </w:r>
      <w:r>
        <w:rPr>
          <w:rFonts w:eastAsia="Times New Roman"/>
          <w:sz w:val="22"/>
          <w:szCs w:val="22"/>
        </w:rPr>
        <w:t>que</w:t>
      </w:r>
      <w:r w:rsidR="00911D2B">
        <w:rPr>
          <w:rFonts w:eastAsia="Times New Roman"/>
          <w:sz w:val="22"/>
          <w:szCs w:val="22"/>
        </w:rPr>
        <w:t xml:space="preserve"> </w:t>
      </w:r>
      <w:r>
        <w:rPr>
          <w:rFonts w:eastAsia="Times New Roman"/>
          <w:sz w:val="22"/>
          <w:szCs w:val="22"/>
        </w:rPr>
        <w:t>debe</w:t>
      </w:r>
      <w:r w:rsidR="00911D2B">
        <w:rPr>
          <w:rFonts w:eastAsia="Times New Roman"/>
          <w:sz w:val="22"/>
          <w:szCs w:val="22"/>
        </w:rPr>
        <w:t xml:space="preserve"> </w:t>
      </w:r>
      <w:r>
        <w:rPr>
          <w:rFonts w:eastAsia="Times New Roman"/>
          <w:sz w:val="22"/>
          <w:szCs w:val="22"/>
        </w:rPr>
        <w:t>brindar</w:t>
      </w:r>
      <w:r w:rsidR="00911D2B">
        <w:rPr>
          <w:rFonts w:eastAsia="Times New Roman"/>
          <w:sz w:val="22"/>
          <w:szCs w:val="22"/>
        </w:rPr>
        <w:t xml:space="preserve"> </w:t>
      </w:r>
      <w:r>
        <w:rPr>
          <w:rFonts w:eastAsia="Times New Roman"/>
          <w:sz w:val="22"/>
          <w:szCs w:val="22"/>
        </w:rPr>
        <w:t>la</w:t>
      </w:r>
      <w:r w:rsidR="00911D2B">
        <w:rPr>
          <w:rFonts w:eastAsia="Times New Roman"/>
          <w:sz w:val="22"/>
          <w:szCs w:val="22"/>
        </w:rPr>
        <w:t xml:space="preserve"> </w:t>
      </w:r>
      <w:r>
        <w:rPr>
          <w:rFonts w:eastAsia="Times New Roman"/>
          <w:sz w:val="22"/>
          <w:szCs w:val="22"/>
        </w:rPr>
        <w:t>DIEE</w:t>
      </w:r>
      <w:r w:rsidR="00911D2B">
        <w:rPr>
          <w:rFonts w:eastAsia="Times New Roman"/>
          <w:sz w:val="22"/>
          <w:szCs w:val="22"/>
        </w:rPr>
        <w:t xml:space="preserve"> </w:t>
      </w:r>
      <w:r>
        <w:rPr>
          <w:rFonts w:eastAsia="Times New Roman"/>
          <w:sz w:val="22"/>
          <w:szCs w:val="22"/>
        </w:rPr>
        <w:t>en</w:t>
      </w:r>
      <w:r w:rsidR="00911D2B">
        <w:rPr>
          <w:rFonts w:eastAsia="Times New Roman"/>
          <w:sz w:val="22"/>
          <w:szCs w:val="22"/>
        </w:rPr>
        <w:t xml:space="preserve"> </w:t>
      </w:r>
      <w:r>
        <w:rPr>
          <w:rFonts w:eastAsia="Times New Roman"/>
          <w:sz w:val="22"/>
          <w:szCs w:val="22"/>
        </w:rPr>
        <w:t>el</w:t>
      </w:r>
      <w:r w:rsidR="00911D2B">
        <w:rPr>
          <w:rFonts w:eastAsia="Times New Roman"/>
          <w:sz w:val="22"/>
          <w:szCs w:val="22"/>
        </w:rPr>
        <w:t xml:space="preserve"> </w:t>
      </w:r>
      <w:r>
        <w:rPr>
          <w:rFonts w:eastAsia="Times New Roman"/>
          <w:sz w:val="22"/>
          <w:szCs w:val="22"/>
        </w:rPr>
        <w:t>proceso</w:t>
      </w:r>
      <w:r w:rsidR="00911D2B">
        <w:rPr>
          <w:rFonts w:eastAsia="Times New Roman"/>
          <w:sz w:val="22"/>
          <w:szCs w:val="22"/>
        </w:rPr>
        <w:t xml:space="preserve"> </w:t>
      </w:r>
      <w:r>
        <w:rPr>
          <w:rFonts w:eastAsia="Times New Roman"/>
          <w:sz w:val="22"/>
          <w:szCs w:val="22"/>
        </w:rPr>
        <w:t>de</w:t>
      </w:r>
      <w:r w:rsidR="00911D2B">
        <w:rPr>
          <w:rFonts w:eastAsia="Times New Roman"/>
          <w:sz w:val="22"/>
          <w:szCs w:val="22"/>
        </w:rPr>
        <w:t xml:space="preserve"> </w:t>
      </w:r>
      <w:r>
        <w:rPr>
          <w:rFonts w:eastAsia="Times New Roman"/>
          <w:sz w:val="22"/>
          <w:szCs w:val="22"/>
        </w:rPr>
        <w:t>contratación</w:t>
      </w:r>
      <w:r w:rsidR="00911D2B">
        <w:rPr>
          <w:rFonts w:eastAsia="Times New Roman"/>
          <w:sz w:val="22"/>
          <w:szCs w:val="22"/>
        </w:rPr>
        <w:t xml:space="preserve"> </w:t>
      </w:r>
      <w:r>
        <w:rPr>
          <w:rFonts w:eastAsia="Times New Roman"/>
          <w:sz w:val="22"/>
          <w:szCs w:val="22"/>
        </w:rPr>
        <w:t>y</w:t>
      </w:r>
      <w:r w:rsidR="00911D2B">
        <w:rPr>
          <w:rFonts w:eastAsia="Times New Roman"/>
          <w:sz w:val="22"/>
          <w:szCs w:val="22"/>
        </w:rPr>
        <w:t xml:space="preserve"> </w:t>
      </w:r>
      <w:r>
        <w:rPr>
          <w:rFonts w:eastAsia="Times New Roman"/>
          <w:sz w:val="22"/>
          <w:szCs w:val="22"/>
        </w:rPr>
        <w:t>ejecución.</w:t>
      </w:r>
    </w:p>
    <w:p w:rsidR="00E25545" w:rsidRDefault="00E25545" w:rsidP="00006AA8">
      <w:pPr>
        <w:autoSpaceDE w:val="0"/>
        <w:autoSpaceDN w:val="0"/>
        <w:adjustRightInd w:val="0"/>
        <w:jc w:val="both"/>
        <w:rPr>
          <w:rFonts w:eastAsia="Times New Roman"/>
          <w:sz w:val="22"/>
          <w:szCs w:val="22"/>
        </w:rPr>
      </w:pPr>
    </w:p>
    <w:p w:rsidR="00CA188F" w:rsidRPr="00CA188F" w:rsidRDefault="00CA188F" w:rsidP="00087EC2">
      <w:pPr>
        <w:pStyle w:val="pa50"/>
        <w:spacing w:before="0" w:beforeAutospacing="0" w:after="0" w:afterAutospacing="0"/>
        <w:ind w:left="567"/>
        <w:rPr>
          <w:i/>
          <w:color w:val="000000"/>
          <w:sz w:val="20"/>
          <w:szCs w:val="20"/>
        </w:rPr>
      </w:pPr>
      <w:r w:rsidRPr="00CA188F">
        <w:rPr>
          <w:i/>
          <w:sz w:val="20"/>
          <w:szCs w:val="20"/>
        </w:rPr>
        <w:t>Art.</w:t>
      </w:r>
      <w:r w:rsidR="00911D2B">
        <w:rPr>
          <w:i/>
          <w:color w:val="000000"/>
          <w:sz w:val="20"/>
          <w:szCs w:val="20"/>
        </w:rPr>
        <w:t xml:space="preserve"> </w:t>
      </w:r>
      <w:r w:rsidRPr="00CA188F">
        <w:rPr>
          <w:i/>
          <w:color w:val="000000"/>
          <w:sz w:val="20"/>
          <w:szCs w:val="20"/>
        </w:rPr>
        <w:t>139.-Son</w:t>
      </w:r>
      <w:r w:rsidR="00911D2B">
        <w:rPr>
          <w:i/>
          <w:color w:val="000000"/>
          <w:sz w:val="20"/>
          <w:szCs w:val="20"/>
        </w:rPr>
        <w:t xml:space="preserve"> </w:t>
      </w:r>
      <w:r w:rsidRPr="00CA188F">
        <w:rPr>
          <w:i/>
          <w:color w:val="000000"/>
          <w:sz w:val="20"/>
          <w:szCs w:val="20"/>
        </w:rPr>
        <w:t>funciones</w:t>
      </w:r>
      <w:r w:rsidR="00911D2B">
        <w:rPr>
          <w:i/>
          <w:color w:val="000000"/>
          <w:sz w:val="20"/>
          <w:szCs w:val="20"/>
        </w:rPr>
        <w:t xml:space="preserve"> </w:t>
      </w:r>
      <w:r w:rsidRPr="00CA188F">
        <w:rPr>
          <w:i/>
          <w:color w:val="000000"/>
          <w:sz w:val="20"/>
          <w:szCs w:val="20"/>
        </w:rPr>
        <w:t>de</w:t>
      </w:r>
      <w:r w:rsidR="00911D2B">
        <w:rPr>
          <w:i/>
          <w:color w:val="000000"/>
          <w:sz w:val="20"/>
          <w:szCs w:val="20"/>
        </w:rPr>
        <w:t xml:space="preserve"> </w:t>
      </w:r>
      <w:r w:rsidRPr="00CA188F">
        <w:rPr>
          <w:i/>
          <w:color w:val="000000"/>
          <w:sz w:val="20"/>
          <w:szCs w:val="20"/>
        </w:rPr>
        <w:t>la</w:t>
      </w:r>
      <w:r w:rsidR="00911D2B">
        <w:rPr>
          <w:i/>
          <w:color w:val="000000"/>
          <w:sz w:val="20"/>
          <w:szCs w:val="20"/>
        </w:rPr>
        <w:t xml:space="preserve"> </w:t>
      </w:r>
      <w:r w:rsidRPr="00CA188F">
        <w:rPr>
          <w:i/>
          <w:color w:val="000000"/>
          <w:sz w:val="20"/>
          <w:szCs w:val="20"/>
        </w:rPr>
        <w:t>Dirección</w:t>
      </w:r>
      <w:r w:rsidR="00911D2B">
        <w:rPr>
          <w:i/>
          <w:color w:val="000000"/>
          <w:sz w:val="20"/>
          <w:szCs w:val="20"/>
        </w:rPr>
        <w:t xml:space="preserve"> </w:t>
      </w:r>
      <w:r w:rsidRPr="00CA188F">
        <w:rPr>
          <w:i/>
          <w:color w:val="000000"/>
          <w:sz w:val="20"/>
          <w:szCs w:val="20"/>
        </w:rPr>
        <w:t>de</w:t>
      </w:r>
      <w:r w:rsidR="00911D2B">
        <w:rPr>
          <w:i/>
          <w:color w:val="000000"/>
          <w:sz w:val="20"/>
          <w:szCs w:val="20"/>
        </w:rPr>
        <w:t xml:space="preserve"> </w:t>
      </w:r>
      <w:r w:rsidRPr="00CA188F">
        <w:rPr>
          <w:i/>
          <w:color w:val="000000"/>
          <w:sz w:val="20"/>
          <w:szCs w:val="20"/>
        </w:rPr>
        <w:t>Infraestructura</w:t>
      </w:r>
      <w:r w:rsidR="00911D2B">
        <w:rPr>
          <w:i/>
          <w:color w:val="000000"/>
          <w:sz w:val="20"/>
          <w:szCs w:val="20"/>
        </w:rPr>
        <w:t xml:space="preserve"> </w:t>
      </w:r>
      <w:r w:rsidRPr="00CA188F">
        <w:rPr>
          <w:i/>
          <w:color w:val="000000"/>
          <w:sz w:val="20"/>
          <w:szCs w:val="20"/>
        </w:rPr>
        <w:t>y</w:t>
      </w:r>
      <w:r w:rsidR="00911D2B">
        <w:rPr>
          <w:i/>
          <w:color w:val="000000"/>
          <w:sz w:val="20"/>
          <w:szCs w:val="20"/>
        </w:rPr>
        <w:t xml:space="preserve"> </w:t>
      </w:r>
      <w:r w:rsidRPr="00CA188F">
        <w:rPr>
          <w:i/>
          <w:color w:val="000000"/>
          <w:sz w:val="20"/>
          <w:szCs w:val="20"/>
        </w:rPr>
        <w:t>Equipamiento</w:t>
      </w:r>
      <w:r w:rsidR="00911D2B">
        <w:rPr>
          <w:i/>
          <w:color w:val="000000"/>
          <w:sz w:val="20"/>
          <w:szCs w:val="20"/>
        </w:rPr>
        <w:t xml:space="preserve"> </w:t>
      </w:r>
      <w:r w:rsidRPr="00CA188F">
        <w:rPr>
          <w:i/>
          <w:color w:val="000000"/>
          <w:sz w:val="20"/>
          <w:szCs w:val="20"/>
        </w:rPr>
        <w:t>Educativo:</w:t>
      </w:r>
      <w:r w:rsidR="00911D2B">
        <w:rPr>
          <w:i/>
          <w:color w:val="000000"/>
          <w:sz w:val="20"/>
          <w:szCs w:val="20"/>
        </w:rPr>
        <w:t xml:space="preserve"> </w:t>
      </w:r>
    </w:p>
    <w:p w:rsidR="00CA188F" w:rsidRPr="00CA188F" w:rsidRDefault="00CA188F" w:rsidP="006F338C">
      <w:pPr>
        <w:autoSpaceDE w:val="0"/>
        <w:autoSpaceDN w:val="0"/>
        <w:adjustRightInd w:val="0"/>
        <w:ind w:left="567"/>
        <w:jc w:val="both"/>
        <w:rPr>
          <w:rFonts w:eastAsia="Times New Roman"/>
          <w:i/>
          <w:color w:val="000000"/>
          <w:sz w:val="20"/>
          <w:szCs w:val="20"/>
          <w:lang w:val="es-CR" w:eastAsia="es-CR"/>
        </w:rPr>
      </w:pPr>
      <w:r w:rsidRPr="00CA188F">
        <w:rPr>
          <w:rFonts w:eastAsia="Times New Roman"/>
          <w:i/>
          <w:sz w:val="20"/>
          <w:szCs w:val="20"/>
        </w:rPr>
        <w:t>…</w:t>
      </w:r>
      <w:r w:rsidRPr="00CA188F">
        <w:rPr>
          <w:rFonts w:eastAsia="Times New Roman"/>
          <w:i/>
          <w:color w:val="000000"/>
          <w:sz w:val="20"/>
          <w:szCs w:val="20"/>
          <w:lang w:val="es-CR" w:eastAsia="es-CR"/>
        </w:rPr>
        <w:t>g)</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Asesorar</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a</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las</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Juntas</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de</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Educación</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y</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Juntas</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Administrativas</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en</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la</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planificación</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e</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implementación</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de</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los</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proyectos</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de</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infraestructura</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educativa</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y</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equipamiento,</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financiados</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con</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recursos</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transferidos</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por</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el</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MEP</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y</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otras</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fuentes</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de</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financiamiento.</w:t>
      </w:r>
      <w:r w:rsidR="00911D2B">
        <w:rPr>
          <w:rFonts w:eastAsia="Times New Roman"/>
          <w:i/>
          <w:color w:val="000000"/>
          <w:sz w:val="20"/>
          <w:szCs w:val="20"/>
          <w:lang w:val="es-CR" w:eastAsia="es-CR"/>
        </w:rPr>
        <w:t xml:space="preserve"> </w:t>
      </w:r>
    </w:p>
    <w:p w:rsidR="00CA188F" w:rsidRPr="00CA188F" w:rsidRDefault="00CA188F" w:rsidP="00CA188F">
      <w:pPr>
        <w:ind w:left="567"/>
        <w:rPr>
          <w:rFonts w:eastAsia="Times New Roman"/>
          <w:i/>
          <w:color w:val="000000"/>
          <w:sz w:val="20"/>
          <w:szCs w:val="20"/>
          <w:lang w:val="es-CR" w:eastAsia="es-CR"/>
        </w:rPr>
      </w:pPr>
    </w:p>
    <w:p w:rsidR="00CA188F" w:rsidRDefault="00CA188F" w:rsidP="00CA188F">
      <w:pPr>
        <w:autoSpaceDE w:val="0"/>
        <w:autoSpaceDN w:val="0"/>
        <w:adjustRightInd w:val="0"/>
        <w:ind w:left="567"/>
        <w:jc w:val="both"/>
        <w:rPr>
          <w:rFonts w:eastAsia="Times New Roman"/>
          <w:i/>
          <w:color w:val="000000"/>
          <w:sz w:val="20"/>
          <w:szCs w:val="20"/>
          <w:lang w:val="es-CR" w:eastAsia="es-CR"/>
        </w:rPr>
      </w:pPr>
      <w:r w:rsidRPr="00CA188F">
        <w:rPr>
          <w:rFonts w:eastAsia="Times New Roman"/>
          <w:i/>
          <w:color w:val="000000"/>
          <w:sz w:val="20"/>
          <w:szCs w:val="20"/>
          <w:lang w:val="es-CR" w:eastAsia="es-CR"/>
        </w:rPr>
        <w:t>h)</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Dictar</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los</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lineamientos</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técnicos,</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directrices</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y</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manuales</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de</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procedimientos</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requeridos</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para</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orientar</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la</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asignación,</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uso,</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supervisión</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y</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control</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de</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los</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recursos</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públicos</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canalizados</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a</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las</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Juntas</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de</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Educación</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y</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Juntas</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Administrativas,</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en</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temas</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de</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su</w:t>
      </w:r>
      <w:r w:rsidR="00911D2B">
        <w:rPr>
          <w:rFonts w:eastAsia="Times New Roman"/>
          <w:i/>
          <w:color w:val="000000"/>
          <w:sz w:val="20"/>
          <w:szCs w:val="20"/>
          <w:lang w:val="es-CR" w:eastAsia="es-CR"/>
        </w:rPr>
        <w:t xml:space="preserve"> </w:t>
      </w:r>
      <w:r w:rsidRPr="00CA188F">
        <w:rPr>
          <w:rFonts w:eastAsia="Times New Roman"/>
          <w:i/>
          <w:color w:val="000000"/>
          <w:sz w:val="20"/>
          <w:szCs w:val="20"/>
          <w:lang w:val="es-CR" w:eastAsia="es-CR"/>
        </w:rPr>
        <w:t>competencia</w:t>
      </w:r>
      <w:r w:rsidR="0052730F">
        <w:rPr>
          <w:rFonts w:eastAsia="Times New Roman"/>
          <w:i/>
          <w:color w:val="000000"/>
          <w:sz w:val="20"/>
          <w:szCs w:val="20"/>
          <w:lang w:val="es-CR" w:eastAsia="es-CR"/>
        </w:rPr>
        <w:t>.</w:t>
      </w:r>
    </w:p>
    <w:p w:rsidR="0052730F" w:rsidRDefault="0052730F" w:rsidP="00CA188F">
      <w:pPr>
        <w:autoSpaceDE w:val="0"/>
        <w:autoSpaceDN w:val="0"/>
        <w:adjustRightInd w:val="0"/>
        <w:ind w:left="567"/>
        <w:jc w:val="both"/>
        <w:rPr>
          <w:rFonts w:eastAsia="Times New Roman"/>
          <w:i/>
          <w:color w:val="000000"/>
          <w:sz w:val="20"/>
          <w:szCs w:val="20"/>
          <w:lang w:val="es-CR" w:eastAsia="es-CR"/>
        </w:rPr>
      </w:pPr>
    </w:p>
    <w:p w:rsidR="0052730F" w:rsidRPr="0052730F" w:rsidRDefault="0052730F" w:rsidP="0052730F">
      <w:pPr>
        <w:pStyle w:val="pa50"/>
        <w:spacing w:before="0" w:beforeAutospacing="0" w:after="0" w:afterAutospacing="0"/>
        <w:ind w:left="567"/>
        <w:jc w:val="both"/>
        <w:rPr>
          <w:i/>
          <w:sz w:val="20"/>
          <w:szCs w:val="20"/>
        </w:rPr>
      </w:pPr>
      <w:r w:rsidRPr="0052730F">
        <w:rPr>
          <w:i/>
          <w:sz w:val="20"/>
          <w:szCs w:val="20"/>
        </w:rPr>
        <w:t>Artículo</w:t>
      </w:r>
      <w:r w:rsidR="00911D2B">
        <w:rPr>
          <w:i/>
          <w:sz w:val="20"/>
          <w:szCs w:val="20"/>
        </w:rPr>
        <w:t xml:space="preserve"> </w:t>
      </w:r>
      <w:r w:rsidRPr="0052730F">
        <w:rPr>
          <w:i/>
          <w:sz w:val="20"/>
          <w:szCs w:val="20"/>
        </w:rPr>
        <w:t>143.-Son</w:t>
      </w:r>
      <w:r w:rsidR="00911D2B">
        <w:rPr>
          <w:i/>
          <w:sz w:val="20"/>
          <w:szCs w:val="20"/>
        </w:rPr>
        <w:t xml:space="preserve"> </w:t>
      </w:r>
      <w:r w:rsidRPr="0052730F">
        <w:rPr>
          <w:i/>
          <w:sz w:val="20"/>
          <w:szCs w:val="20"/>
        </w:rPr>
        <w:t>funciones</w:t>
      </w:r>
      <w:r w:rsidR="00911D2B">
        <w:rPr>
          <w:i/>
          <w:sz w:val="20"/>
          <w:szCs w:val="20"/>
        </w:rPr>
        <w:t xml:space="preserve"> </w:t>
      </w:r>
      <w:r w:rsidRPr="0052730F">
        <w:rPr>
          <w:i/>
          <w:sz w:val="20"/>
          <w:szCs w:val="20"/>
        </w:rPr>
        <w:t>del</w:t>
      </w:r>
      <w:r w:rsidR="00911D2B">
        <w:rPr>
          <w:i/>
          <w:sz w:val="20"/>
          <w:szCs w:val="20"/>
        </w:rPr>
        <w:t xml:space="preserve"> </w:t>
      </w:r>
      <w:r w:rsidRPr="0052730F">
        <w:rPr>
          <w:i/>
          <w:sz w:val="20"/>
          <w:szCs w:val="20"/>
        </w:rPr>
        <w:t>Departamento</w:t>
      </w:r>
      <w:r w:rsidR="00911D2B">
        <w:rPr>
          <w:i/>
          <w:sz w:val="20"/>
          <w:szCs w:val="20"/>
        </w:rPr>
        <w:t xml:space="preserve"> </w:t>
      </w:r>
      <w:r w:rsidRPr="0052730F">
        <w:rPr>
          <w:i/>
          <w:sz w:val="20"/>
          <w:szCs w:val="20"/>
        </w:rPr>
        <w:t>de</w:t>
      </w:r>
      <w:r w:rsidR="00911D2B">
        <w:rPr>
          <w:i/>
          <w:sz w:val="20"/>
          <w:szCs w:val="20"/>
        </w:rPr>
        <w:t xml:space="preserve"> </w:t>
      </w:r>
      <w:r w:rsidRPr="0052730F">
        <w:rPr>
          <w:i/>
          <w:sz w:val="20"/>
          <w:szCs w:val="20"/>
        </w:rPr>
        <w:t>Gestión</w:t>
      </w:r>
      <w:r w:rsidR="00911D2B">
        <w:rPr>
          <w:i/>
          <w:sz w:val="20"/>
          <w:szCs w:val="20"/>
        </w:rPr>
        <w:t xml:space="preserve"> </w:t>
      </w:r>
      <w:r w:rsidRPr="0052730F">
        <w:rPr>
          <w:i/>
          <w:sz w:val="20"/>
          <w:szCs w:val="20"/>
        </w:rPr>
        <w:t>de</w:t>
      </w:r>
      <w:r w:rsidR="00911D2B">
        <w:rPr>
          <w:i/>
          <w:sz w:val="20"/>
          <w:szCs w:val="20"/>
        </w:rPr>
        <w:t xml:space="preserve"> </w:t>
      </w:r>
      <w:r w:rsidRPr="0052730F">
        <w:rPr>
          <w:i/>
          <w:sz w:val="20"/>
          <w:szCs w:val="20"/>
        </w:rPr>
        <w:t>Proyectos</w:t>
      </w:r>
      <w:r w:rsidR="00911D2B">
        <w:rPr>
          <w:i/>
          <w:sz w:val="20"/>
          <w:szCs w:val="20"/>
        </w:rPr>
        <w:t xml:space="preserve"> </w:t>
      </w:r>
      <w:r w:rsidRPr="0052730F">
        <w:rPr>
          <w:i/>
          <w:sz w:val="20"/>
          <w:szCs w:val="20"/>
        </w:rPr>
        <w:t>Específicos:</w:t>
      </w:r>
      <w:r w:rsidR="00911D2B">
        <w:rPr>
          <w:i/>
          <w:sz w:val="20"/>
          <w:szCs w:val="20"/>
        </w:rPr>
        <w:t xml:space="preserve"> </w:t>
      </w:r>
    </w:p>
    <w:p w:rsidR="0052730F" w:rsidRPr="0052730F" w:rsidRDefault="0052730F" w:rsidP="0052730F">
      <w:pPr>
        <w:pStyle w:val="pa50"/>
        <w:spacing w:before="0" w:beforeAutospacing="0" w:after="0" w:afterAutospacing="0"/>
        <w:ind w:left="567"/>
        <w:jc w:val="both"/>
        <w:rPr>
          <w:i/>
          <w:sz w:val="20"/>
          <w:szCs w:val="20"/>
        </w:rPr>
      </w:pPr>
    </w:p>
    <w:p w:rsidR="0052730F" w:rsidRPr="006F338C" w:rsidRDefault="0052730F" w:rsidP="006F338C">
      <w:pPr>
        <w:pStyle w:val="pa50"/>
        <w:spacing w:before="0" w:beforeAutospacing="0" w:after="0" w:afterAutospacing="0"/>
        <w:ind w:left="567"/>
        <w:jc w:val="both"/>
        <w:rPr>
          <w:i/>
          <w:sz w:val="20"/>
          <w:szCs w:val="20"/>
        </w:rPr>
      </w:pPr>
      <w:r w:rsidRPr="0052730F">
        <w:rPr>
          <w:i/>
          <w:sz w:val="20"/>
          <w:szCs w:val="20"/>
        </w:rPr>
        <w:t>a)</w:t>
      </w:r>
      <w:r w:rsidR="00911D2B">
        <w:rPr>
          <w:i/>
          <w:sz w:val="20"/>
          <w:szCs w:val="20"/>
        </w:rPr>
        <w:t xml:space="preserve"> </w:t>
      </w:r>
      <w:r w:rsidRPr="0052730F">
        <w:rPr>
          <w:i/>
          <w:sz w:val="20"/>
          <w:szCs w:val="20"/>
        </w:rPr>
        <w:t>Asesorar</w:t>
      </w:r>
      <w:r w:rsidR="00911D2B">
        <w:rPr>
          <w:i/>
          <w:sz w:val="20"/>
          <w:szCs w:val="20"/>
        </w:rPr>
        <w:t xml:space="preserve"> </w:t>
      </w:r>
      <w:r w:rsidRPr="0052730F">
        <w:rPr>
          <w:i/>
          <w:sz w:val="20"/>
          <w:szCs w:val="20"/>
        </w:rPr>
        <w:t>a</w:t>
      </w:r>
      <w:r w:rsidR="00911D2B">
        <w:rPr>
          <w:i/>
          <w:sz w:val="20"/>
          <w:szCs w:val="20"/>
        </w:rPr>
        <w:t xml:space="preserve"> </w:t>
      </w:r>
      <w:r w:rsidRPr="0052730F">
        <w:rPr>
          <w:i/>
          <w:sz w:val="20"/>
          <w:szCs w:val="20"/>
        </w:rPr>
        <w:t>las</w:t>
      </w:r>
      <w:r w:rsidR="00911D2B">
        <w:rPr>
          <w:i/>
          <w:sz w:val="20"/>
          <w:szCs w:val="20"/>
        </w:rPr>
        <w:t xml:space="preserve"> </w:t>
      </w:r>
      <w:r w:rsidRPr="0052730F">
        <w:rPr>
          <w:i/>
          <w:sz w:val="20"/>
          <w:szCs w:val="20"/>
        </w:rPr>
        <w:t>Juntas</w:t>
      </w:r>
      <w:r w:rsidR="00911D2B">
        <w:rPr>
          <w:i/>
          <w:sz w:val="20"/>
          <w:szCs w:val="20"/>
        </w:rPr>
        <w:t xml:space="preserve"> </w:t>
      </w:r>
      <w:r w:rsidRPr="0052730F">
        <w:rPr>
          <w:i/>
          <w:sz w:val="20"/>
          <w:szCs w:val="20"/>
        </w:rPr>
        <w:t>Administrativas</w:t>
      </w:r>
      <w:r w:rsidR="00911D2B">
        <w:rPr>
          <w:i/>
          <w:sz w:val="20"/>
          <w:szCs w:val="20"/>
        </w:rPr>
        <w:t xml:space="preserve"> </w:t>
      </w:r>
      <w:r w:rsidRPr="0052730F">
        <w:rPr>
          <w:i/>
          <w:sz w:val="20"/>
          <w:szCs w:val="20"/>
        </w:rPr>
        <w:t>y</w:t>
      </w:r>
      <w:r w:rsidR="00911D2B">
        <w:rPr>
          <w:i/>
          <w:sz w:val="20"/>
          <w:szCs w:val="20"/>
        </w:rPr>
        <w:t xml:space="preserve"> </w:t>
      </w:r>
      <w:r w:rsidRPr="0052730F">
        <w:rPr>
          <w:i/>
          <w:sz w:val="20"/>
          <w:szCs w:val="20"/>
        </w:rPr>
        <w:t>de</w:t>
      </w:r>
      <w:r w:rsidR="00911D2B">
        <w:rPr>
          <w:i/>
          <w:sz w:val="20"/>
          <w:szCs w:val="20"/>
        </w:rPr>
        <w:t xml:space="preserve"> </w:t>
      </w:r>
      <w:r w:rsidRPr="0052730F">
        <w:rPr>
          <w:i/>
          <w:sz w:val="20"/>
          <w:szCs w:val="20"/>
        </w:rPr>
        <w:t>Educación</w:t>
      </w:r>
      <w:r w:rsidR="00911D2B">
        <w:rPr>
          <w:i/>
          <w:sz w:val="20"/>
          <w:szCs w:val="20"/>
        </w:rPr>
        <w:t xml:space="preserve"> </w:t>
      </w:r>
      <w:r w:rsidRPr="0052730F">
        <w:rPr>
          <w:i/>
          <w:sz w:val="20"/>
          <w:szCs w:val="20"/>
        </w:rPr>
        <w:t>para</w:t>
      </w:r>
      <w:r w:rsidR="00911D2B">
        <w:rPr>
          <w:i/>
          <w:sz w:val="20"/>
          <w:szCs w:val="20"/>
        </w:rPr>
        <w:t xml:space="preserve"> </w:t>
      </w:r>
      <w:r w:rsidRPr="0052730F">
        <w:rPr>
          <w:i/>
          <w:sz w:val="20"/>
          <w:szCs w:val="20"/>
        </w:rPr>
        <w:t>la</w:t>
      </w:r>
      <w:r w:rsidR="00911D2B">
        <w:rPr>
          <w:i/>
          <w:sz w:val="20"/>
          <w:szCs w:val="20"/>
        </w:rPr>
        <w:t xml:space="preserve"> </w:t>
      </w:r>
      <w:r w:rsidRPr="0052730F">
        <w:rPr>
          <w:i/>
          <w:sz w:val="20"/>
          <w:szCs w:val="20"/>
        </w:rPr>
        <w:t>realización</w:t>
      </w:r>
      <w:r w:rsidR="00911D2B">
        <w:rPr>
          <w:i/>
          <w:sz w:val="20"/>
          <w:szCs w:val="20"/>
        </w:rPr>
        <w:t xml:space="preserve"> </w:t>
      </w:r>
      <w:r w:rsidRPr="0052730F">
        <w:rPr>
          <w:i/>
          <w:sz w:val="20"/>
          <w:szCs w:val="20"/>
        </w:rPr>
        <w:t>de</w:t>
      </w:r>
      <w:r w:rsidR="00911D2B">
        <w:rPr>
          <w:i/>
          <w:sz w:val="20"/>
          <w:szCs w:val="20"/>
        </w:rPr>
        <w:t xml:space="preserve"> </w:t>
      </w:r>
      <w:r w:rsidRPr="0052730F">
        <w:rPr>
          <w:i/>
          <w:sz w:val="20"/>
          <w:szCs w:val="20"/>
        </w:rPr>
        <w:t>obras</w:t>
      </w:r>
      <w:r w:rsidR="00911D2B">
        <w:rPr>
          <w:i/>
          <w:sz w:val="20"/>
          <w:szCs w:val="20"/>
        </w:rPr>
        <w:t xml:space="preserve"> </w:t>
      </w:r>
      <w:r w:rsidRPr="0052730F">
        <w:rPr>
          <w:i/>
          <w:sz w:val="20"/>
          <w:szCs w:val="20"/>
        </w:rPr>
        <w:t>de</w:t>
      </w:r>
      <w:r w:rsidR="00911D2B">
        <w:rPr>
          <w:i/>
          <w:sz w:val="20"/>
          <w:szCs w:val="20"/>
        </w:rPr>
        <w:t xml:space="preserve"> </w:t>
      </w:r>
      <w:r w:rsidRPr="0052730F">
        <w:rPr>
          <w:i/>
          <w:sz w:val="20"/>
          <w:szCs w:val="20"/>
        </w:rPr>
        <w:t>mantenimiento</w:t>
      </w:r>
      <w:r w:rsidR="00911D2B">
        <w:rPr>
          <w:i/>
          <w:sz w:val="20"/>
          <w:szCs w:val="20"/>
        </w:rPr>
        <w:t xml:space="preserve"> </w:t>
      </w:r>
      <w:r w:rsidRPr="0052730F">
        <w:rPr>
          <w:i/>
          <w:sz w:val="20"/>
          <w:szCs w:val="20"/>
        </w:rPr>
        <w:t>preventivo,</w:t>
      </w:r>
      <w:r w:rsidR="00911D2B">
        <w:rPr>
          <w:i/>
          <w:sz w:val="20"/>
          <w:szCs w:val="20"/>
        </w:rPr>
        <w:t xml:space="preserve"> </w:t>
      </w:r>
      <w:r w:rsidRPr="0052730F">
        <w:rPr>
          <w:i/>
          <w:sz w:val="20"/>
          <w:szCs w:val="20"/>
        </w:rPr>
        <w:t>correctivo</w:t>
      </w:r>
      <w:r w:rsidR="00911D2B">
        <w:rPr>
          <w:i/>
          <w:sz w:val="20"/>
          <w:szCs w:val="20"/>
        </w:rPr>
        <w:t xml:space="preserve"> </w:t>
      </w:r>
      <w:r w:rsidRPr="0052730F">
        <w:rPr>
          <w:i/>
          <w:sz w:val="20"/>
          <w:szCs w:val="20"/>
        </w:rPr>
        <w:t>y</w:t>
      </w:r>
      <w:r w:rsidR="00911D2B">
        <w:rPr>
          <w:i/>
          <w:sz w:val="20"/>
          <w:szCs w:val="20"/>
        </w:rPr>
        <w:t xml:space="preserve"> </w:t>
      </w:r>
      <w:r w:rsidRPr="0052730F">
        <w:rPr>
          <w:i/>
          <w:sz w:val="20"/>
          <w:szCs w:val="20"/>
        </w:rPr>
        <w:t>obra</w:t>
      </w:r>
      <w:r w:rsidR="00911D2B">
        <w:rPr>
          <w:i/>
          <w:sz w:val="20"/>
          <w:szCs w:val="20"/>
        </w:rPr>
        <w:t xml:space="preserve"> </w:t>
      </w:r>
      <w:r w:rsidRPr="0052730F">
        <w:rPr>
          <w:i/>
          <w:sz w:val="20"/>
          <w:szCs w:val="20"/>
        </w:rPr>
        <w:t>nueva</w:t>
      </w:r>
      <w:r w:rsidR="00911D2B">
        <w:rPr>
          <w:i/>
          <w:sz w:val="20"/>
          <w:szCs w:val="20"/>
        </w:rPr>
        <w:t xml:space="preserve"> </w:t>
      </w:r>
      <w:r w:rsidRPr="0052730F">
        <w:rPr>
          <w:i/>
          <w:sz w:val="20"/>
          <w:szCs w:val="20"/>
        </w:rPr>
        <w:t>por</w:t>
      </w:r>
      <w:r w:rsidR="00911D2B">
        <w:rPr>
          <w:i/>
          <w:sz w:val="20"/>
          <w:szCs w:val="20"/>
        </w:rPr>
        <w:t xml:space="preserve"> </w:t>
      </w:r>
      <w:r w:rsidRPr="0052730F">
        <w:rPr>
          <w:i/>
          <w:sz w:val="20"/>
          <w:szCs w:val="20"/>
        </w:rPr>
        <w:t>medio</w:t>
      </w:r>
      <w:r w:rsidR="00911D2B">
        <w:rPr>
          <w:i/>
          <w:sz w:val="20"/>
          <w:szCs w:val="20"/>
        </w:rPr>
        <w:t xml:space="preserve"> </w:t>
      </w:r>
      <w:r w:rsidRPr="0052730F">
        <w:rPr>
          <w:i/>
          <w:sz w:val="20"/>
          <w:szCs w:val="20"/>
        </w:rPr>
        <w:t>de</w:t>
      </w:r>
      <w:r w:rsidR="00911D2B">
        <w:rPr>
          <w:i/>
          <w:sz w:val="20"/>
          <w:szCs w:val="20"/>
        </w:rPr>
        <w:t xml:space="preserve"> </w:t>
      </w:r>
      <w:r w:rsidRPr="0052730F">
        <w:rPr>
          <w:i/>
          <w:sz w:val="20"/>
          <w:szCs w:val="20"/>
        </w:rPr>
        <w:t>la</w:t>
      </w:r>
      <w:r w:rsidR="00911D2B">
        <w:rPr>
          <w:i/>
          <w:sz w:val="20"/>
          <w:szCs w:val="20"/>
        </w:rPr>
        <w:t xml:space="preserve"> </w:t>
      </w:r>
      <w:r w:rsidRPr="0052730F">
        <w:rPr>
          <w:i/>
          <w:sz w:val="20"/>
          <w:szCs w:val="20"/>
        </w:rPr>
        <w:t>contratación</w:t>
      </w:r>
      <w:r w:rsidR="00911D2B">
        <w:rPr>
          <w:i/>
          <w:sz w:val="20"/>
          <w:szCs w:val="20"/>
        </w:rPr>
        <w:t xml:space="preserve"> </w:t>
      </w:r>
      <w:r w:rsidRPr="0052730F">
        <w:rPr>
          <w:i/>
          <w:sz w:val="20"/>
          <w:szCs w:val="20"/>
        </w:rPr>
        <w:t>directa</w:t>
      </w:r>
      <w:r w:rsidR="00911D2B">
        <w:rPr>
          <w:i/>
          <w:sz w:val="20"/>
          <w:szCs w:val="20"/>
        </w:rPr>
        <w:t xml:space="preserve"> </w:t>
      </w:r>
      <w:r w:rsidRPr="0052730F">
        <w:rPr>
          <w:i/>
          <w:sz w:val="20"/>
          <w:szCs w:val="20"/>
        </w:rPr>
        <w:t>concursada</w:t>
      </w:r>
      <w:r w:rsidR="00911D2B">
        <w:rPr>
          <w:i/>
          <w:sz w:val="20"/>
          <w:szCs w:val="20"/>
        </w:rPr>
        <w:t xml:space="preserve"> </w:t>
      </w:r>
      <w:r w:rsidRPr="0052730F">
        <w:rPr>
          <w:i/>
          <w:sz w:val="20"/>
          <w:szCs w:val="20"/>
        </w:rPr>
        <w:t>de</w:t>
      </w:r>
      <w:r w:rsidR="00911D2B">
        <w:rPr>
          <w:i/>
          <w:sz w:val="20"/>
          <w:szCs w:val="20"/>
        </w:rPr>
        <w:t xml:space="preserve"> </w:t>
      </w:r>
      <w:r w:rsidRPr="0052730F">
        <w:rPr>
          <w:i/>
          <w:sz w:val="20"/>
          <w:szCs w:val="20"/>
        </w:rPr>
        <w:t>mano</w:t>
      </w:r>
      <w:r w:rsidR="00911D2B">
        <w:rPr>
          <w:i/>
          <w:sz w:val="20"/>
          <w:szCs w:val="20"/>
        </w:rPr>
        <w:t xml:space="preserve"> </w:t>
      </w:r>
      <w:r w:rsidRPr="0052730F">
        <w:rPr>
          <w:i/>
          <w:sz w:val="20"/>
          <w:szCs w:val="20"/>
        </w:rPr>
        <w:t>de</w:t>
      </w:r>
      <w:r w:rsidR="00911D2B">
        <w:rPr>
          <w:i/>
          <w:sz w:val="20"/>
          <w:szCs w:val="20"/>
        </w:rPr>
        <w:t xml:space="preserve"> </w:t>
      </w:r>
      <w:r w:rsidRPr="0052730F">
        <w:rPr>
          <w:i/>
          <w:sz w:val="20"/>
          <w:szCs w:val="20"/>
        </w:rPr>
        <w:t>obra</w:t>
      </w:r>
      <w:r w:rsidR="00911D2B">
        <w:rPr>
          <w:i/>
          <w:sz w:val="20"/>
          <w:szCs w:val="20"/>
        </w:rPr>
        <w:t xml:space="preserve"> </w:t>
      </w:r>
      <w:r w:rsidRPr="0052730F">
        <w:rPr>
          <w:i/>
          <w:sz w:val="20"/>
          <w:szCs w:val="20"/>
        </w:rPr>
        <w:t>y</w:t>
      </w:r>
      <w:r w:rsidR="00911D2B">
        <w:rPr>
          <w:i/>
          <w:sz w:val="20"/>
          <w:szCs w:val="20"/>
        </w:rPr>
        <w:t xml:space="preserve"> </w:t>
      </w:r>
      <w:r w:rsidRPr="0052730F">
        <w:rPr>
          <w:i/>
          <w:sz w:val="20"/>
          <w:szCs w:val="20"/>
        </w:rPr>
        <w:t>materiales</w:t>
      </w:r>
      <w:r w:rsidR="00911D2B">
        <w:rPr>
          <w:i/>
          <w:sz w:val="20"/>
          <w:szCs w:val="20"/>
        </w:rPr>
        <w:t xml:space="preserve"> </w:t>
      </w:r>
      <w:r w:rsidRPr="0052730F">
        <w:rPr>
          <w:i/>
          <w:sz w:val="20"/>
          <w:szCs w:val="20"/>
        </w:rPr>
        <w:t>así</w:t>
      </w:r>
      <w:r w:rsidR="00911D2B">
        <w:rPr>
          <w:i/>
          <w:sz w:val="20"/>
          <w:szCs w:val="20"/>
        </w:rPr>
        <w:t xml:space="preserve"> </w:t>
      </w:r>
      <w:r w:rsidRPr="0052730F">
        <w:rPr>
          <w:i/>
          <w:sz w:val="20"/>
          <w:szCs w:val="20"/>
        </w:rPr>
        <w:t>como</w:t>
      </w:r>
      <w:r w:rsidR="00911D2B">
        <w:rPr>
          <w:i/>
          <w:sz w:val="20"/>
          <w:szCs w:val="20"/>
        </w:rPr>
        <w:t xml:space="preserve"> </w:t>
      </w:r>
      <w:r w:rsidRPr="0052730F">
        <w:rPr>
          <w:i/>
          <w:sz w:val="20"/>
          <w:szCs w:val="20"/>
        </w:rPr>
        <w:t>la</w:t>
      </w:r>
      <w:r w:rsidR="00911D2B">
        <w:rPr>
          <w:i/>
          <w:sz w:val="20"/>
          <w:szCs w:val="20"/>
        </w:rPr>
        <w:t xml:space="preserve"> </w:t>
      </w:r>
      <w:r w:rsidRPr="0052730F">
        <w:rPr>
          <w:i/>
          <w:sz w:val="20"/>
          <w:szCs w:val="20"/>
        </w:rPr>
        <w:t>contratación</w:t>
      </w:r>
      <w:r w:rsidR="00911D2B">
        <w:rPr>
          <w:i/>
          <w:sz w:val="20"/>
          <w:szCs w:val="20"/>
        </w:rPr>
        <w:t xml:space="preserve"> </w:t>
      </w:r>
      <w:r w:rsidRPr="0052730F">
        <w:rPr>
          <w:i/>
          <w:sz w:val="20"/>
          <w:szCs w:val="20"/>
        </w:rPr>
        <w:t>de</w:t>
      </w:r>
      <w:r w:rsidR="00911D2B">
        <w:rPr>
          <w:i/>
          <w:sz w:val="20"/>
          <w:szCs w:val="20"/>
        </w:rPr>
        <w:t xml:space="preserve"> </w:t>
      </w:r>
      <w:r w:rsidRPr="0052730F">
        <w:rPr>
          <w:i/>
          <w:sz w:val="20"/>
          <w:szCs w:val="20"/>
        </w:rPr>
        <w:t>los</w:t>
      </w:r>
      <w:r w:rsidR="00911D2B">
        <w:rPr>
          <w:i/>
          <w:sz w:val="20"/>
          <w:szCs w:val="20"/>
        </w:rPr>
        <w:t xml:space="preserve"> </w:t>
      </w:r>
      <w:r w:rsidRPr="0052730F">
        <w:rPr>
          <w:i/>
          <w:sz w:val="20"/>
          <w:szCs w:val="20"/>
        </w:rPr>
        <w:t>servicios</w:t>
      </w:r>
      <w:r w:rsidR="00911D2B">
        <w:rPr>
          <w:i/>
          <w:sz w:val="20"/>
          <w:szCs w:val="20"/>
        </w:rPr>
        <w:t xml:space="preserve"> </w:t>
      </w:r>
      <w:r w:rsidRPr="0052730F">
        <w:rPr>
          <w:i/>
          <w:sz w:val="20"/>
          <w:szCs w:val="20"/>
        </w:rPr>
        <w:t>de</w:t>
      </w:r>
      <w:r w:rsidR="00911D2B">
        <w:rPr>
          <w:i/>
          <w:sz w:val="20"/>
          <w:szCs w:val="20"/>
        </w:rPr>
        <w:t xml:space="preserve"> </w:t>
      </w:r>
      <w:r w:rsidRPr="0052730F">
        <w:rPr>
          <w:i/>
          <w:sz w:val="20"/>
          <w:szCs w:val="20"/>
        </w:rPr>
        <w:t>ingeniería,</w:t>
      </w:r>
      <w:r w:rsidR="00911D2B">
        <w:rPr>
          <w:i/>
          <w:sz w:val="20"/>
          <w:szCs w:val="20"/>
        </w:rPr>
        <w:t xml:space="preserve"> </w:t>
      </w:r>
      <w:r w:rsidRPr="0052730F">
        <w:rPr>
          <w:i/>
          <w:sz w:val="20"/>
          <w:szCs w:val="20"/>
        </w:rPr>
        <w:t>arquitectura</w:t>
      </w:r>
      <w:r w:rsidR="00911D2B">
        <w:rPr>
          <w:i/>
          <w:sz w:val="20"/>
          <w:szCs w:val="20"/>
        </w:rPr>
        <w:t xml:space="preserve"> </w:t>
      </w:r>
      <w:r w:rsidRPr="0052730F">
        <w:rPr>
          <w:i/>
          <w:sz w:val="20"/>
          <w:szCs w:val="20"/>
        </w:rPr>
        <w:t>y</w:t>
      </w:r>
      <w:r w:rsidR="00911D2B">
        <w:rPr>
          <w:i/>
          <w:sz w:val="20"/>
          <w:szCs w:val="20"/>
        </w:rPr>
        <w:t xml:space="preserve"> </w:t>
      </w:r>
      <w:r w:rsidRPr="0052730F">
        <w:rPr>
          <w:i/>
          <w:sz w:val="20"/>
          <w:szCs w:val="20"/>
        </w:rPr>
        <w:t>estudios</w:t>
      </w:r>
      <w:r w:rsidR="00911D2B">
        <w:rPr>
          <w:i/>
          <w:sz w:val="20"/>
          <w:szCs w:val="20"/>
        </w:rPr>
        <w:t xml:space="preserve"> </w:t>
      </w:r>
      <w:r w:rsidRPr="0052730F">
        <w:rPr>
          <w:i/>
          <w:sz w:val="20"/>
          <w:szCs w:val="20"/>
        </w:rPr>
        <w:t>geotécnicos</w:t>
      </w:r>
      <w:r w:rsidR="00911D2B">
        <w:rPr>
          <w:i/>
          <w:sz w:val="20"/>
          <w:szCs w:val="20"/>
        </w:rPr>
        <w:t xml:space="preserve"> </w:t>
      </w:r>
      <w:r w:rsidRPr="0052730F">
        <w:rPr>
          <w:i/>
          <w:sz w:val="20"/>
          <w:szCs w:val="20"/>
        </w:rPr>
        <w:t>cuando</w:t>
      </w:r>
      <w:r w:rsidR="00911D2B">
        <w:rPr>
          <w:i/>
          <w:sz w:val="20"/>
          <w:szCs w:val="20"/>
        </w:rPr>
        <w:t xml:space="preserve"> </w:t>
      </w:r>
      <w:r w:rsidRPr="0052730F">
        <w:rPr>
          <w:i/>
          <w:sz w:val="20"/>
          <w:szCs w:val="20"/>
        </w:rPr>
        <w:t>el</w:t>
      </w:r>
      <w:r w:rsidR="00911D2B">
        <w:rPr>
          <w:i/>
          <w:sz w:val="20"/>
          <w:szCs w:val="20"/>
        </w:rPr>
        <w:t xml:space="preserve"> </w:t>
      </w:r>
      <w:r w:rsidRPr="0052730F">
        <w:rPr>
          <w:i/>
          <w:sz w:val="20"/>
          <w:szCs w:val="20"/>
        </w:rPr>
        <w:t>proyecto</w:t>
      </w:r>
      <w:r w:rsidR="00911D2B">
        <w:rPr>
          <w:i/>
          <w:sz w:val="20"/>
          <w:szCs w:val="20"/>
        </w:rPr>
        <w:t xml:space="preserve"> </w:t>
      </w:r>
      <w:r w:rsidRPr="0052730F">
        <w:rPr>
          <w:i/>
          <w:sz w:val="20"/>
          <w:szCs w:val="20"/>
        </w:rPr>
        <w:t>lo</w:t>
      </w:r>
      <w:r w:rsidR="00911D2B">
        <w:rPr>
          <w:i/>
          <w:sz w:val="20"/>
          <w:szCs w:val="20"/>
        </w:rPr>
        <w:t xml:space="preserve"> </w:t>
      </w:r>
      <w:r w:rsidRPr="0052730F">
        <w:rPr>
          <w:i/>
          <w:sz w:val="20"/>
          <w:szCs w:val="20"/>
        </w:rPr>
        <w:t>requiera</w:t>
      </w:r>
      <w:r w:rsidR="00911D2B">
        <w:rPr>
          <w:i/>
          <w:sz w:val="20"/>
          <w:szCs w:val="20"/>
        </w:rPr>
        <w:t xml:space="preserve"> </w:t>
      </w:r>
      <w:r w:rsidRPr="0052730F">
        <w:rPr>
          <w:i/>
          <w:sz w:val="20"/>
          <w:szCs w:val="20"/>
        </w:rPr>
        <w:t>de</w:t>
      </w:r>
      <w:r w:rsidR="00911D2B">
        <w:rPr>
          <w:i/>
          <w:sz w:val="20"/>
          <w:szCs w:val="20"/>
        </w:rPr>
        <w:t xml:space="preserve"> </w:t>
      </w:r>
      <w:r w:rsidRPr="0052730F">
        <w:rPr>
          <w:i/>
          <w:sz w:val="20"/>
          <w:szCs w:val="20"/>
        </w:rPr>
        <w:t>acuerdo</w:t>
      </w:r>
      <w:r w:rsidR="00911D2B">
        <w:rPr>
          <w:i/>
          <w:sz w:val="20"/>
          <w:szCs w:val="20"/>
        </w:rPr>
        <w:t xml:space="preserve"> </w:t>
      </w:r>
      <w:r w:rsidRPr="0052730F">
        <w:rPr>
          <w:i/>
          <w:sz w:val="20"/>
          <w:szCs w:val="20"/>
        </w:rPr>
        <w:t>a</w:t>
      </w:r>
      <w:r w:rsidR="00911D2B">
        <w:rPr>
          <w:i/>
          <w:sz w:val="20"/>
          <w:szCs w:val="20"/>
        </w:rPr>
        <w:t xml:space="preserve"> </w:t>
      </w:r>
      <w:r w:rsidRPr="0052730F">
        <w:rPr>
          <w:i/>
          <w:sz w:val="20"/>
          <w:szCs w:val="20"/>
        </w:rPr>
        <w:t>los</w:t>
      </w:r>
      <w:r w:rsidR="00911D2B">
        <w:rPr>
          <w:i/>
          <w:sz w:val="20"/>
          <w:szCs w:val="20"/>
        </w:rPr>
        <w:t xml:space="preserve"> </w:t>
      </w:r>
      <w:r w:rsidRPr="0052730F">
        <w:rPr>
          <w:i/>
          <w:sz w:val="20"/>
          <w:szCs w:val="20"/>
        </w:rPr>
        <w:t>manuales</w:t>
      </w:r>
      <w:r w:rsidR="00911D2B">
        <w:rPr>
          <w:i/>
          <w:sz w:val="20"/>
          <w:szCs w:val="20"/>
        </w:rPr>
        <w:t xml:space="preserve"> </w:t>
      </w:r>
      <w:r w:rsidRPr="0052730F">
        <w:rPr>
          <w:i/>
          <w:sz w:val="20"/>
          <w:szCs w:val="20"/>
        </w:rPr>
        <w:t>y</w:t>
      </w:r>
      <w:r w:rsidR="00911D2B">
        <w:rPr>
          <w:i/>
          <w:sz w:val="20"/>
          <w:szCs w:val="20"/>
        </w:rPr>
        <w:t xml:space="preserve"> </w:t>
      </w:r>
      <w:r w:rsidRPr="0052730F">
        <w:rPr>
          <w:i/>
          <w:sz w:val="20"/>
          <w:szCs w:val="20"/>
        </w:rPr>
        <w:t>lineamientos</w:t>
      </w:r>
      <w:r w:rsidR="00911D2B">
        <w:rPr>
          <w:i/>
          <w:sz w:val="20"/>
          <w:szCs w:val="20"/>
        </w:rPr>
        <w:t xml:space="preserve"> </w:t>
      </w:r>
      <w:r w:rsidRPr="0052730F">
        <w:rPr>
          <w:i/>
          <w:sz w:val="20"/>
          <w:szCs w:val="20"/>
        </w:rPr>
        <w:t>aprobados</w:t>
      </w:r>
      <w:r w:rsidR="00911D2B">
        <w:rPr>
          <w:i/>
          <w:sz w:val="20"/>
          <w:szCs w:val="20"/>
        </w:rPr>
        <w:t xml:space="preserve"> </w:t>
      </w:r>
      <w:r w:rsidRPr="0052730F">
        <w:rPr>
          <w:i/>
          <w:sz w:val="20"/>
          <w:szCs w:val="20"/>
        </w:rPr>
        <w:t>por</w:t>
      </w:r>
      <w:r w:rsidR="00911D2B">
        <w:rPr>
          <w:i/>
          <w:sz w:val="20"/>
          <w:szCs w:val="20"/>
        </w:rPr>
        <w:t xml:space="preserve"> </w:t>
      </w:r>
      <w:r w:rsidRPr="0052730F">
        <w:rPr>
          <w:i/>
          <w:sz w:val="20"/>
          <w:szCs w:val="20"/>
        </w:rPr>
        <w:t>los</w:t>
      </w:r>
      <w:r w:rsidR="00911D2B">
        <w:rPr>
          <w:i/>
          <w:sz w:val="20"/>
          <w:szCs w:val="20"/>
        </w:rPr>
        <w:t xml:space="preserve"> </w:t>
      </w:r>
      <w:r w:rsidRPr="0052730F">
        <w:rPr>
          <w:i/>
          <w:sz w:val="20"/>
          <w:szCs w:val="20"/>
        </w:rPr>
        <w:t>Jerarcas</w:t>
      </w:r>
      <w:r w:rsidR="00911D2B">
        <w:rPr>
          <w:i/>
          <w:sz w:val="20"/>
          <w:szCs w:val="20"/>
        </w:rPr>
        <w:t xml:space="preserve"> </w:t>
      </w:r>
      <w:r w:rsidRPr="0052730F">
        <w:rPr>
          <w:i/>
          <w:sz w:val="20"/>
          <w:szCs w:val="20"/>
        </w:rPr>
        <w:t>para</w:t>
      </w:r>
      <w:r w:rsidR="00911D2B">
        <w:rPr>
          <w:i/>
          <w:sz w:val="20"/>
          <w:szCs w:val="20"/>
        </w:rPr>
        <w:t xml:space="preserve"> </w:t>
      </w:r>
      <w:r w:rsidRPr="0052730F">
        <w:rPr>
          <w:i/>
          <w:sz w:val="20"/>
          <w:szCs w:val="20"/>
        </w:rPr>
        <w:t>tal</w:t>
      </w:r>
      <w:r w:rsidR="00911D2B">
        <w:rPr>
          <w:i/>
          <w:sz w:val="20"/>
          <w:szCs w:val="20"/>
        </w:rPr>
        <w:t xml:space="preserve"> </w:t>
      </w:r>
      <w:r w:rsidRPr="0052730F">
        <w:rPr>
          <w:i/>
          <w:sz w:val="20"/>
          <w:szCs w:val="20"/>
        </w:rPr>
        <w:t>fin</w:t>
      </w:r>
      <w:r w:rsidR="006F338C">
        <w:rPr>
          <w:i/>
          <w:sz w:val="20"/>
          <w:szCs w:val="20"/>
        </w:rPr>
        <w:t>…</w:t>
      </w:r>
    </w:p>
    <w:p w:rsidR="00E25545" w:rsidRDefault="00E25545" w:rsidP="00006AA8">
      <w:pPr>
        <w:autoSpaceDE w:val="0"/>
        <w:autoSpaceDN w:val="0"/>
        <w:adjustRightInd w:val="0"/>
        <w:jc w:val="both"/>
        <w:rPr>
          <w:rFonts w:eastAsia="Times New Roman"/>
          <w:sz w:val="22"/>
          <w:szCs w:val="22"/>
        </w:rPr>
      </w:pPr>
    </w:p>
    <w:p w:rsidR="004E70E3" w:rsidRPr="00087EC2" w:rsidRDefault="00C91719" w:rsidP="00006AA8">
      <w:pPr>
        <w:autoSpaceDE w:val="0"/>
        <w:autoSpaceDN w:val="0"/>
        <w:adjustRightInd w:val="0"/>
        <w:jc w:val="both"/>
        <w:rPr>
          <w:color w:val="000000"/>
          <w:sz w:val="22"/>
          <w:szCs w:val="22"/>
        </w:rPr>
      </w:pPr>
      <w:r w:rsidRPr="00087EC2">
        <w:rPr>
          <w:rFonts w:eastAsia="Times New Roman"/>
          <w:sz w:val="22"/>
          <w:szCs w:val="22"/>
        </w:rPr>
        <w:t>Además</w:t>
      </w:r>
      <w:r w:rsidR="00911D2B">
        <w:rPr>
          <w:rFonts w:eastAsia="Times New Roman"/>
          <w:sz w:val="22"/>
          <w:szCs w:val="22"/>
        </w:rPr>
        <w:t xml:space="preserve"> </w:t>
      </w:r>
      <w:r w:rsidRPr="00087EC2">
        <w:rPr>
          <w:rFonts w:eastAsia="Times New Roman"/>
          <w:sz w:val="22"/>
          <w:szCs w:val="22"/>
        </w:rPr>
        <w:t>el</w:t>
      </w:r>
      <w:r w:rsidR="00911D2B">
        <w:rPr>
          <w:rFonts w:eastAsia="Times New Roman"/>
          <w:sz w:val="22"/>
          <w:szCs w:val="22"/>
        </w:rPr>
        <w:t xml:space="preserve"> </w:t>
      </w:r>
      <w:r w:rsidRPr="00087EC2">
        <w:rPr>
          <w:rFonts w:eastAsia="Times New Roman"/>
          <w:sz w:val="22"/>
          <w:szCs w:val="22"/>
        </w:rPr>
        <w:t>artículo</w:t>
      </w:r>
      <w:r w:rsidR="00911D2B">
        <w:rPr>
          <w:rFonts w:eastAsia="Times New Roman"/>
          <w:sz w:val="22"/>
          <w:szCs w:val="22"/>
        </w:rPr>
        <w:t xml:space="preserve"> </w:t>
      </w:r>
      <w:r w:rsidR="003C31D8" w:rsidRPr="00087EC2">
        <w:rPr>
          <w:rFonts w:eastAsia="Times New Roman"/>
          <w:sz w:val="22"/>
          <w:szCs w:val="22"/>
        </w:rPr>
        <w:t>145</w:t>
      </w:r>
      <w:r w:rsidR="00911D2B">
        <w:rPr>
          <w:rFonts w:eastAsia="Times New Roman"/>
          <w:sz w:val="22"/>
          <w:szCs w:val="22"/>
        </w:rPr>
        <w:t xml:space="preserve"> </w:t>
      </w:r>
      <w:r w:rsidR="003C31D8" w:rsidRPr="00087EC2">
        <w:rPr>
          <w:rFonts w:eastAsia="Times New Roman"/>
          <w:sz w:val="22"/>
          <w:szCs w:val="22"/>
        </w:rPr>
        <w:t>establece</w:t>
      </w:r>
      <w:r w:rsidR="00911D2B">
        <w:rPr>
          <w:rFonts w:eastAsia="Times New Roman"/>
          <w:sz w:val="22"/>
          <w:szCs w:val="22"/>
        </w:rPr>
        <w:t xml:space="preserve"> </w:t>
      </w:r>
      <w:r w:rsidRPr="00087EC2">
        <w:rPr>
          <w:rFonts w:eastAsia="Times New Roman"/>
          <w:sz w:val="22"/>
          <w:szCs w:val="22"/>
        </w:rPr>
        <w:t>las</w:t>
      </w:r>
      <w:r w:rsidR="00911D2B">
        <w:rPr>
          <w:rFonts w:eastAsia="Times New Roman"/>
          <w:sz w:val="22"/>
          <w:szCs w:val="22"/>
        </w:rPr>
        <w:t xml:space="preserve"> </w:t>
      </w:r>
      <w:r w:rsidR="004E70E3" w:rsidRPr="00087EC2">
        <w:rPr>
          <w:color w:val="000000"/>
          <w:sz w:val="22"/>
          <w:szCs w:val="22"/>
        </w:rPr>
        <w:t>funciones</w:t>
      </w:r>
      <w:r w:rsidR="00911D2B">
        <w:rPr>
          <w:color w:val="000000"/>
          <w:sz w:val="22"/>
          <w:szCs w:val="22"/>
        </w:rPr>
        <w:t xml:space="preserve"> </w:t>
      </w:r>
      <w:r w:rsidR="004E70E3" w:rsidRPr="00087EC2">
        <w:rPr>
          <w:color w:val="000000"/>
          <w:sz w:val="22"/>
          <w:szCs w:val="22"/>
        </w:rPr>
        <w:t>del</w:t>
      </w:r>
      <w:r w:rsidR="00911D2B">
        <w:rPr>
          <w:color w:val="000000"/>
          <w:sz w:val="22"/>
          <w:szCs w:val="22"/>
        </w:rPr>
        <w:t xml:space="preserve"> </w:t>
      </w:r>
      <w:r w:rsidR="004E70E3" w:rsidRPr="00087EC2">
        <w:rPr>
          <w:color w:val="000000"/>
          <w:sz w:val="22"/>
          <w:szCs w:val="22"/>
        </w:rPr>
        <w:t>Departamento</w:t>
      </w:r>
      <w:r w:rsidR="00911D2B">
        <w:rPr>
          <w:color w:val="000000"/>
          <w:sz w:val="22"/>
          <w:szCs w:val="22"/>
        </w:rPr>
        <w:t xml:space="preserve"> </w:t>
      </w:r>
      <w:r w:rsidR="004E70E3" w:rsidRPr="00087EC2">
        <w:rPr>
          <w:color w:val="000000"/>
          <w:sz w:val="22"/>
          <w:szCs w:val="22"/>
        </w:rPr>
        <w:t>de</w:t>
      </w:r>
      <w:r w:rsidR="00911D2B">
        <w:rPr>
          <w:color w:val="000000"/>
          <w:sz w:val="22"/>
          <w:szCs w:val="22"/>
        </w:rPr>
        <w:t xml:space="preserve"> </w:t>
      </w:r>
      <w:r w:rsidR="004E70E3" w:rsidRPr="00087EC2">
        <w:rPr>
          <w:color w:val="000000"/>
          <w:sz w:val="22"/>
          <w:szCs w:val="22"/>
        </w:rPr>
        <w:t>Ejecución</w:t>
      </w:r>
      <w:r w:rsidR="00911D2B">
        <w:rPr>
          <w:color w:val="000000"/>
          <w:sz w:val="22"/>
          <w:szCs w:val="22"/>
        </w:rPr>
        <w:t xml:space="preserve"> </w:t>
      </w:r>
      <w:r w:rsidR="004E70E3" w:rsidRPr="00087EC2">
        <w:rPr>
          <w:color w:val="000000"/>
          <w:sz w:val="22"/>
          <w:szCs w:val="22"/>
        </w:rPr>
        <w:t>y</w:t>
      </w:r>
      <w:r w:rsidR="00911D2B">
        <w:rPr>
          <w:color w:val="000000"/>
          <w:sz w:val="22"/>
          <w:szCs w:val="22"/>
        </w:rPr>
        <w:t xml:space="preserve"> </w:t>
      </w:r>
      <w:r w:rsidR="004E70E3" w:rsidRPr="00087EC2">
        <w:rPr>
          <w:color w:val="000000"/>
          <w:sz w:val="22"/>
          <w:szCs w:val="22"/>
        </w:rPr>
        <w:t>Control</w:t>
      </w:r>
      <w:r w:rsidRPr="00087EC2">
        <w:rPr>
          <w:color w:val="000000"/>
          <w:sz w:val="22"/>
          <w:szCs w:val="22"/>
        </w:rPr>
        <w:t>,</w:t>
      </w:r>
      <w:r w:rsidR="00911D2B">
        <w:rPr>
          <w:color w:val="000000"/>
          <w:sz w:val="22"/>
          <w:szCs w:val="22"/>
        </w:rPr>
        <w:t xml:space="preserve"> </w:t>
      </w:r>
      <w:r w:rsidRPr="00087EC2">
        <w:rPr>
          <w:color w:val="000000"/>
          <w:sz w:val="22"/>
          <w:szCs w:val="22"/>
        </w:rPr>
        <w:t>del</w:t>
      </w:r>
      <w:r w:rsidR="00911D2B">
        <w:rPr>
          <w:color w:val="000000"/>
          <w:sz w:val="22"/>
          <w:szCs w:val="22"/>
        </w:rPr>
        <w:t xml:space="preserve"> </w:t>
      </w:r>
      <w:r w:rsidRPr="00087EC2">
        <w:rPr>
          <w:color w:val="000000"/>
          <w:sz w:val="22"/>
          <w:szCs w:val="22"/>
        </w:rPr>
        <w:t>cual</w:t>
      </w:r>
      <w:r w:rsidR="00911D2B">
        <w:rPr>
          <w:color w:val="000000"/>
          <w:sz w:val="22"/>
          <w:szCs w:val="22"/>
        </w:rPr>
        <w:t xml:space="preserve"> </w:t>
      </w:r>
      <w:r w:rsidRPr="00087EC2">
        <w:rPr>
          <w:color w:val="000000"/>
          <w:sz w:val="22"/>
          <w:szCs w:val="22"/>
        </w:rPr>
        <w:t>no</w:t>
      </w:r>
      <w:r w:rsidR="00911D2B">
        <w:rPr>
          <w:color w:val="000000"/>
          <w:sz w:val="22"/>
          <w:szCs w:val="22"/>
        </w:rPr>
        <w:t xml:space="preserve"> </w:t>
      </w:r>
      <w:r w:rsidRPr="00087EC2">
        <w:rPr>
          <w:color w:val="000000"/>
          <w:sz w:val="22"/>
          <w:szCs w:val="22"/>
        </w:rPr>
        <w:t>se</w:t>
      </w:r>
      <w:r w:rsidR="00911D2B">
        <w:rPr>
          <w:color w:val="000000"/>
          <w:sz w:val="22"/>
          <w:szCs w:val="22"/>
        </w:rPr>
        <w:t xml:space="preserve"> </w:t>
      </w:r>
      <w:r w:rsidRPr="00087EC2">
        <w:rPr>
          <w:color w:val="000000"/>
          <w:sz w:val="22"/>
          <w:szCs w:val="22"/>
        </w:rPr>
        <w:t>logró</w:t>
      </w:r>
      <w:r w:rsidR="00911D2B">
        <w:rPr>
          <w:color w:val="000000"/>
          <w:sz w:val="22"/>
          <w:szCs w:val="22"/>
        </w:rPr>
        <w:t xml:space="preserve"> </w:t>
      </w:r>
      <w:r w:rsidRPr="00087EC2">
        <w:rPr>
          <w:color w:val="000000"/>
          <w:sz w:val="22"/>
          <w:szCs w:val="22"/>
        </w:rPr>
        <w:t>evidenciar</w:t>
      </w:r>
      <w:r w:rsidR="00911D2B">
        <w:rPr>
          <w:color w:val="000000"/>
          <w:sz w:val="22"/>
          <w:szCs w:val="22"/>
        </w:rPr>
        <w:t xml:space="preserve"> </w:t>
      </w:r>
      <w:r w:rsidRPr="00087EC2">
        <w:rPr>
          <w:color w:val="000000"/>
          <w:sz w:val="22"/>
          <w:szCs w:val="22"/>
        </w:rPr>
        <w:t>su</w:t>
      </w:r>
      <w:r w:rsidR="00911D2B">
        <w:rPr>
          <w:color w:val="000000"/>
          <w:sz w:val="22"/>
          <w:szCs w:val="22"/>
        </w:rPr>
        <w:t xml:space="preserve"> </w:t>
      </w:r>
      <w:r w:rsidRPr="00087EC2">
        <w:rPr>
          <w:color w:val="000000"/>
          <w:sz w:val="22"/>
          <w:szCs w:val="22"/>
        </w:rPr>
        <w:t>participación</w:t>
      </w:r>
      <w:r w:rsidR="00911D2B">
        <w:rPr>
          <w:color w:val="000000"/>
          <w:sz w:val="22"/>
          <w:szCs w:val="22"/>
        </w:rPr>
        <w:t xml:space="preserve"> </w:t>
      </w:r>
      <w:r w:rsidRPr="00087EC2">
        <w:rPr>
          <w:color w:val="000000"/>
          <w:sz w:val="22"/>
          <w:szCs w:val="22"/>
        </w:rPr>
        <w:t>en</w:t>
      </w:r>
      <w:r w:rsidR="00911D2B">
        <w:rPr>
          <w:color w:val="000000"/>
          <w:sz w:val="22"/>
          <w:szCs w:val="22"/>
        </w:rPr>
        <w:t xml:space="preserve"> </w:t>
      </w:r>
      <w:r w:rsidRPr="00087EC2">
        <w:rPr>
          <w:color w:val="000000"/>
          <w:sz w:val="22"/>
          <w:szCs w:val="22"/>
        </w:rPr>
        <w:t>el</w:t>
      </w:r>
      <w:r w:rsidR="00911D2B">
        <w:rPr>
          <w:color w:val="000000"/>
          <w:sz w:val="22"/>
          <w:szCs w:val="22"/>
        </w:rPr>
        <w:t xml:space="preserve"> </w:t>
      </w:r>
      <w:r w:rsidRPr="00087EC2">
        <w:rPr>
          <w:color w:val="000000"/>
          <w:sz w:val="22"/>
          <w:szCs w:val="22"/>
        </w:rPr>
        <w:t>desarrollo</w:t>
      </w:r>
      <w:r w:rsidR="00911D2B">
        <w:rPr>
          <w:color w:val="000000"/>
          <w:sz w:val="22"/>
          <w:szCs w:val="22"/>
        </w:rPr>
        <w:t xml:space="preserve"> </w:t>
      </w:r>
      <w:r w:rsidRPr="00087EC2">
        <w:rPr>
          <w:color w:val="000000"/>
          <w:sz w:val="22"/>
          <w:szCs w:val="22"/>
        </w:rPr>
        <w:t>de</w:t>
      </w:r>
      <w:r w:rsidR="00911D2B">
        <w:rPr>
          <w:color w:val="000000"/>
          <w:sz w:val="22"/>
          <w:szCs w:val="22"/>
        </w:rPr>
        <w:t xml:space="preserve"> </w:t>
      </w:r>
      <w:r w:rsidRPr="00087EC2">
        <w:rPr>
          <w:color w:val="000000"/>
          <w:sz w:val="22"/>
          <w:szCs w:val="22"/>
        </w:rPr>
        <w:t>las</w:t>
      </w:r>
      <w:r w:rsidR="00911D2B">
        <w:rPr>
          <w:color w:val="000000"/>
          <w:sz w:val="22"/>
          <w:szCs w:val="22"/>
        </w:rPr>
        <w:t xml:space="preserve"> </w:t>
      </w:r>
      <w:r w:rsidRPr="00087EC2">
        <w:rPr>
          <w:color w:val="000000"/>
          <w:sz w:val="22"/>
          <w:szCs w:val="22"/>
        </w:rPr>
        <w:t>obras</w:t>
      </w:r>
      <w:r w:rsidR="00911D2B">
        <w:rPr>
          <w:color w:val="000000"/>
          <w:sz w:val="22"/>
          <w:szCs w:val="22"/>
        </w:rPr>
        <w:t xml:space="preserve"> </w:t>
      </w:r>
      <w:r w:rsidRPr="00087EC2">
        <w:rPr>
          <w:color w:val="000000"/>
          <w:sz w:val="22"/>
          <w:szCs w:val="22"/>
        </w:rPr>
        <w:t>del</w:t>
      </w:r>
      <w:r w:rsidR="00911D2B">
        <w:rPr>
          <w:color w:val="000000"/>
          <w:sz w:val="22"/>
          <w:szCs w:val="22"/>
        </w:rPr>
        <w:t xml:space="preserve"> </w:t>
      </w:r>
      <w:r w:rsidRPr="00087EC2">
        <w:rPr>
          <w:color w:val="000000"/>
          <w:sz w:val="22"/>
          <w:szCs w:val="22"/>
        </w:rPr>
        <w:t>CTP</w:t>
      </w:r>
      <w:r w:rsidR="00911D2B">
        <w:rPr>
          <w:color w:val="000000"/>
          <w:sz w:val="22"/>
          <w:szCs w:val="22"/>
        </w:rPr>
        <w:t xml:space="preserve"> </w:t>
      </w:r>
      <w:r w:rsidRPr="00087EC2">
        <w:rPr>
          <w:color w:val="000000"/>
          <w:sz w:val="22"/>
          <w:szCs w:val="22"/>
        </w:rPr>
        <w:t>Fernando</w:t>
      </w:r>
      <w:r w:rsidR="00911D2B">
        <w:rPr>
          <w:color w:val="000000"/>
          <w:sz w:val="22"/>
          <w:szCs w:val="22"/>
        </w:rPr>
        <w:t xml:space="preserve"> </w:t>
      </w:r>
      <w:r w:rsidRPr="00087EC2">
        <w:rPr>
          <w:color w:val="000000"/>
          <w:sz w:val="22"/>
          <w:szCs w:val="22"/>
        </w:rPr>
        <w:t>Volio</w:t>
      </w:r>
      <w:r w:rsidR="00911D2B">
        <w:rPr>
          <w:color w:val="000000"/>
          <w:sz w:val="22"/>
          <w:szCs w:val="22"/>
        </w:rPr>
        <w:t xml:space="preserve"> </w:t>
      </w:r>
      <w:r w:rsidRPr="00087EC2">
        <w:rPr>
          <w:color w:val="000000"/>
          <w:sz w:val="22"/>
          <w:szCs w:val="22"/>
        </w:rPr>
        <w:t>Jiménez.</w:t>
      </w:r>
      <w:r w:rsidR="00911D2B">
        <w:rPr>
          <w:color w:val="000000"/>
          <w:sz w:val="22"/>
          <w:szCs w:val="22"/>
        </w:rPr>
        <w:t xml:space="preserve"> </w:t>
      </w:r>
    </w:p>
    <w:p w:rsidR="004E70E3" w:rsidRDefault="004E70E3" w:rsidP="00006AA8">
      <w:pPr>
        <w:autoSpaceDE w:val="0"/>
        <w:autoSpaceDN w:val="0"/>
        <w:adjustRightInd w:val="0"/>
        <w:jc w:val="both"/>
        <w:rPr>
          <w:rFonts w:eastAsia="Times New Roman"/>
          <w:sz w:val="22"/>
          <w:szCs w:val="22"/>
        </w:rPr>
      </w:pPr>
    </w:p>
    <w:p w:rsidR="00C91719" w:rsidRDefault="00C91719" w:rsidP="00006AA8">
      <w:pPr>
        <w:autoSpaceDE w:val="0"/>
        <w:autoSpaceDN w:val="0"/>
        <w:adjustRightInd w:val="0"/>
        <w:jc w:val="both"/>
        <w:rPr>
          <w:rFonts w:eastAsia="Times New Roman"/>
          <w:sz w:val="22"/>
          <w:szCs w:val="22"/>
        </w:rPr>
      </w:pPr>
      <w:r>
        <w:rPr>
          <w:rFonts w:eastAsia="Times New Roman"/>
          <w:sz w:val="22"/>
          <w:szCs w:val="22"/>
        </w:rPr>
        <w:t>El</w:t>
      </w:r>
      <w:r w:rsidR="00911D2B">
        <w:rPr>
          <w:rFonts w:eastAsia="Times New Roman"/>
          <w:sz w:val="22"/>
          <w:szCs w:val="22"/>
        </w:rPr>
        <w:t xml:space="preserve"> </w:t>
      </w:r>
      <w:r>
        <w:rPr>
          <w:rFonts w:eastAsia="Times New Roman"/>
          <w:sz w:val="22"/>
          <w:szCs w:val="22"/>
        </w:rPr>
        <w:t>incumplimiento</w:t>
      </w:r>
      <w:r w:rsidR="00911D2B">
        <w:rPr>
          <w:rFonts w:eastAsia="Times New Roman"/>
          <w:sz w:val="22"/>
          <w:szCs w:val="22"/>
        </w:rPr>
        <w:t xml:space="preserve"> </w:t>
      </w:r>
      <w:r>
        <w:rPr>
          <w:rFonts w:eastAsia="Times New Roman"/>
          <w:sz w:val="22"/>
          <w:szCs w:val="22"/>
        </w:rPr>
        <w:t>de</w:t>
      </w:r>
      <w:r w:rsidR="00911D2B">
        <w:rPr>
          <w:rFonts w:eastAsia="Times New Roman"/>
          <w:sz w:val="22"/>
          <w:szCs w:val="22"/>
        </w:rPr>
        <w:t xml:space="preserve"> </w:t>
      </w:r>
      <w:r>
        <w:rPr>
          <w:rFonts w:eastAsia="Times New Roman"/>
          <w:sz w:val="22"/>
          <w:szCs w:val="22"/>
        </w:rPr>
        <w:t>la</w:t>
      </w:r>
      <w:r w:rsidR="00911D2B">
        <w:rPr>
          <w:rFonts w:eastAsia="Times New Roman"/>
          <w:sz w:val="22"/>
          <w:szCs w:val="22"/>
        </w:rPr>
        <w:t xml:space="preserve"> </w:t>
      </w:r>
      <w:r>
        <w:rPr>
          <w:rFonts w:eastAsia="Times New Roman"/>
          <w:sz w:val="22"/>
          <w:szCs w:val="22"/>
        </w:rPr>
        <w:t>normativa,</w:t>
      </w:r>
      <w:r w:rsidR="00911D2B">
        <w:rPr>
          <w:rFonts w:eastAsia="Times New Roman"/>
          <w:sz w:val="22"/>
          <w:szCs w:val="22"/>
        </w:rPr>
        <w:t xml:space="preserve"> </w:t>
      </w:r>
      <w:r>
        <w:rPr>
          <w:rFonts w:eastAsia="Times New Roman"/>
          <w:sz w:val="22"/>
          <w:szCs w:val="22"/>
        </w:rPr>
        <w:t>ausencia</w:t>
      </w:r>
      <w:r w:rsidR="00911D2B">
        <w:rPr>
          <w:rFonts w:eastAsia="Times New Roman"/>
          <w:sz w:val="22"/>
          <w:szCs w:val="22"/>
        </w:rPr>
        <w:t xml:space="preserve"> </w:t>
      </w:r>
      <w:r>
        <w:rPr>
          <w:rFonts w:eastAsia="Times New Roman"/>
          <w:sz w:val="22"/>
          <w:szCs w:val="22"/>
        </w:rPr>
        <w:t>de</w:t>
      </w:r>
      <w:r w:rsidR="00911D2B">
        <w:rPr>
          <w:rFonts w:eastAsia="Times New Roman"/>
          <w:sz w:val="22"/>
          <w:szCs w:val="22"/>
        </w:rPr>
        <w:t xml:space="preserve"> </w:t>
      </w:r>
      <w:r>
        <w:rPr>
          <w:rFonts w:eastAsia="Times New Roman"/>
          <w:sz w:val="22"/>
          <w:szCs w:val="22"/>
        </w:rPr>
        <w:t>manuales</w:t>
      </w:r>
      <w:r w:rsidR="00911D2B">
        <w:rPr>
          <w:rFonts w:eastAsia="Times New Roman"/>
          <w:sz w:val="22"/>
          <w:szCs w:val="22"/>
        </w:rPr>
        <w:t xml:space="preserve"> </w:t>
      </w:r>
      <w:r>
        <w:rPr>
          <w:rFonts w:eastAsia="Times New Roman"/>
          <w:sz w:val="22"/>
          <w:szCs w:val="22"/>
        </w:rPr>
        <w:t>de</w:t>
      </w:r>
      <w:r w:rsidR="00911D2B">
        <w:rPr>
          <w:rFonts w:eastAsia="Times New Roman"/>
          <w:sz w:val="22"/>
          <w:szCs w:val="22"/>
        </w:rPr>
        <w:t xml:space="preserve"> </w:t>
      </w:r>
      <w:r>
        <w:rPr>
          <w:rFonts w:eastAsia="Times New Roman"/>
          <w:sz w:val="22"/>
          <w:szCs w:val="22"/>
        </w:rPr>
        <w:t>procedimiento</w:t>
      </w:r>
      <w:r w:rsidR="00911D2B">
        <w:rPr>
          <w:rFonts w:eastAsia="Times New Roman"/>
          <w:sz w:val="22"/>
          <w:szCs w:val="22"/>
        </w:rPr>
        <w:t xml:space="preserve"> </w:t>
      </w:r>
      <w:r>
        <w:rPr>
          <w:rFonts w:eastAsia="Times New Roman"/>
          <w:sz w:val="22"/>
          <w:szCs w:val="22"/>
        </w:rPr>
        <w:t>formalmente</w:t>
      </w:r>
      <w:r w:rsidR="00911D2B">
        <w:rPr>
          <w:rFonts w:eastAsia="Times New Roman"/>
          <w:sz w:val="22"/>
          <w:szCs w:val="22"/>
        </w:rPr>
        <w:t xml:space="preserve"> </w:t>
      </w:r>
      <w:r>
        <w:rPr>
          <w:rFonts w:eastAsia="Times New Roman"/>
          <w:sz w:val="22"/>
          <w:szCs w:val="22"/>
        </w:rPr>
        <w:t>establecidos</w:t>
      </w:r>
      <w:r w:rsidR="00911D2B">
        <w:rPr>
          <w:rFonts w:eastAsia="Times New Roman"/>
          <w:sz w:val="22"/>
          <w:szCs w:val="22"/>
        </w:rPr>
        <w:t xml:space="preserve"> </w:t>
      </w:r>
      <w:r w:rsidR="003C31D8">
        <w:rPr>
          <w:rFonts w:eastAsia="Times New Roman"/>
          <w:sz w:val="22"/>
          <w:szCs w:val="22"/>
        </w:rPr>
        <w:t>y</w:t>
      </w:r>
      <w:r w:rsidR="00911D2B">
        <w:rPr>
          <w:rFonts w:eastAsia="Times New Roman"/>
          <w:sz w:val="22"/>
          <w:szCs w:val="22"/>
        </w:rPr>
        <w:t xml:space="preserve"> </w:t>
      </w:r>
      <w:r w:rsidR="003C31D8">
        <w:rPr>
          <w:rFonts w:eastAsia="Times New Roman"/>
          <w:sz w:val="22"/>
          <w:szCs w:val="22"/>
        </w:rPr>
        <w:t>la</w:t>
      </w:r>
      <w:r w:rsidR="00911D2B">
        <w:rPr>
          <w:rFonts w:eastAsia="Times New Roman"/>
          <w:sz w:val="22"/>
          <w:szCs w:val="22"/>
        </w:rPr>
        <w:t xml:space="preserve"> </w:t>
      </w:r>
      <w:r>
        <w:rPr>
          <w:rFonts w:eastAsia="Times New Roman"/>
          <w:sz w:val="22"/>
          <w:szCs w:val="22"/>
        </w:rPr>
        <w:t>ausencia</w:t>
      </w:r>
      <w:r w:rsidR="00911D2B">
        <w:rPr>
          <w:rFonts w:eastAsia="Times New Roman"/>
          <w:sz w:val="22"/>
          <w:szCs w:val="22"/>
        </w:rPr>
        <w:t xml:space="preserve"> </w:t>
      </w:r>
      <w:r>
        <w:rPr>
          <w:rFonts w:eastAsia="Times New Roman"/>
          <w:sz w:val="22"/>
          <w:szCs w:val="22"/>
        </w:rPr>
        <w:t>de</w:t>
      </w:r>
      <w:r w:rsidR="00911D2B">
        <w:rPr>
          <w:rFonts w:eastAsia="Times New Roman"/>
          <w:sz w:val="22"/>
          <w:szCs w:val="22"/>
        </w:rPr>
        <w:t xml:space="preserve"> </w:t>
      </w:r>
      <w:r>
        <w:rPr>
          <w:rFonts w:eastAsia="Times New Roman"/>
          <w:sz w:val="22"/>
          <w:szCs w:val="22"/>
        </w:rPr>
        <w:t>una</w:t>
      </w:r>
      <w:r w:rsidR="00911D2B">
        <w:rPr>
          <w:rFonts w:eastAsia="Times New Roman"/>
          <w:sz w:val="22"/>
          <w:szCs w:val="22"/>
        </w:rPr>
        <w:t xml:space="preserve"> </w:t>
      </w:r>
      <w:r>
        <w:rPr>
          <w:rFonts w:eastAsia="Times New Roman"/>
          <w:sz w:val="22"/>
          <w:szCs w:val="22"/>
        </w:rPr>
        <w:t>planificación</w:t>
      </w:r>
      <w:r w:rsidR="00911D2B">
        <w:rPr>
          <w:rFonts w:eastAsia="Times New Roman"/>
          <w:sz w:val="22"/>
          <w:szCs w:val="22"/>
        </w:rPr>
        <w:t xml:space="preserve"> </w:t>
      </w:r>
      <w:r>
        <w:rPr>
          <w:rFonts w:eastAsia="Times New Roman"/>
          <w:sz w:val="22"/>
          <w:szCs w:val="22"/>
        </w:rPr>
        <w:t>de</w:t>
      </w:r>
      <w:r w:rsidR="00911D2B">
        <w:rPr>
          <w:rFonts w:eastAsia="Times New Roman"/>
          <w:sz w:val="22"/>
          <w:szCs w:val="22"/>
        </w:rPr>
        <w:t xml:space="preserve"> </w:t>
      </w:r>
      <w:r w:rsidR="00DF0DAB">
        <w:rPr>
          <w:rFonts w:eastAsia="Times New Roman"/>
          <w:sz w:val="22"/>
          <w:szCs w:val="22"/>
        </w:rPr>
        <w:t>los</w:t>
      </w:r>
      <w:r w:rsidR="00911D2B">
        <w:rPr>
          <w:rFonts w:eastAsia="Times New Roman"/>
          <w:sz w:val="22"/>
          <w:szCs w:val="22"/>
        </w:rPr>
        <w:t xml:space="preserve"> </w:t>
      </w:r>
      <w:r>
        <w:rPr>
          <w:rFonts w:eastAsia="Times New Roman"/>
          <w:sz w:val="22"/>
          <w:szCs w:val="22"/>
        </w:rPr>
        <w:t>proyectos</w:t>
      </w:r>
      <w:r w:rsidR="00911D2B">
        <w:rPr>
          <w:rFonts w:eastAsia="Times New Roman"/>
          <w:sz w:val="22"/>
          <w:szCs w:val="22"/>
        </w:rPr>
        <w:t xml:space="preserve"> </w:t>
      </w:r>
      <w:r>
        <w:rPr>
          <w:rFonts w:eastAsia="Times New Roman"/>
          <w:sz w:val="22"/>
          <w:szCs w:val="22"/>
        </w:rPr>
        <w:t>de</w:t>
      </w:r>
      <w:r w:rsidR="00911D2B">
        <w:rPr>
          <w:rFonts w:eastAsia="Times New Roman"/>
          <w:sz w:val="22"/>
          <w:szCs w:val="22"/>
        </w:rPr>
        <w:t xml:space="preserve"> </w:t>
      </w:r>
      <w:r>
        <w:rPr>
          <w:rFonts w:eastAsia="Times New Roman"/>
          <w:sz w:val="22"/>
          <w:szCs w:val="22"/>
        </w:rPr>
        <w:t>infraestructura</w:t>
      </w:r>
      <w:r w:rsidR="00911D2B">
        <w:rPr>
          <w:rFonts w:eastAsia="Times New Roman"/>
          <w:sz w:val="22"/>
          <w:szCs w:val="22"/>
        </w:rPr>
        <w:t xml:space="preserve"> </w:t>
      </w:r>
      <w:r>
        <w:rPr>
          <w:rFonts w:eastAsia="Times New Roman"/>
          <w:sz w:val="22"/>
          <w:szCs w:val="22"/>
        </w:rPr>
        <w:t>en</w:t>
      </w:r>
      <w:r w:rsidR="00911D2B">
        <w:rPr>
          <w:rFonts w:eastAsia="Times New Roman"/>
          <w:sz w:val="22"/>
          <w:szCs w:val="22"/>
        </w:rPr>
        <w:t xml:space="preserve"> </w:t>
      </w:r>
      <w:r>
        <w:rPr>
          <w:rFonts w:eastAsia="Times New Roman"/>
          <w:sz w:val="22"/>
          <w:szCs w:val="22"/>
        </w:rPr>
        <w:t>sus</w:t>
      </w:r>
      <w:r w:rsidR="00911D2B">
        <w:rPr>
          <w:rFonts w:eastAsia="Times New Roman"/>
          <w:sz w:val="22"/>
          <w:szCs w:val="22"/>
        </w:rPr>
        <w:t xml:space="preserve"> </w:t>
      </w:r>
      <w:r>
        <w:rPr>
          <w:rFonts w:eastAsia="Times New Roman"/>
          <w:sz w:val="22"/>
          <w:szCs w:val="22"/>
        </w:rPr>
        <w:t>diferentes</w:t>
      </w:r>
      <w:r w:rsidR="00911D2B">
        <w:rPr>
          <w:rFonts w:eastAsia="Times New Roman"/>
          <w:sz w:val="22"/>
          <w:szCs w:val="22"/>
        </w:rPr>
        <w:t xml:space="preserve"> </w:t>
      </w:r>
      <w:r>
        <w:rPr>
          <w:rFonts w:eastAsia="Times New Roman"/>
          <w:sz w:val="22"/>
          <w:szCs w:val="22"/>
        </w:rPr>
        <w:t>etapas,</w:t>
      </w:r>
      <w:r w:rsidR="00911D2B">
        <w:rPr>
          <w:rFonts w:eastAsia="Times New Roman"/>
          <w:sz w:val="22"/>
          <w:szCs w:val="22"/>
        </w:rPr>
        <w:t xml:space="preserve"> </w:t>
      </w:r>
      <w:r>
        <w:rPr>
          <w:rFonts w:eastAsia="Times New Roman"/>
          <w:sz w:val="22"/>
          <w:szCs w:val="22"/>
        </w:rPr>
        <w:t>genera</w:t>
      </w:r>
      <w:r w:rsidR="00911D2B">
        <w:rPr>
          <w:rFonts w:eastAsia="Times New Roman"/>
          <w:sz w:val="22"/>
          <w:szCs w:val="22"/>
        </w:rPr>
        <w:t xml:space="preserve"> </w:t>
      </w:r>
      <w:r>
        <w:rPr>
          <w:rFonts w:eastAsia="Times New Roman"/>
          <w:sz w:val="22"/>
          <w:szCs w:val="22"/>
        </w:rPr>
        <w:t>una</w:t>
      </w:r>
      <w:r w:rsidR="00911D2B">
        <w:rPr>
          <w:rFonts w:eastAsia="Times New Roman"/>
          <w:sz w:val="22"/>
          <w:szCs w:val="22"/>
        </w:rPr>
        <w:t xml:space="preserve"> </w:t>
      </w:r>
      <w:r>
        <w:rPr>
          <w:rFonts w:eastAsia="Times New Roman"/>
          <w:sz w:val="22"/>
          <w:szCs w:val="22"/>
        </w:rPr>
        <w:t>supervisión</w:t>
      </w:r>
      <w:r w:rsidR="00911D2B">
        <w:rPr>
          <w:rFonts w:eastAsia="Times New Roman"/>
          <w:sz w:val="22"/>
          <w:szCs w:val="22"/>
        </w:rPr>
        <w:t xml:space="preserve"> </w:t>
      </w:r>
      <w:r>
        <w:rPr>
          <w:rFonts w:eastAsia="Times New Roman"/>
          <w:sz w:val="22"/>
          <w:szCs w:val="22"/>
        </w:rPr>
        <w:t>inadecuada,</w:t>
      </w:r>
      <w:r w:rsidR="00911D2B">
        <w:rPr>
          <w:rFonts w:eastAsia="Times New Roman"/>
          <w:sz w:val="22"/>
          <w:szCs w:val="22"/>
        </w:rPr>
        <w:t xml:space="preserve"> </w:t>
      </w:r>
      <w:r>
        <w:rPr>
          <w:rFonts w:eastAsia="Times New Roman"/>
          <w:sz w:val="22"/>
          <w:szCs w:val="22"/>
        </w:rPr>
        <w:t>la</w:t>
      </w:r>
      <w:r w:rsidR="00911D2B">
        <w:rPr>
          <w:rFonts w:eastAsia="Times New Roman"/>
          <w:sz w:val="22"/>
          <w:szCs w:val="22"/>
        </w:rPr>
        <w:t xml:space="preserve"> </w:t>
      </w:r>
      <w:r>
        <w:rPr>
          <w:rFonts w:eastAsia="Times New Roman"/>
          <w:sz w:val="22"/>
          <w:szCs w:val="22"/>
        </w:rPr>
        <w:t>cual</w:t>
      </w:r>
      <w:r w:rsidR="00911D2B">
        <w:rPr>
          <w:rFonts w:eastAsia="Times New Roman"/>
          <w:sz w:val="22"/>
          <w:szCs w:val="22"/>
        </w:rPr>
        <w:t xml:space="preserve"> </w:t>
      </w:r>
      <w:r w:rsidR="002C1A74">
        <w:rPr>
          <w:rFonts w:eastAsia="Times New Roman"/>
          <w:sz w:val="22"/>
          <w:szCs w:val="22"/>
        </w:rPr>
        <w:t>provoca</w:t>
      </w:r>
      <w:r w:rsidR="00911D2B">
        <w:rPr>
          <w:rFonts w:eastAsia="Times New Roman"/>
          <w:sz w:val="22"/>
          <w:szCs w:val="22"/>
        </w:rPr>
        <w:t xml:space="preserve"> </w:t>
      </w:r>
      <w:r w:rsidR="002C1A74">
        <w:rPr>
          <w:rFonts w:eastAsia="Times New Roman"/>
          <w:sz w:val="22"/>
          <w:szCs w:val="22"/>
        </w:rPr>
        <w:t>un</w:t>
      </w:r>
      <w:r w:rsidR="00911D2B">
        <w:rPr>
          <w:rFonts w:eastAsia="Times New Roman"/>
          <w:sz w:val="22"/>
          <w:szCs w:val="22"/>
        </w:rPr>
        <w:t xml:space="preserve"> </w:t>
      </w:r>
      <w:r w:rsidR="002C1A74">
        <w:rPr>
          <w:rFonts w:eastAsia="Times New Roman"/>
          <w:sz w:val="22"/>
          <w:szCs w:val="22"/>
        </w:rPr>
        <w:t>uso</w:t>
      </w:r>
      <w:r w:rsidR="00911D2B">
        <w:rPr>
          <w:rFonts w:eastAsia="Times New Roman"/>
          <w:sz w:val="22"/>
          <w:szCs w:val="22"/>
        </w:rPr>
        <w:t xml:space="preserve"> </w:t>
      </w:r>
      <w:r w:rsidR="002C1A74">
        <w:rPr>
          <w:rFonts w:eastAsia="Times New Roman"/>
          <w:sz w:val="22"/>
          <w:szCs w:val="22"/>
        </w:rPr>
        <w:t>inadecuado</w:t>
      </w:r>
      <w:r w:rsidR="00911D2B">
        <w:rPr>
          <w:rFonts w:eastAsia="Times New Roman"/>
          <w:sz w:val="22"/>
          <w:szCs w:val="22"/>
        </w:rPr>
        <w:t xml:space="preserve"> </w:t>
      </w:r>
      <w:r w:rsidR="002C1A74">
        <w:rPr>
          <w:rFonts w:eastAsia="Times New Roman"/>
          <w:sz w:val="22"/>
          <w:szCs w:val="22"/>
        </w:rPr>
        <w:t>de</w:t>
      </w:r>
      <w:r w:rsidR="00911D2B">
        <w:rPr>
          <w:rFonts w:eastAsia="Times New Roman"/>
          <w:sz w:val="22"/>
          <w:szCs w:val="22"/>
        </w:rPr>
        <w:t xml:space="preserve"> </w:t>
      </w:r>
      <w:r>
        <w:rPr>
          <w:rFonts w:eastAsia="Times New Roman"/>
          <w:sz w:val="22"/>
          <w:szCs w:val="22"/>
        </w:rPr>
        <w:t>los</w:t>
      </w:r>
      <w:r w:rsidR="00911D2B">
        <w:rPr>
          <w:rFonts w:eastAsia="Times New Roman"/>
          <w:sz w:val="22"/>
          <w:szCs w:val="22"/>
        </w:rPr>
        <w:t xml:space="preserve"> </w:t>
      </w:r>
      <w:r>
        <w:rPr>
          <w:rFonts w:eastAsia="Times New Roman"/>
          <w:sz w:val="22"/>
          <w:szCs w:val="22"/>
        </w:rPr>
        <w:t>recurs</w:t>
      </w:r>
      <w:r w:rsidR="002C1A74">
        <w:rPr>
          <w:rFonts w:eastAsia="Times New Roman"/>
          <w:sz w:val="22"/>
          <w:szCs w:val="22"/>
        </w:rPr>
        <w:t>os</w:t>
      </w:r>
      <w:r w:rsidR="00911D2B">
        <w:rPr>
          <w:rFonts w:eastAsia="Times New Roman"/>
          <w:sz w:val="22"/>
          <w:szCs w:val="22"/>
        </w:rPr>
        <w:t xml:space="preserve"> </w:t>
      </w:r>
      <w:r w:rsidR="002C1A74">
        <w:rPr>
          <w:rFonts w:eastAsia="Times New Roman"/>
          <w:sz w:val="22"/>
          <w:szCs w:val="22"/>
        </w:rPr>
        <w:t>económicos,</w:t>
      </w:r>
      <w:r w:rsidR="00911D2B">
        <w:rPr>
          <w:rFonts w:eastAsia="Times New Roman"/>
          <w:sz w:val="22"/>
          <w:szCs w:val="22"/>
        </w:rPr>
        <w:t xml:space="preserve"> </w:t>
      </w:r>
      <w:r w:rsidR="002C1A74">
        <w:rPr>
          <w:rFonts w:eastAsia="Times New Roman"/>
          <w:sz w:val="22"/>
          <w:szCs w:val="22"/>
        </w:rPr>
        <w:t>obviando</w:t>
      </w:r>
      <w:r w:rsidR="00911D2B">
        <w:rPr>
          <w:rFonts w:eastAsia="Times New Roman"/>
          <w:sz w:val="22"/>
          <w:szCs w:val="22"/>
        </w:rPr>
        <w:t xml:space="preserve"> </w:t>
      </w:r>
      <w:r w:rsidR="002C1A74">
        <w:rPr>
          <w:rFonts w:eastAsia="Times New Roman"/>
          <w:sz w:val="22"/>
          <w:szCs w:val="22"/>
        </w:rPr>
        <w:t>los</w:t>
      </w:r>
      <w:r w:rsidR="00911D2B">
        <w:rPr>
          <w:rFonts w:eastAsia="Times New Roman"/>
          <w:sz w:val="22"/>
          <w:szCs w:val="22"/>
        </w:rPr>
        <w:t xml:space="preserve"> </w:t>
      </w:r>
      <w:r w:rsidR="002C1A74">
        <w:rPr>
          <w:rFonts w:eastAsia="Times New Roman"/>
          <w:sz w:val="22"/>
          <w:szCs w:val="22"/>
        </w:rPr>
        <w:t>principios</w:t>
      </w:r>
      <w:r w:rsidR="00911D2B">
        <w:rPr>
          <w:rFonts w:eastAsia="Times New Roman"/>
          <w:sz w:val="22"/>
          <w:szCs w:val="22"/>
        </w:rPr>
        <w:t xml:space="preserve"> </w:t>
      </w:r>
      <w:r w:rsidR="002C1A74">
        <w:rPr>
          <w:rFonts w:eastAsia="Times New Roman"/>
          <w:sz w:val="22"/>
          <w:szCs w:val="22"/>
        </w:rPr>
        <w:t>de</w:t>
      </w:r>
      <w:r w:rsidR="00911D2B">
        <w:rPr>
          <w:rFonts w:eastAsia="Times New Roman"/>
          <w:sz w:val="22"/>
          <w:szCs w:val="22"/>
        </w:rPr>
        <w:t xml:space="preserve"> </w:t>
      </w:r>
      <w:r w:rsidR="002C1A74">
        <w:rPr>
          <w:rFonts w:eastAsia="Times New Roman"/>
          <w:sz w:val="22"/>
          <w:szCs w:val="22"/>
        </w:rPr>
        <w:t>eficiencia</w:t>
      </w:r>
      <w:r w:rsidR="00911D2B">
        <w:rPr>
          <w:rFonts w:eastAsia="Times New Roman"/>
          <w:sz w:val="22"/>
          <w:szCs w:val="22"/>
        </w:rPr>
        <w:t xml:space="preserve"> </w:t>
      </w:r>
      <w:r w:rsidR="002C1A74">
        <w:rPr>
          <w:rFonts w:eastAsia="Times New Roman"/>
          <w:sz w:val="22"/>
          <w:szCs w:val="22"/>
        </w:rPr>
        <w:t>y</w:t>
      </w:r>
      <w:r w:rsidR="00911D2B">
        <w:rPr>
          <w:rFonts w:eastAsia="Times New Roman"/>
          <w:sz w:val="22"/>
          <w:szCs w:val="22"/>
        </w:rPr>
        <w:t xml:space="preserve"> </w:t>
      </w:r>
      <w:r w:rsidR="002C1A74">
        <w:rPr>
          <w:rFonts w:eastAsia="Times New Roman"/>
          <w:sz w:val="22"/>
          <w:szCs w:val="22"/>
        </w:rPr>
        <w:t>eficacia</w:t>
      </w:r>
      <w:r w:rsidR="00911D2B">
        <w:rPr>
          <w:rFonts w:eastAsia="Times New Roman"/>
          <w:sz w:val="22"/>
          <w:szCs w:val="22"/>
        </w:rPr>
        <w:t xml:space="preserve"> </w:t>
      </w:r>
      <w:r w:rsidR="002C1A74">
        <w:rPr>
          <w:rFonts w:eastAsia="Times New Roman"/>
          <w:sz w:val="22"/>
          <w:szCs w:val="22"/>
        </w:rPr>
        <w:t>que</w:t>
      </w:r>
      <w:r w:rsidR="00911D2B">
        <w:rPr>
          <w:rFonts w:eastAsia="Times New Roman"/>
          <w:sz w:val="22"/>
          <w:szCs w:val="22"/>
        </w:rPr>
        <w:t xml:space="preserve"> </w:t>
      </w:r>
      <w:r w:rsidR="002C1A74">
        <w:rPr>
          <w:rFonts w:eastAsia="Times New Roman"/>
          <w:sz w:val="22"/>
          <w:szCs w:val="22"/>
        </w:rPr>
        <w:t>debe</w:t>
      </w:r>
      <w:r w:rsidR="00911D2B">
        <w:rPr>
          <w:rFonts w:eastAsia="Times New Roman"/>
          <w:sz w:val="22"/>
          <w:szCs w:val="22"/>
        </w:rPr>
        <w:t xml:space="preserve"> </w:t>
      </w:r>
      <w:r w:rsidR="002C1A74">
        <w:rPr>
          <w:rFonts w:eastAsia="Times New Roman"/>
          <w:sz w:val="22"/>
          <w:szCs w:val="22"/>
        </w:rPr>
        <w:t>observarse</w:t>
      </w:r>
      <w:r w:rsidR="00911D2B">
        <w:rPr>
          <w:rFonts w:eastAsia="Times New Roman"/>
          <w:sz w:val="22"/>
          <w:szCs w:val="22"/>
        </w:rPr>
        <w:t xml:space="preserve"> </w:t>
      </w:r>
      <w:r w:rsidR="002C1A74">
        <w:rPr>
          <w:rFonts w:eastAsia="Times New Roman"/>
          <w:sz w:val="22"/>
          <w:szCs w:val="22"/>
        </w:rPr>
        <w:t>cuando</w:t>
      </w:r>
      <w:r w:rsidR="00911D2B">
        <w:rPr>
          <w:rFonts w:eastAsia="Times New Roman"/>
          <w:sz w:val="22"/>
          <w:szCs w:val="22"/>
        </w:rPr>
        <w:t xml:space="preserve"> </w:t>
      </w:r>
      <w:r w:rsidR="002C1A74">
        <w:rPr>
          <w:rFonts w:eastAsia="Times New Roman"/>
          <w:sz w:val="22"/>
          <w:szCs w:val="22"/>
        </w:rPr>
        <w:t>se</w:t>
      </w:r>
      <w:r w:rsidR="00911D2B">
        <w:rPr>
          <w:rFonts w:eastAsia="Times New Roman"/>
          <w:sz w:val="22"/>
          <w:szCs w:val="22"/>
        </w:rPr>
        <w:t xml:space="preserve"> </w:t>
      </w:r>
      <w:r w:rsidR="002C1A74">
        <w:rPr>
          <w:rFonts w:eastAsia="Times New Roman"/>
          <w:sz w:val="22"/>
          <w:szCs w:val="22"/>
        </w:rPr>
        <w:t>utilizan</w:t>
      </w:r>
      <w:r w:rsidR="00911D2B">
        <w:rPr>
          <w:rFonts w:eastAsia="Times New Roman"/>
          <w:sz w:val="22"/>
          <w:szCs w:val="22"/>
        </w:rPr>
        <w:t xml:space="preserve"> </w:t>
      </w:r>
      <w:r w:rsidR="002C1A74">
        <w:rPr>
          <w:rFonts w:eastAsia="Times New Roman"/>
          <w:sz w:val="22"/>
          <w:szCs w:val="22"/>
        </w:rPr>
        <w:t>fondos</w:t>
      </w:r>
      <w:r w:rsidR="00911D2B">
        <w:rPr>
          <w:rFonts w:eastAsia="Times New Roman"/>
          <w:sz w:val="22"/>
          <w:szCs w:val="22"/>
        </w:rPr>
        <w:t xml:space="preserve"> </w:t>
      </w:r>
      <w:r w:rsidR="002C1A74">
        <w:rPr>
          <w:rFonts w:eastAsia="Times New Roman"/>
          <w:sz w:val="22"/>
          <w:szCs w:val="22"/>
        </w:rPr>
        <w:t>públicos</w:t>
      </w:r>
      <w:r>
        <w:rPr>
          <w:rFonts w:eastAsia="Times New Roman"/>
          <w:sz w:val="22"/>
          <w:szCs w:val="22"/>
        </w:rPr>
        <w:t>.</w:t>
      </w:r>
      <w:r w:rsidR="00911D2B">
        <w:rPr>
          <w:rFonts w:eastAsia="Times New Roman"/>
          <w:sz w:val="22"/>
          <w:szCs w:val="22"/>
        </w:rPr>
        <w:t xml:space="preserve"> </w:t>
      </w:r>
    </w:p>
    <w:p w:rsidR="00C91719" w:rsidRDefault="00C91719" w:rsidP="00006AA8">
      <w:pPr>
        <w:autoSpaceDE w:val="0"/>
        <w:autoSpaceDN w:val="0"/>
        <w:adjustRightInd w:val="0"/>
        <w:jc w:val="both"/>
        <w:rPr>
          <w:rFonts w:eastAsia="Times New Roman"/>
          <w:sz w:val="22"/>
          <w:szCs w:val="22"/>
        </w:rPr>
      </w:pPr>
    </w:p>
    <w:p w:rsidR="00E25545" w:rsidRDefault="00E25545" w:rsidP="00006AA8">
      <w:pPr>
        <w:autoSpaceDE w:val="0"/>
        <w:autoSpaceDN w:val="0"/>
        <w:adjustRightInd w:val="0"/>
        <w:jc w:val="both"/>
        <w:rPr>
          <w:rFonts w:eastAsia="Times New Roman"/>
          <w:sz w:val="22"/>
          <w:szCs w:val="22"/>
        </w:rPr>
      </w:pPr>
      <w:r>
        <w:rPr>
          <w:rFonts w:eastAsia="Times New Roman"/>
          <w:sz w:val="22"/>
          <w:szCs w:val="22"/>
        </w:rPr>
        <w:t>Esta</w:t>
      </w:r>
      <w:r w:rsidR="00911D2B">
        <w:rPr>
          <w:rFonts w:eastAsia="Times New Roman"/>
          <w:sz w:val="22"/>
          <w:szCs w:val="22"/>
        </w:rPr>
        <w:t xml:space="preserve"> </w:t>
      </w:r>
      <w:r>
        <w:rPr>
          <w:rFonts w:eastAsia="Times New Roman"/>
          <w:sz w:val="22"/>
          <w:szCs w:val="22"/>
        </w:rPr>
        <w:t>situación</w:t>
      </w:r>
      <w:r w:rsidR="00911D2B">
        <w:rPr>
          <w:rFonts w:eastAsia="Times New Roman"/>
          <w:sz w:val="22"/>
          <w:szCs w:val="22"/>
        </w:rPr>
        <w:t xml:space="preserve"> </w:t>
      </w:r>
      <w:r>
        <w:rPr>
          <w:rFonts w:eastAsia="Times New Roman"/>
          <w:sz w:val="22"/>
          <w:szCs w:val="22"/>
        </w:rPr>
        <w:t>genera</w:t>
      </w:r>
      <w:r w:rsidR="00911D2B">
        <w:rPr>
          <w:rFonts w:eastAsia="Times New Roman"/>
          <w:sz w:val="22"/>
          <w:szCs w:val="22"/>
        </w:rPr>
        <w:t xml:space="preserve"> </w:t>
      </w:r>
      <w:r>
        <w:rPr>
          <w:rFonts w:eastAsia="Times New Roman"/>
          <w:sz w:val="22"/>
          <w:szCs w:val="22"/>
        </w:rPr>
        <w:t>que</w:t>
      </w:r>
      <w:r w:rsidR="00911D2B">
        <w:rPr>
          <w:rFonts w:eastAsia="Times New Roman"/>
          <w:sz w:val="22"/>
          <w:szCs w:val="22"/>
        </w:rPr>
        <w:t xml:space="preserve"> </w:t>
      </w:r>
      <w:r>
        <w:rPr>
          <w:rFonts w:eastAsia="Times New Roman"/>
          <w:sz w:val="22"/>
          <w:szCs w:val="22"/>
        </w:rPr>
        <w:t>las</w:t>
      </w:r>
      <w:r w:rsidR="00911D2B">
        <w:rPr>
          <w:rFonts w:eastAsia="Times New Roman"/>
          <w:sz w:val="22"/>
          <w:szCs w:val="22"/>
        </w:rPr>
        <w:t xml:space="preserve"> </w:t>
      </w:r>
      <w:r>
        <w:rPr>
          <w:rFonts w:eastAsia="Times New Roman"/>
          <w:sz w:val="22"/>
          <w:szCs w:val="22"/>
        </w:rPr>
        <w:t>Juntas</w:t>
      </w:r>
      <w:r w:rsidR="00911D2B">
        <w:rPr>
          <w:rFonts w:eastAsia="Times New Roman"/>
          <w:sz w:val="22"/>
          <w:szCs w:val="22"/>
        </w:rPr>
        <w:t xml:space="preserve"> </w:t>
      </w:r>
      <w:r>
        <w:rPr>
          <w:rFonts w:eastAsia="Times New Roman"/>
          <w:sz w:val="22"/>
          <w:szCs w:val="22"/>
        </w:rPr>
        <w:t>Administrativas</w:t>
      </w:r>
      <w:r w:rsidR="00911D2B">
        <w:rPr>
          <w:rFonts w:eastAsia="Times New Roman"/>
          <w:sz w:val="22"/>
          <w:szCs w:val="22"/>
        </w:rPr>
        <w:t xml:space="preserve"> </w:t>
      </w:r>
      <w:r>
        <w:rPr>
          <w:rFonts w:eastAsia="Times New Roman"/>
          <w:sz w:val="22"/>
          <w:szCs w:val="22"/>
        </w:rPr>
        <w:t>y</w:t>
      </w:r>
      <w:r w:rsidR="00911D2B">
        <w:rPr>
          <w:rFonts w:eastAsia="Times New Roman"/>
          <w:sz w:val="22"/>
          <w:szCs w:val="22"/>
        </w:rPr>
        <w:t xml:space="preserve"> </w:t>
      </w:r>
      <w:r>
        <w:rPr>
          <w:rFonts w:eastAsia="Times New Roman"/>
          <w:sz w:val="22"/>
          <w:szCs w:val="22"/>
        </w:rPr>
        <w:t>Educativas</w:t>
      </w:r>
      <w:r w:rsidR="00911D2B">
        <w:rPr>
          <w:rFonts w:eastAsia="Times New Roman"/>
          <w:sz w:val="22"/>
          <w:szCs w:val="22"/>
        </w:rPr>
        <w:t xml:space="preserve"> </w:t>
      </w:r>
      <w:r>
        <w:rPr>
          <w:rFonts w:eastAsia="Times New Roman"/>
          <w:sz w:val="22"/>
          <w:szCs w:val="22"/>
        </w:rPr>
        <w:t>se</w:t>
      </w:r>
      <w:r w:rsidR="00911D2B">
        <w:rPr>
          <w:rFonts w:eastAsia="Times New Roman"/>
          <w:sz w:val="22"/>
          <w:szCs w:val="22"/>
        </w:rPr>
        <w:t xml:space="preserve"> </w:t>
      </w:r>
      <w:r w:rsidR="003D693A">
        <w:rPr>
          <w:rFonts w:eastAsia="Times New Roman"/>
          <w:sz w:val="22"/>
          <w:szCs w:val="22"/>
        </w:rPr>
        <w:t>encuentren</w:t>
      </w:r>
      <w:r w:rsidR="00911D2B">
        <w:rPr>
          <w:rFonts w:eastAsia="Times New Roman"/>
          <w:sz w:val="22"/>
          <w:szCs w:val="22"/>
        </w:rPr>
        <w:t xml:space="preserve"> </w:t>
      </w:r>
      <w:r>
        <w:rPr>
          <w:rFonts w:eastAsia="Times New Roman"/>
          <w:sz w:val="22"/>
          <w:szCs w:val="22"/>
        </w:rPr>
        <w:t>indefensas</w:t>
      </w:r>
      <w:r w:rsidR="00911D2B">
        <w:rPr>
          <w:rFonts w:eastAsia="Times New Roman"/>
          <w:sz w:val="22"/>
          <w:szCs w:val="22"/>
        </w:rPr>
        <w:t xml:space="preserve"> </w:t>
      </w:r>
      <w:r>
        <w:rPr>
          <w:rFonts w:eastAsia="Times New Roman"/>
          <w:sz w:val="22"/>
          <w:szCs w:val="22"/>
        </w:rPr>
        <w:t>en</w:t>
      </w:r>
      <w:r w:rsidR="00911D2B">
        <w:rPr>
          <w:rFonts w:eastAsia="Times New Roman"/>
          <w:sz w:val="22"/>
          <w:szCs w:val="22"/>
        </w:rPr>
        <w:t xml:space="preserve"> </w:t>
      </w:r>
      <w:r>
        <w:rPr>
          <w:rFonts w:eastAsia="Times New Roman"/>
          <w:sz w:val="22"/>
          <w:szCs w:val="22"/>
        </w:rPr>
        <w:t>un</w:t>
      </w:r>
      <w:r w:rsidR="00911D2B">
        <w:rPr>
          <w:rFonts w:eastAsia="Times New Roman"/>
          <w:sz w:val="22"/>
          <w:szCs w:val="22"/>
        </w:rPr>
        <w:t xml:space="preserve"> </w:t>
      </w:r>
      <w:r>
        <w:rPr>
          <w:rFonts w:eastAsia="Times New Roman"/>
          <w:sz w:val="22"/>
          <w:szCs w:val="22"/>
        </w:rPr>
        <w:t>mercado</w:t>
      </w:r>
      <w:r w:rsidR="00911D2B">
        <w:rPr>
          <w:rFonts w:eastAsia="Times New Roman"/>
          <w:sz w:val="22"/>
          <w:szCs w:val="22"/>
        </w:rPr>
        <w:t xml:space="preserve"> </w:t>
      </w:r>
      <w:r w:rsidR="00FA7403">
        <w:rPr>
          <w:rFonts w:eastAsia="Times New Roman"/>
          <w:sz w:val="22"/>
          <w:szCs w:val="22"/>
        </w:rPr>
        <w:t>de</w:t>
      </w:r>
      <w:r w:rsidR="00911D2B">
        <w:rPr>
          <w:rFonts w:eastAsia="Times New Roman"/>
          <w:sz w:val="22"/>
          <w:szCs w:val="22"/>
        </w:rPr>
        <w:t xml:space="preserve"> </w:t>
      </w:r>
      <w:r w:rsidR="00FA7403">
        <w:rPr>
          <w:rFonts w:eastAsia="Times New Roman"/>
          <w:sz w:val="22"/>
          <w:szCs w:val="22"/>
        </w:rPr>
        <w:t>la</w:t>
      </w:r>
      <w:r w:rsidR="00911D2B">
        <w:rPr>
          <w:rFonts w:eastAsia="Times New Roman"/>
          <w:sz w:val="22"/>
          <w:szCs w:val="22"/>
        </w:rPr>
        <w:t xml:space="preserve"> </w:t>
      </w:r>
      <w:r w:rsidR="00FA7403">
        <w:rPr>
          <w:rFonts w:eastAsia="Times New Roman"/>
          <w:sz w:val="22"/>
          <w:szCs w:val="22"/>
        </w:rPr>
        <w:t>construcción</w:t>
      </w:r>
      <w:r w:rsidR="00911D2B">
        <w:rPr>
          <w:rFonts w:eastAsia="Times New Roman"/>
          <w:sz w:val="22"/>
          <w:szCs w:val="22"/>
        </w:rPr>
        <w:t xml:space="preserve"> </w:t>
      </w:r>
      <w:r>
        <w:rPr>
          <w:rFonts w:eastAsia="Times New Roman"/>
          <w:sz w:val="22"/>
          <w:szCs w:val="22"/>
        </w:rPr>
        <w:t>p</w:t>
      </w:r>
      <w:r w:rsidR="00C91719">
        <w:rPr>
          <w:rFonts w:eastAsia="Times New Roman"/>
          <w:sz w:val="22"/>
          <w:szCs w:val="22"/>
        </w:rPr>
        <w:t>ara</w:t>
      </w:r>
      <w:r w:rsidR="00911D2B">
        <w:rPr>
          <w:rFonts w:eastAsia="Times New Roman"/>
          <w:sz w:val="22"/>
          <w:szCs w:val="22"/>
        </w:rPr>
        <w:t xml:space="preserve"> </w:t>
      </w:r>
      <w:r w:rsidR="00C91719">
        <w:rPr>
          <w:rFonts w:eastAsia="Times New Roman"/>
          <w:sz w:val="22"/>
          <w:szCs w:val="22"/>
        </w:rPr>
        <w:t>el</w:t>
      </w:r>
      <w:r w:rsidR="00911D2B">
        <w:rPr>
          <w:rFonts w:eastAsia="Times New Roman"/>
          <w:sz w:val="22"/>
          <w:szCs w:val="22"/>
        </w:rPr>
        <w:t xml:space="preserve"> </w:t>
      </w:r>
      <w:r w:rsidR="00C91719">
        <w:rPr>
          <w:rFonts w:eastAsia="Times New Roman"/>
          <w:sz w:val="22"/>
          <w:szCs w:val="22"/>
        </w:rPr>
        <w:t>cual</w:t>
      </w:r>
      <w:r w:rsidR="00911D2B">
        <w:rPr>
          <w:rFonts w:eastAsia="Times New Roman"/>
          <w:sz w:val="22"/>
          <w:szCs w:val="22"/>
        </w:rPr>
        <w:t xml:space="preserve"> </w:t>
      </w:r>
      <w:r w:rsidR="00C91719">
        <w:rPr>
          <w:rFonts w:eastAsia="Times New Roman"/>
          <w:sz w:val="22"/>
          <w:szCs w:val="22"/>
        </w:rPr>
        <w:t>los</w:t>
      </w:r>
      <w:r w:rsidR="00911D2B">
        <w:rPr>
          <w:rFonts w:eastAsia="Times New Roman"/>
          <w:sz w:val="22"/>
          <w:szCs w:val="22"/>
        </w:rPr>
        <w:t xml:space="preserve"> </w:t>
      </w:r>
      <w:r w:rsidR="00C91719">
        <w:rPr>
          <w:rFonts w:eastAsia="Times New Roman"/>
          <w:sz w:val="22"/>
          <w:szCs w:val="22"/>
        </w:rPr>
        <w:t>miembros</w:t>
      </w:r>
      <w:r w:rsidR="00911D2B">
        <w:rPr>
          <w:rFonts w:eastAsia="Times New Roman"/>
          <w:sz w:val="22"/>
          <w:szCs w:val="22"/>
        </w:rPr>
        <w:t xml:space="preserve"> </w:t>
      </w:r>
      <w:r w:rsidR="00C91719">
        <w:rPr>
          <w:rFonts w:eastAsia="Times New Roman"/>
          <w:sz w:val="22"/>
          <w:szCs w:val="22"/>
        </w:rPr>
        <w:t>no</w:t>
      </w:r>
      <w:r w:rsidR="00911D2B">
        <w:rPr>
          <w:rFonts w:eastAsia="Times New Roman"/>
          <w:sz w:val="22"/>
          <w:szCs w:val="22"/>
        </w:rPr>
        <w:t xml:space="preserve"> </w:t>
      </w:r>
      <w:r w:rsidR="00C91719">
        <w:rPr>
          <w:rFonts w:eastAsia="Times New Roman"/>
          <w:sz w:val="22"/>
          <w:szCs w:val="22"/>
        </w:rPr>
        <w:t>están</w:t>
      </w:r>
      <w:r w:rsidR="00911D2B">
        <w:rPr>
          <w:rFonts w:eastAsia="Times New Roman"/>
          <w:sz w:val="22"/>
          <w:szCs w:val="22"/>
        </w:rPr>
        <w:t xml:space="preserve"> </w:t>
      </w:r>
      <w:r>
        <w:rPr>
          <w:rFonts w:eastAsia="Times New Roman"/>
          <w:sz w:val="22"/>
          <w:szCs w:val="22"/>
        </w:rPr>
        <w:t>capacitados</w:t>
      </w:r>
      <w:r w:rsidR="00FA7403">
        <w:rPr>
          <w:rFonts w:eastAsia="Times New Roman"/>
          <w:sz w:val="22"/>
          <w:szCs w:val="22"/>
        </w:rPr>
        <w:t>.</w:t>
      </w:r>
      <w:r w:rsidR="00911D2B">
        <w:rPr>
          <w:rFonts w:eastAsia="Times New Roman"/>
          <w:sz w:val="22"/>
          <w:szCs w:val="22"/>
        </w:rPr>
        <w:t xml:space="preserve"> </w:t>
      </w:r>
      <w:r w:rsidR="00FA7403">
        <w:rPr>
          <w:rFonts w:eastAsia="Times New Roman"/>
          <w:sz w:val="22"/>
          <w:szCs w:val="22"/>
        </w:rPr>
        <w:t>La</w:t>
      </w:r>
      <w:r w:rsidR="00911D2B">
        <w:rPr>
          <w:rFonts w:eastAsia="Times New Roman"/>
          <w:sz w:val="22"/>
          <w:szCs w:val="22"/>
        </w:rPr>
        <w:t xml:space="preserve"> </w:t>
      </w:r>
      <w:r w:rsidR="00FA7403">
        <w:rPr>
          <w:rFonts w:eastAsia="Times New Roman"/>
          <w:sz w:val="22"/>
          <w:szCs w:val="22"/>
        </w:rPr>
        <w:t>ineficiente</w:t>
      </w:r>
      <w:r w:rsidR="00911D2B">
        <w:rPr>
          <w:rFonts w:eastAsia="Times New Roman"/>
          <w:sz w:val="22"/>
          <w:szCs w:val="22"/>
        </w:rPr>
        <w:t xml:space="preserve"> </w:t>
      </w:r>
      <w:r w:rsidR="00FA7403">
        <w:rPr>
          <w:rFonts w:eastAsia="Times New Roman"/>
          <w:sz w:val="22"/>
          <w:szCs w:val="22"/>
        </w:rPr>
        <w:t>administración</w:t>
      </w:r>
      <w:r w:rsidR="00911D2B">
        <w:rPr>
          <w:rFonts w:eastAsia="Times New Roman"/>
          <w:sz w:val="22"/>
          <w:szCs w:val="22"/>
        </w:rPr>
        <w:t xml:space="preserve"> </w:t>
      </w:r>
      <w:r w:rsidR="00FA7403">
        <w:rPr>
          <w:rFonts w:eastAsia="Times New Roman"/>
          <w:sz w:val="22"/>
          <w:szCs w:val="22"/>
        </w:rPr>
        <w:t>y</w:t>
      </w:r>
      <w:r w:rsidR="00911D2B">
        <w:rPr>
          <w:rFonts w:eastAsia="Times New Roman"/>
          <w:sz w:val="22"/>
          <w:szCs w:val="22"/>
        </w:rPr>
        <w:t xml:space="preserve"> </w:t>
      </w:r>
      <w:r w:rsidR="00FA7403">
        <w:rPr>
          <w:rFonts w:eastAsia="Times New Roman"/>
          <w:sz w:val="22"/>
          <w:szCs w:val="22"/>
        </w:rPr>
        <w:t>control</w:t>
      </w:r>
      <w:r w:rsidR="00911D2B">
        <w:rPr>
          <w:rFonts w:eastAsia="Times New Roman"/>
          <w:sz w:val="22"/>
          <w:szCs w:val="22"/>
        </w:rPr>
        <w:t xml:space="preserve"> </w:t>
      </w:r>
      <w:r w:rsidR="00FA7403">
        <w:rPr>
          <w:rFonts w:eastAsia="Times New Roman"/>
          <w:sz w:val="22"/>
          <w:szCs w:val="22"/>
        </w:rPr>
        <w:t>d</w:t>
      </w:r>
      <w:r w:rsidR="004D029F">
        <w:rPr>
          <w:rFonts w:eastAsia="Times New Roman"/>
          <w:sz w:val="22"/>
          <w:szCs w:val="22"/>
        </w:rPr>
        <w:t>e</w:t>
      </w:r>
      <w:r w:rsidR="00911D2B">
        <w:rPr>
          <w:rFonts w:eastAsia="Times New Roman"/>
          <w:sz w:val="22"/>
          <w:szCs w:val="22"/>
        </w:rPr>
        <w:t xml:space="preserve"> </w:t>
      </w:r>
      <w:r w:rsidR="004D029F">
        <w:rPr>
          <w:rFonts w:eastAsia="Times New Roman"/>
          <w:sz w:val="22"/>
          <w:szCs w:val="22"/>
        </w:rPr>
        <w:t>los</w:t>
      </w:r>
      <w:r w:rsidR="00911D2B">
        <w:rPr>
          <w:rFonts w:eastAsia="Times New Roman"/>
          <w:sz w:val="22"/>
          <w:szCs w:val="22"/>
        </w:rPr>
        <w:t xml:space="preserve"> </w:t>
      </w:r>
      <w:r w:rsidR="004D029F">
        <w:rPr>
          <w:rFonts w:eastAsia="Times New Roman"/>
          <w:sz w:val="22"/>
          <w:szCs w:val="22"/>
        </w:rPr>
        <w:t>recursos</w:t>
      </w:r>
      <w:r w:rsidR="003C31D8">
        <w:rPr>
          <w:rFonts w:eastAsia="Times New Roman"/>
          <w:sz w:val="22"/>
          <w:szCs w:val="22"/>
        </w:rPr>
        <w:t>,</w:t>
      </w:r>
      <w:r w:rsidR="00911D2B">
        <w:rPr>
          <w:rFonts w:eastAsia="Times New Roman"/>
          <w:sz w:val="22"/>
          <w:szCs w:val="22"/>
        </w:rPr>
        <w:t xml:space="preserve"> </w:t>
      </w:r>
      <w:r w:rsidR="003C31D8">
        <w:rPr>
          <w:rFonts w:eastAsia="Times New Roman"/>
          <w:sz w:val="22"/>
          <w:szCs w:val="22"/>
        </w:rPr>
        <w:t>implica</w:t>
      </w:r>
      <w:r w:rsidR="00911D2B">
        <w:rPr>
          <w:rFonts w:eastAsia="Times New Roman"/>
          <w:sz w:val="22"/>
          <w:szCs w:val="22"/>
        </w:rPr>
        <w:t xml:space="preserve"> </w:t>
      </w:r>
      <w:r w:rsidR="00FA7403">
        <w:rPr>
          <w:rFonts w:eastAsia="Times New Roman"/>
          <w:sz w:val="22"/>
          <w:szCs w:val="22"/>
        </w:rPr>
        <w:t>que</w:t>
      </w:r>
      <w:r w:rsidR="00911D2B">
        <w:rPr>
          <w:rFonts w:eastAsia="Times New Roman"/>
          <w:sz w:val="22"/>
          <w:szCs w:val="22"/>
        </w:rPr>
        <w:t xml:space="preserve"> </w:t>
      </w:r>
      <w:r w:rsidR="00FA7403">
        <w:rPr>
          <w:rFonts w:eastAsia="Times New Roman"/>
          <w:sz w:val="22"/>
          <w:szCs w:val="22"/>
        </w:rPr>
        <w:t>los</w:t>
      </w:r>
      <w:r w:rsidR="00911D2B">
        <w:rPr>
          <w:rFonts w:eastAsia="Times New Roman"/>
          <w:sz w:val="22"/>
          <w:szCs w:val="22"/>
        </w:rPr>
        <w:t xml:space="preserve"> </w:t>
      </w:r>
      <w:r w:rsidR="004D029F">
        <w:rPr>
          <w:rFonts w:eastAsia="Times New Roman"/>
          <w:sz w:val="22"/>
          <w:szCs w:val="22"/>
        </w:rPr>
        <w:t>costos</w:t>
      </w:r>
      <w:r w:rsidR="00911D2B">
        <w:rPr>
          <w:rFonts w:eastAsia="Times New Roman"/>
          <w:sz w:val="22"/>
          <w:szCs w:val="22"/>
        </w:rPr>
        <w:t xml:space="preserve"> </w:t>
      </w:r>
      <w:r w:rsidR="004D029F">
        <w:rPr>
          <w:rFonts w:eastAsia="Times New Roman"/>
          <w:sz w:val="22"/>
          <w:szCs w:val="22"/>
        </w:rPr>
        <w:t>de</w:t>
      </w:r>
      <w:r w:rsidR="00911D2B">
        <w:rPr>
          <w:rFonts w:eastAsia="Times New Roman"/>
          <w:sz w:val="22"/>
          <w:szCs w:val="22"/>
        </w:rPr>
        <w:t xml:space="preserve"> </w:t>
      </w:r>
      <w:r w:rsidR="004D029F">
        <w:rPr>
          <w:rFonts w:eastAsia="Times New Roman"/>
          <w:sz w:val="22"/>
          <w:szCs w:val="22"/>
        </w:rPr>
        <w:t>los</w:t>
      </w:r>
      <w:r w:rsidR="00911D2B">
        <w:rPr>
          <w:rFonts w:eastAsia="Times New Roman"/>
          <w:sz w:val="22"/>
          <w:szCs w:val="22"/>
        </w:rPr>
        <w:t xml:space="preserve"> </w:t>
      </w:r>
      <w:r w:rsidR="004D029F">
        <w:rPr>
          <w:rFonts w:eastAsia="Times New Roman"/>
          <w:sz w:val="22"/>
          <w:szCs w:val="22"/>
        </w:rPr>
        <w:t>proyectos</w:t>
      </w:r>
      <w:r w:rsidR="00911D2B">
        <w:rPr>
          <w:rFonts w:eastAsia="Times New Roman"/>
          <w:sz w:val="22"/>
          <w:szCs w:val="22"/>
        </w:rPr>
        <w:t xml:space="preserve"> </w:t>
      </w:r>
      <w:r w:rsidR="004D029F">
        <w:rPr>
          <w:rFonts w:eastAsia="Times New Roman"/>
          <w:sz w:val="22"/>
          <w:szCs w:val="22"/>
        </w:rPr>
        <w:t>se</w:t>
      </w:r>
      <w:r w:rsidR="00911D2B">
        <w:rPr>
          <w:rFonts w:eastAsia="Times New Roman"/>
          <w:sz w:val="22"/>
          <w:szCs w:val="22"/>
        </w:rPr>
        <w:t xml:space="preserve"> </w:t>
      </w:r>
      <w:r w:rsidR="004D029F">
        <w:rPr>
          <w:rFonts w:eastAsia="Times New Roman"/>
          <w:sz w:val="22"/>
          <w:szCs w:val="22"/>
        </w:rPr>
        <w:t>incrementan</w:t>
      </w:r>
      <w:r w:rsidR="00FA7403">
        <w:rPr>
          <w:rFonts w:eastAsia="Times New Roman"/>
          <w:sz w:val="22"/>
          <w:szCs w:val="22"/>
        </w:rPr>
        <w:t>,</w:t>
      </w:r>
      <w:r w:rsidR="00911D2B">
        <w:rPr>
          <w:rFonts w:eastAsia="Times New Roman"/>
          <w:sz w:val="22"/>
          <w:szCs w:val="22"/>
        </w:rPr>
        <w:t xml:space="preserve"> </w:t>
      </w:r>
      <w:r w:rsidR="00FA7403">
        <w:rPr>
          <w:rFonts w:eastAsia="Times New Roman"/>
          <w:sz w:val="22"/>
          <w:szCs w:val="22"/>
        </w:rPr>
        <w:t>impidiendo</w:t>
      </w:r>
      <w:r w:rsidR="00911D2B">
        <w:rPr>
          <w:rFonts w:eastAsia="Times New Roman"/>
          <w:sz w:val="22"/>
          <w:szCs w:val="22"/>
        </w:rPr>
        <w:t xml:space="preserve"> </w:t>
      </w:r>
      <w:r w:rsidR="00FA7403">
        <w:rPr>
          <w:rFonts w:eastAsia="Times New Roman"/>
          <w:sz w:val="22"/>
          <w:szCs w:val="22"/>
        </w:rPr>
        <w:t>contar</w:t>
      </w:r>
      <w:r w:rsidR="00911D2B">
        <w:rPr>
          <w:rFonts w:eastAsia="Times New Roman"/>
          <w:sz w:val="22"/>
          <w:szCs w:val="22"/>
        </w:rPr>
        <w:t xml:space="preserve"> </w:t>
      </w:r>
      <w:r w:rsidR="00FA7403">
        <w:rPr>
          <w:rFonts w:eastAsia="Times New Roman"/>
          <w:sz w:val="22"/>
          <w:szCs w:val="22"/>
        </w:rPr>
        <w:t>con</w:t>
      </w:r>
      <w:r w:rsidR="00911D2B">
        <w:rPr>
          <w:rFonts w:eastAsia="Times New Roman"/>
          <w:sz w:val="22"/>
          <w:szCs w:val="22"/>
        </w:rPr>
        <w:t xml:space="preserve"> </w:t>
      </w:r>
      <w:r w:rsidR="00FA7403">
        <w:rPr>
          <w:rFonts w:eastAsia="Times New Roman"/>
          <w:sz w:val="22"/>
          <w:szCs w:val="22"/>
        </w:rPr>
        <w:t>las</w:t>
      </w:r>
      <w:r w:rsidR="00911D2B">
        <w:rPr>
          <w:rFonts w:eastAsia="Times New Roman"/>
          <w:sz w:val="22"/>
          <w:szCs w:val="22"/>
        </w:rPr>
        <w:t xml:space="preserve"> </w:t>
      </w:r>
      <w:r w:rsidR="004D029F">
        <w:rPr>
          <w:rFonts w:eastAsia="Times New Roman"/>
          <w:sz w:val="22"/>
          <w:szCs w:val="22"/>
        </w:rPr>
        <w:t>instalaciones</w:t>
      </w:r>
      <w:r w:rsidR="00911D2B">
        <w:rPr>
          <w:rFonts w:eastAsia="Times New Roman"/>
          <w:sz w:val="22"/>
          <w:szCs w:val="22"/>
        </w:rPr>
        <w:t xml:space="preserve"> </w:t>
      </w:r>
      <w:r w:rsidR="00FA7403">
        <w:rPr>
          <w:rFonts w:eastAsia="Times New Roman"/>
          <w:sz w:val="22"/>
          <w:szCs w:val="22"/>
        </w:rPr>
        <w:t>oportunamente,</w:t>
      </w:r>
      <w:r w:rsidR="00911D2B">
        <w:rPr>
          <w:rFonts w:eastAsia="Times New Roman"/>
          <w:sz w:val="22"/>
          <w:szCs w:val="22"/>
        </w:rPr>
        <w:t xml:space="preserve"> </w:t>
      </w:r>
      <w:r w:rsidR="00FA7403">
        <w:rPr>
          <w:rFonts w:eastAsia="Times New Roman"/>
          <w:sz w:val="22"/>
          <w:szCs w:val="22"/>
        </w:rPr>
        <w:t>lesionándose</w:t>
      </w:r>
      <w:r w:rsidR="00911D2B">
        <w:rPr>
          <w:rFonts w:eastAsia="Times New Roman"/>
          <w:sz w:val="22"/>
          <w:szCs w:val="22"/>
        </w:rPr>
        <w:t xml:space="preserve"> </w:t>
      </w:r>
      <w:r w:rsidR="00FA7403">
        <w:rPr>
          <w:rFonts w:eastAsia="Times New Roman"/>
          <w:sz w:val="22"/>
          <w:szCs w:val="22"/>
        </w:rPr>
        <w:t>los</w:t>
      </w:r>
      <w:r w:rsidR="00911D2B">
        <w:rPr>
          <w:rFonts w:eastAsia="Times New Roman"/>
          <w:sz w:val="22"/>
          <w:szCs w:val="22"/>
        </w:rPr>
        <w:t xml:space="preserve"> </w:t>
      </w:r>
      <w:r w:rsidR="00FA7403">
        <w:rPr>
          <w:rFonts w:eastAsia="Times New Roman"/>
          <w:sz w:val="22"/>
          <w:szCs w:val="22"/>
        </w:rPr>
        <w:t>derechos</w:t>
      </w:r>
      <w:r w:rsidR="00911D2B">
        <w:rPr>
          <w:rFonts w:eastAsia="Times New Roman"/>
          <w:sz w:val="22"/>
          <w:szCs w:val="22"/>
        </w:rPr>
        <w:t xml:space="preserve"> </w:t>
      </w:r>
      <w:r w:rsidR="00FA7403">
        <w:rPr>
          <w:rFonts w:eastAsia="Times New Roman"/>
          <w:sz w:val="22"/>
          <w:szCs w:val="22"/>
        </w:rPr>
        <w:t>de</w:t>
      </w:r>
      <w:r w:rsidR="00911D2B">
        <w:rPr>
          <w:rFonts w:eastAsia="Times New Roman"/>
          <w:sz w:val="22"/>
          <w:szCs w:val="22"/>
        </w:rPr>
        <w:t xml:space="preserve"> </w:t>
      </w:r>
      <w:r w:rsidR="00FA7403">
        <w:rPr>
          <w:rFonts w:eastAsia="Times New Roman"/>
          <w:sz w:val="22"/>
          <w:szCs w:val="22"/>
        </w:rPr>
        <w:t>los</w:t>
      </w:r>
      <w:r w:rsidR="00911D2B">
        <w:rPr>
          <w:rFonts w:eastAsia="Times New Roman"/>
          <w:sz w:val="22"/>
          <w:szCs w:val="22"/>
        </w:rPr>
        <w:t xml:space="preserve"> </w:t>
      </w:r>
      <w:r w:rsidR="004D029F">
        <w:rPr>
          <w:rFonts w:eastAsia="Times New Roman"/>
          <w:sz w:val="22"/>
          <w:szCs w:val="22"/>
        </w:rPr>
        <w:t>estudiantes</w:t>
      </w:r>
      <w:r w:rsidR="00911D2B">
        <w:rPr>
          <w:rFonts w:eastAsia="Times New Roman"/>
          <w:sz w:val="22"/>
          <w:szCs w:val="22"/>
        </w:rPr>
        <w:t xml:space="preserve"> </w:t>
      </w:r>
      <w:r w:rsidR="00FA7403">
        <w:rPr>
          <w:rFonts w:eastAsia="Times New Roman"/>
          <w:sz w:val="22"/>
          <w:szCs w:val="22"/>
        </w:rPr>
        <w:t>de</w:t>
      </w:r>
      <w:r w:rsidR="00911D2B">
        <w:rPr>
          <w:rFonts w:eastAsia="Times New Roman"/>
          <w:sz w:val="22"/>
          <w:szCs w:val="22"/>
        </w:rPr>
        <w:t xml:space="preserve"> </w:t>
      </w:r>
      <w:r w:rsidR="00FA7403">
        <w:rPr>
          <w:rFonts w:eastAsia="Times New Roman"/>
          <w:sz w:val="22"/>
          <w:szCs w:val="22"/>
        </w:rPr>
        <w:t>contar</w:t>
      </w:r>
      <w:r w:rsidR="00911D2B">
        <w:rPr>
          <w:rFonts w:eastAsia="Times New Roman"/>
          <w:sz w:val="22"/>
          <w:szCs w:val="22"/>
        </w:rPr>
        <w:t xml:space="preserve"> </w:t>
      </w:r>
      <w:r w:rsidR="00FA7403">
        <w:rPr>
          <w:rFonts w:eastAsia="Times New Roman"/>
          <w:sz w:val="22"/>
          <w:szCs w:val="22"/>
        </w:rPr>
        <w:t>con</w:t>
      </w:r>
      <w:r w:rsidR="00911D2B">
        <w:rPr>
          <w:rFonts w:eastAsia="Times New Roman"/>
          <w:sz w:val="22"/>
          <w:szCs w:val="22"/>
        </w:rPr>
        <w:t xml:space="preserve"> </w:t>
      </w:r>
      <w:r w:rsidR="00FA7403">
        <w:rPr>
          <w:rFonts w:eastAsia="Times New Roman"/>
          <w:sz w:val="22"/>
          <w:szCs w:val="22"/>
        </w:rPr>
        <w:t>infraestructura</w:t>
      </w:r>
      <w:r w:rsidR="00911D2B">
        <w:rPr>
          <w:rFonts w:eastAsia="Times New Roman"/>
          <w:sz w:val="22"/>
          <w:szCs w:val="22"/>
        </w:rPr>
        <w:t xml:space="preserve"> </w:t>
      </w:r>
      <w:r w:rsidR="00FA7403">
        <w:rPr>
          <w:rFonts w:eastAsia="Times New Roman"/>
          <w:sz w:val="22"/>
          <w:szCs w:val="22"/>
        </w:rPr>
        <w:t>adecuada</w:t>
      </w:r>
      <w:r w:rsidR="00911D2B">
        <w:rPr>
          <w:rFonts w:eastAsia="Times New Roman"/>
          <w:sz w:val="22"/>
          <w:szCs w:val="22"/>
        </w:rPr>
        <w:t xml:space="preserve"> </w:t>
      </w:r>
      <w:r w:rsidR="00FA7403">
        <w:rPr>
          <w:rFonts w:eastAsia="Times New Roman"/>
          <w:sz w:val="22"/>
          <w:szCs w:val="22"/>
        </w:rPr>
        <w:t>y</w:t>
      </w:r>
      <w:r w:rsidR="00911D2B">
        <w:rPr>
          <w:rFonts w:eastAsia="Times New Roman"/>
          <w:sz w:val="22"/>
          <w:szCs w:val="22"/>
        </w:rPr>
        <w:t xml:space="preserve"> </w:t>
      </w:r>
      <w:r w:rsidR="00FA7403">
        <w:rPr>
          <w:rFonts w:eastAsia="Times New Roman"/>
          <w:sz w:val="22"/>
          <w:szCs w:val="22"/>
        </w:rPr>
        <w:t>en</w:t>
      </w:r>
      <w:r w:rsidR="00911D2B">
        <w:rPr>
          <w:rFonts w:eastAsia="Times New Roman"/>
          <w:sz w:val="22"/>
          <w:szCs w:val="22"/>
        </w:rPr>
        <w:t xml:space="preserve"> </w:t>
      </w:r>
      <w:r w:rsidR="00FA7403">
        <w:rPr>
          <w:rFonts w:eastAsia="Times New Roman"/>
          <w:sz w:val="22"/>
          <w:szCs w:val="22"/>
        </w:rPr>
        <w:t>el</w:t>
      </w:r>
      <w:r w:rsidR="00911D2B">
        <w:rPr>
          <w:rFonts w:eastAsia="Times New Roman"/>
          <w:sz w:val="22"/>
          <w:szCs w:val="22"/>
        </w:rPr>
        <w:t xml:space="preserve"> </w:t>
      </w:r>
      <w:r w:rsidR="00FA7403">
        <w:rPr>
          <w:rFonts w:eastAsia="Times New Roman"/>
          <w:sz w:val="22"/>
          <w:szCs w:val="22"/>
        </w:rPr>
        <w:t>menor</w:t>
      </w:r>
      <w:r w:rsidR="00911D2B">
        <w:rPr>
          <w:rFonts w:eastAsia="Times New Roman"/>
          <w:sz w:val="22"/>
          <w:szCs w:val="22"/>
        </w:rPr>
        <w:t xml:space="preserve"> </w:t>
      </w:r>
      <w:r w:rsidR="00FA7403">
        <w:rPr>
          <w:rFonts w:eastAsia="Times New Roman"/>
          <w:sz w:val="22"/>
          <w:szCs w:val="22"/>
        </w:rPr>
        <w:t>tiempo</w:t>
      </w:r>
      <w:r w:rsidR="00911D2B">
        <w:rPr>
          <w:rFonts w:eastAsia="Times New Roman"/>
          <w:sz w:val="22"/>
          <w:szCs w:val="22"/>
        </w:rPr>
        <w:t xml:space="preserve"> </w:t>
      </w:r>
      <w:r w:rsidR="00FA7403">
        <w:rPr>
          <w:rFonts w:eastAsia="Times New Roman"/>
          <w:sz w:val="22"/>
          <w:szCs w:val="22"/>
        </w:rPr>
        <w:t>posible.</w:t>
      </w:r>
      <w:r w:rsidR="00911D2B">
        <w:rPr>
          <w:rFonts w:eastAsia="Times New Roman"/>
          <w:sz w:val="22"/>
          <w:szCs w:val="22"/>
        </w:rPr>
        <w:t xml:space="preserve"> </w:t>
      </w:r>
    </w:p>
    <w:p w:rsidR="00006AA8" w:rsidRDefault="00006AA8" w:rsidP="00006AA8">
      <w:pPr>
        <w:jc w:val="both"/>
        <w:rPr>
          <w:rFonts w:eastAsia="Times New Roman"/>
          <w:sz w:val="22"/>
          <w:szCs w:val="22"/>
        </w:rPr>
      </w:pPr>
    </w:p>
    <w:p w:rsidR="00FD6630" w:rsidRDefault="00145991" w:rsidP="00FD6630">
      <w:pPr>
        <w:jc w:val="both"/>
        <w:rPr>
          <w:rFonts w:eastAsia="Times New Roman"/>
          <w:b/>
          <w:sz w:val="22"/>
          <w:szCs w:val="22"/>
          <w:lang w:val="es-ES_tradnl"/>
        </w:rPr>
      </w:pPr>
      <w:r w:rsidRPr="00145991">
        <w:rPr>
          <w:rFonts w:eastAsia="Times New Roman"/>
          <w:b/>
          <w:sz w:val="22"/>
          <w:szCs w:val="22"/>
        </w:rPr>
        <w:t>Recomendación</w:t>
      </w:r>
      <w:r>
        <w:rPr>
          <w:rFonts w:eastAsia="Times New Roman"/>
          <w:b/>
          <w:sz w:val="22"/>
          <w:szCs w:val="22"/>
        </w:rPr>
        <w:t>:</w:t>
      </w:r>
      <w:r w:rsidR="00911D2B">
        <w:rPr>
          <w:rFonts w:eastAsia="Times New Roman"/>
          <w:b/>
          <w:sz w:val="22"/>
          <w:szCs w:val="22"/>
        </w:rPr>
        <w:t xml:space="preserve"> </w:t>
      </w:r>
      <w:r w:rsidR="00FD6630">
        <w:rPr>
          <w:rFonts w:eastAsia="Times New Roman"/>
          <w:b/>
          <w:sz w:val="22"/>
          <w:szCs w:val="22"/>
          <w:lang w:val="es-ES_tradnl"/>
        </w:rPr>
        <w:t>Al</w:t>
      </w:r>
      <w:r w:rsidR="00911D2B">
        <w:rPr>
          <w:rFonts w:eastAsia="Times New Roman"/>
          <w:b/>
          <w:sz w:val="22"/>
          <w:szCs w:val="22"/>
          <w:lang w:val="es-ES_tradnl"/>
        </w:rPr>
        <w:t xml:space="preserve"> </w:t>
      </w:r>
      <w:r w:rsidR="00FD6630">
        <w:rPr>
          <w:rFonts w:eastAsia="Times New Roman"/>
          <w:b/>
          <w:sz w:val="22"/>
          <w:szCs w:val="22"/>
          <w:lang w:val="es-ES_tradnl"/>
        </w:rPr>
        <w:t>Viceministro</w:t>
      </w:r>
      <w:r w:rsidR="00911D2B">
        <w:rPr>
          <w:rFonts w:eastAsia="Times New Roman"/>
          <w:b/>
          <w:sz w:val="22"/>
          <w:szCs w:val="22"/>
          <w:lang w:val="es-ES_tradnl"/>
        </w:rPr>
        <w:t xml:space="preserve"> </w:t>
      </w:r>
      <w:r w:rsidR="00FD6630">
        <w:rPr>
          <w:rFonts w:eastAsia="Times New Roman"/>
          <w:b/>
          <w:sz w:val="22"/>
          <w:szCs w:val="22"/>
          <w:lang w:val="es-ES_tradnl"/>
        </w:rPr>
        <w:t>Administrativo</w:t>
      </w:r>
    </w:p>
    <w:p w:rsidR="00FD6630" w:rsidRDefault="00FD6630" w:rsidP="00006AA8">
      <w:pPr>
        <w:jc w:val="both"/>
        <w:rPr>
          <w:rFonts w:eastAsia="Times New Roman"/>
          <w:sz w:val="22"/>
          <w:szCs w:val="22"/>
        </w:rPr>
      </w:pPr>
    </w:p>
    <w:p w:rsidR="00FD6630" w:rsidRDefault="00FD6630" w:rsidP="00006AA8">
      <w:pPr>
        <w:jc w:val="both"/>
        <w:rPr>
          <w:rFonts w:eastAsia="Times New Roman"/>
          <w:sz w:val="22"/>
          <w:szCs w:val="22"/>
          <w:lang w:val="es-ES_tradnl"/>
        </w:rPr>
      </w:pPr>
      <w:r>
        <w:rPr>
          <w:rFonts w:eastAsia="Times New Roman"/>
          <w:sz w:val="22"/>
          <w:szCs w:val="22"/>
          <w:lang w:val="es-ES_tradnl"/>
        </w:rPr>
        <w:t>Girar</w:t>
      </w:r>
      <w:r w:rsidR="00911D2B">
        <w:rPr>
          <w:rFonts w:eastAsia="Times New Roman"/>
          <w:sz w:val="22"/>
          <w:szCs w:val="22"/>
          <w:lang w:val="es-ES_tradnl"/>
        </w:rPr>
        <w:t xml:space="preserve"> </w:t>
      </w:r>
      <w:r>
        <w:rPr>
          <w:rFonts w:eastAsia="Times New Roman"/>
          <w:sz w:val="22"/>
          <w:szCs w:val="22"/>
          <w:lang w:val="es-ES_tradnl"/>
        </w:rPr>
        <w:t>instrucci</w:t>
      </w:r>
      <w:r w:rsidR="007A4ABA">
        <w:rPr>
          <w:rFonts w:eastAsia="Times New Roman"/>
          <w:sz w:val="22"/>
          <w:szCs w:val="22"/>
          <w:lang w:val="es-ES_tradnl"/>
        </w:rPr>
        <w:t>ones</w:t>
      </w:r>
      <w:r w:rsidR="00911D2B">
        <w:rPr>
          <w:rFonts w:eastAsia="Times New Roman"/>
          <w:sz w:val="22"/>
          <w:szCs w:val="22"/>
          <w:lang w:val="es-ES_tradnl"/>
        </w:rPr>
        <w:t xml:space="preserve"> </w:t>
      </w:r>
      <w:r>
        <w:rPr>
          <w:rFonts w:eastAsia="Times New Roman"/>
          <w:sz w:val="22"/>
          <w:szCs w:val="22"/>
          <w:lang w:val="es-ES_tradnl"/>
        </w:rPr>
        <w:t>por</w:t>
      </w:r>
      <w:r w:rsidR="00911D2B">
        <w:rPr>
          <w:rFonts w:eastAsia="Times New Roman"/>
          <w:sz w:val="22"/>
          <w:szCs w:val="22"/>
          <w:lang w:val="es-ES_tradnl"/>
        </w:rPr>
        <w:t xml:space="preserve"> </w:t>
      </w:r>
      <w:r>
        <w:rPr>
          <w:rFonts w:eastAsia="Times New Roman"/>
          <w:sz w:val="22"/>
          <w:szCs w:val="22"/>
          <w:lang w:val="es-ES_tradnl"/>
        </w:rPr>
        <w:t>escrito</w:t>
      </w:r>
      <w:r w:rsidR="00911D2B">
        <w:rPr>
          <w:rFonts w:eastAsia="Times New Roman"/>
          <w:sz w:val="22"/>
          <w:szCs w:val="22"/>
          <w:lang w:val="es-ES_tradnl"/>
        </w:rPr>
        <w:t xml:space="preserve"> </w:t>
      </w:r>
      <w:r>
        <w:rPr>
          <w:rFonts w:eastAsia="Times New Roman"/>
          <w:sz w:val="22"/>
          <w:szCs w:val="22"/>
          <w:lang w:val="es-ES_tradnl"/>
        </w:rPr>
        <w:t>al</w:t>
      </w:r>
      <w:r w:rsidR="00911D2B">
        <w:rPr>
          <w:rFonts w:eastAsia="Times New Roman"/>
          <w:sz w:val="22"/>
          <w:szCs w:val="22"/>
          <w:lang w:val="es-ES_tradnl"/>
        </w:rPr>
        <w:t xml:space="preserve"> </w:t>
      </w:r>
      <w:r>
        <w:rPr>
          <w:rFonts w:eastAsia="Times New Roman"/>
          <w:sz w:val="22"/>
          <w:szCs w:val="22"/>
          <w:lang w:val="es-ES_tradnl"/>
        </w:rPr>
        <w:t>Director</w:t>
      </w:r>
      <w:r w:rsidR="00911D2B">
        <w:rPr>
          <w:rFonts w:eastAsia="Times New Roman"/>
          <w:sz w:val="22"/>
          <w:szCs w:val="22"/>
          <w:lang w:val="es-ES_tradnl"/>
        </w:rPr>
        <w:t xml:space="preserve"> </w:t>
      </w:r>
      <w:r>
        <w:rPr>
          <w:rFonts w:eastAsia="Times New Roman"/>
          <w:sz w:val="22"/>
          <w:szCs w:val="22"/>
          <w:lang w:val="es-ES_tradnl"/>
        </w:rPr>
        <w:t>de</w:t>
      </w:r>
      <w:r w:rsidR="00911D2B">
        <w:rPr>
          <w:rFonts w:eastAsia="Times New Roman"/>
          <w:sz w:val="22"/>
          <w:szCs w:val="22"/>
          <w:lang w:val="es-ES_tradnl"/>
        </w:rPr>
        <w:t xml:space="preserve"> </w:t>
      </w:r>
      <w:r>
        <w:rPr>
          <w:rFonts w:eastAsia="Times New Roman"/>
          <w:sz w:val="22"/>
          <w:szCs w:val="22"/>
          <w:lang w:val="es-ES_tradnl"/>
        </w:rPr>
        <w:t>Infraestructura</w:t>
      </w:r>
      <w:r w:rsidR="00911D2B">
        <w:rPr>
          <w:rFonts w:eastAsia="Times New Roman"/>
          <w:sz w:val="22"/>
          <w:szCs w:val="22"/>
          <w:lang w:val="es-ES_tradnl"/>
        </w:rPr>
        <w:t xml:space="preserve"> </w:t>
      </w:r>
      <w:r w:rsidR="003B1173">
        <w:rPr>
          <w:rFonts w:eastAsia="Times New Roman"/>
          <w:sz w:val="22"/>
          <w:szCs w:val="22"/>
          <w:lang w:val="es-ES_tradnl"/>
        </w:rPr>
        <w:t xml:space="preserve">y </w:t>
      </w:r>
      <w:r>
        <w:rPr>
          <w:rFonts w:eastAsia="Times New Roman"/>
          <w:sz w:val="22"/>
          <w:szCs w:val="22"/>
          <w:lang w:val="es-ES_tradnl"/>
        </w:rPr>
        <w:t>Equipamiento</w:t>
      </w:r>
      <w:r w:rsidR="00911D2B">
        <w:rPr>
          <w:rFonts w:eastAsia="Times New Roman"/>
          <w:sz w:val="22"/>
          <w:szCs w:val="22"/>
          <w:lang w:val="es-ES_tradnl"/>
        </w:rPr>
        <w:t xml:space="preserve"> </w:t>
      </w:r>
      <w:r>
        <w:rPr>
          <w:rFonts w:eastAsia="Times New Roman"/>
          <w:sz w:val="22"/>
          <w:szCs w:val="22"/>
          <w:lang w:val="es-ES_tradnl"/>
        </w:rPr>
        <w:t>Educativo,</w:t>
      </w:r>
      <w:r w:rsidR="00911D2B">
        <w:rPr>
          <w:rFonts w:eastAsia="Times New Roman"/>
          <w:sz w:val="22"/>
          <w:szCs w:val="22"/>
          <w:lang w:val="es-ES_tradnl"/>
        </w:rPr>
        <w:t xml:space="preserve"> </w:t>
      </w:r>
      <w:r w:rsidR="008E3AC9">
        <w:rPr>
          <w:rFonts w:eastAsia="Times New Roman"/>
          <w:sz w:val="22"/>
          <w:szCs w:val="22"/>
          <w:lang w:val="es-ES_tradnl"/>
        </w:rPr>
        <w:t>y</w:t>
      </w:r>
      <w:r w:rsidR="00911D2B">
        <w:rPr>
          <w:rFonts w:eastAsia="Times New Roman"/>
          <w:sz w:val="22"/>
          <w:szCs w:val="22"/>
          <w:lang w:val="es-ES_tradnl"/>
        </w:rPr>
        <w:t xml:space="preserve"> </w:t>
      </w:r>
      <w:r w:rsidR="008E3AC9">
        <w:rPr>
          <w:rFonts w:eastAsia="Times New Roman"/>
          <w:sz w:val="22"/>
          <w:szCs w:val="22"/>
          <w:lang w:val="es-ES_tradnl"/>
        </w:rPr>
        <w:t>dar</w:t>
      </w:r>
      <w:r w:rsidR="00911D2B">
        <w:rPr>
          <w:rFonts w:eastAsia="Times New Roman"/>
          <w:sz w:val="22"/>
          <w:szCs w:val="22"/>
          <w:lang w:val="es-ES_tradnl"/>
        </w:rPr>
        <w:t xml:space="preserve"> </w:t>
      </w:r>
      <w:r w:rsidR="008E3AC9">
        <w:rPr>
          <w:rFonts w:eastAsia="Times New Roman"/>
          <w:sz w:val="22"/>
          <w:szCs w:val="22"/>
          <w:lang w:val="es-ES_tradnl"/>
        </w:rPr>
        <w:t>seguimiento</w:t>
      </w:r>
      <w:r w:rsidR="00911D2B">
        <w:rPr>
          <w:rFonts w:eastAsia="Times New Roman"/>
          <w:sz w:val="22"/>
          <w:szCs w:val="22"/>
          <w:lang w:val="es-ES_tradnl"/>
        </w:rPr>
        <w:t xml:space="preserve"> </w:t>
      </w:r>
      <w:r>
        <w:rPr>
          <w:rFonts w:eastAsia="Times New Roman"/>
          <w:sz w:val="22"/>
          <w:szCs w:val="22"/>
          <w:lang w:val="es-ES_tradnl"/>
        </w:rPr>
        <w:t>para</w:t>
      </w:r>
      <w:r w:rsidR="00911D2B">
        <w:rPr>
          <w:rFonts w:eastAsia="Times New Roman"/>
          <w:sz w:val="22"/>
          <w:szCs w:val="22"/>
          <w:lang w:val="es-ES_tradnl"/>
        </w:rPr>
        <w:t xml:space="preserve"> </w:t>
      </w:r>
      <w:r>
        <w:rPr>
          <w:rFonts w:eastAsia="Times New Roman"/>
          <w:sz w:val="22"/>
          <w:szCs w:val="22"/>
          <w:lang w:val="es-ES_tradnl"/>
        </w:rPr>
        <w:t>que</w:t>
      </w:r>
      <w:r w:rsidR="00911D2B">
        <w:rPr>
          <w:rFonts w:eastAsia="Times New Roman"/>
          <w:sz w:val="22"/>
          <w:szCs w:val="22"/>
          <w:lang w:val="es-ES_tradnl"/>
        </w:rPr>
        <w:t xml:space="preserve"> </w:t>
      </w:r>
      <w:r>
        <w:rPr>
          <w:rFonts w:eastAsia="Times New Roman"/>
          <w:sz w:val="22"/>
          <w:szCs w:val="22"/>
          <w:lang w:val="es-ES_tradnl"/>
        </w:rPr>
        <w:t>se</w:t>
      </w:r>
      <w:r w:rsidR="00911D2B">
        <w:rPr>
          <w:rFonts w:eastAsia="Times New Roman"/>
          <w:sz w:val="22"/>
          <w:szCs w:val="22"/>
          <w:lang w:val="es-ES_tradnl"/>
        </w:rPr>
        <w:t xml:space="preserve"> </w:t>
      </w:r>
      <w:r>
        <w:rPr>
          <w:rFonts w:eastAsia="Times New Roman"/>
          <w:sz w:val="22"/>
          <w:szCs w:val="22"/>
          <w:lang w:val="es-ES_tradnl"/>
        </w:rPr>
        <w:t>establezcan</w:t>
      </w:r>
      <w:r w:rsidR="00911D2B">
        <w:rPr>
          <w:rFonts w:eastAsia="Times New Roman"/>
          <w:sz w:val="22"/>
          <w:szCs w:val="22"/>
          <w:lang w:val="es-ES_tradnl"/>
        </w:rPr>
        <w:t xml:space="preserve"> </w:t>
      </w:r>
      <w:r w:rsidR="001963A4">
        <w:rPr>
          <w:rFonts w:eastAsia="Times New Roman"/>
          <w:sz w:val="22"/>
          <w:szCs w:val="22"/>
          <w:lang w:val="es-ES_tradnl"/>
        </w:rPr>
        <w:t>los</w:t>
      </w:r>
      <w:r w:rsidR="00911D2B">
        <w:rPr>
          <w:rFonts w:eastAsia="Times New Roman"/>
          <w:sz w:val="22"/>
          <w:szCs w:val="22"/>
          <w:lang w:val="es-ES_tradnl"/>
        </w:rPr>
        <w:t xml:space="preserve"> </w:t>
      </w:r>
      <w:r w:rsidRPr="00551FF0">
        <w:rPr>
          <w:rFonts w:eastAsia="Times New Roman"/>
          <w:sz w:val="22"/>
          <w:szCs w:val="22"/>
          <w:lang w:val="es-ES_tradnl"/>
        </w:rPr>
        <w:t>procedimiento</w:t>
      </w:r>
      <w:r w:rsidR="001963A4">
        <w:rPr>
          <w:rFonts w:eastAsia="Times New Roman"/>
          <w:sz w:val="22"/>
          <w:szCs w:val="22"/>
          <w:lang w:val="es-ES_tradnl"/>
        </w:rPr>
        <w:t>s</w:t>
      </w:r>
      <w:r w:rsidR="00911D2B">
        <w:rPr>
          <w:rFonts w:eastAsia="Times New Roman"/>
          <w:sz w:val="22"/>
          <w:szCs w:val="22"/>
          <w:lang w:val="es-ES_tradnl"/>
        </w:rPr>
        <w:t xml:space="preserve"> </w:t>
      </w:r>
      <w:r w:rsidRPr="00551FF0">
        <w:rPr>
          <w:rFonts w:eastAsia="Times New Roman"/>
          <w:sz w:val="22"/>
          <w:szCs w:val="22"/>
          <w:lang w:val="es-ES_tradnl"/>
        </w:rPr>
        <w:t>formal</w:t>
      </w:r>
      <w:r w:rsidR="003C3A65">
        <w:rPr>
          <w:rFonts w:eastAsia="Times New Roman"/>
          <w:sz w:val="22"/>
          <w:szCs w:val="22"/>
          <w:lang w:val="es-ES_tradnl"/>
        </w:rPr>
        <w:t>es</w:t>
      </w:r>
      <w:r w:rsidR="00911D2B">
        <w:rPr>
          <w:rFonts w:eastAsia="Times New Roman"/>
          <w:sz w:val="22"/>
          <w:szCs w:val="22"/>
          <w:lang w:val="es-ES_tradnl"/>
        </w:rPr>
        <w:t xml:space="preserve"> </w:t>
      </w:r>
      <w:r w:rsidR="003B5C36">
        <w:rPr>
          <w:rFonts w:eastAsia="Times New Roman"/>
          <w:sz w:val="22"/>
          <w:szCs w:val="22"/>
          <w:lang w:val="es-ES_tradnl"/>
        </w:rPr>
        <w:t xml:space="preserve">para realizar las </w:t>
      </w:r>
      <w:r w:rsidR="003C3A65">
        <w:rPr>
          <w:rFonts w:eastAsia="Times New Roman"/>
          <w:sz w:val="22"/>
          <w:szCs w:val="22"/>
          <w:lang w:val="es-ES_tradnl"/>
        </w:rPr>
        <w:t>contrataciones,</w:t>
      </w:r>
      <w:r w:rsidR="00911D2B">
        <w:rPr>
          <w:rFonts w:eastAsia="Times New Roman"/>
          <w:sz w:val="22"/>
          <w:szCs w:val="22"/>
          <w:lang w:val="es-ES_tradnl"/>
        </w:rPr>
        <w:t xml:space="preserve"> </w:t>
      </w:r>
      <w:r w:rsidR="003C3A65">
        <w:rPr>
          <w:rFonts w:eastAsia="Times New Roman"/>
          <w:sz w:val="22"/>
          <w:szCs w:val="22"/>
          <w:lang w:val="es-ES_tradnl"/>
        </w:rPr>
        <w:t>según</w:t>
      </w:r>
      <w:r w:rsidR="00911D2B">
        <w:rPr>
          <w:rFonts w:eastAsia="Times New Roman"/>
          <w:sz w:val="22"/>
          <w:szCs w:val="22"/>
          <w:lang w:val="es-ES_tradnl"/>
        </w:rPr>
        <w:t xml:space="preserve"> </w:t>
      </w:r>
      <w:r w:rsidR="003C3A65">
        <w:rPr>
          <w:rFonts w:eastAsia="Times New Roman"/>
          <w:sz w:val="22"/>
          <w:szCs w:val="22"/>
          <w:lang w:val="es-ES_tradnl"/>
        </w:rPr>
        <w:t>la</w:t>
      </w:r>
      <w:r w:rsidR="00911D2B">
        <w:rPr>
          <w:rFonts w:eastAsia="Times New Roman"/>
          <w:sz w:val="22"/>
          <w:szCs w:val="22"/>
          <w:lang w:val="es-ES_tradnl"/>
        </w:rPr>
        <w:t xml:space="preserve"> </w:t>
      </w:r>
      <w:r w:rsidR="003C3A65">
        <w:rPr>
          <w:rFonts w:eastAsia="Times New Roman"/>
          <w:sz w:val="22"/>
          <w:szCs w:val="22"/>
          <w:lang w:val="es-ES_tradnl"/>
        </w:rPr>
        <w:t>normativa</w:t>
      </w:r>
      <w:r w:rsidR="00911D2B">
        <w:rPr>
          <w:rFonts w:eastAsia="Times New Roman"/>
          <w:sz w:val="22"/>
          <w:szCs w:val="22"/>
          <w:lang w:val="es-ES_tradnl"/>
        </w:rPr>
        <w:t xml:space="preserve"> </w:t>
      </w:r>
      <w:r w:rsidR="003C3A65">
        <w:rPr>
          <w:rFonts w:eastAsia="Times New Roman"/>
          <w:sz w:val="22"/>
          <w:szCs w:val="22"/>
          <w:lang w:val="es-ES_tradnl"/>
        </w:rPr>
        <w:t>vigente.</w:t>
      </w:r>
      <w:r w:rsidR="00911D2B">
        <w:rPr>
          <w:rFonts w:eastAsia="Times New Roman"/>
          <w:sz w:val="22"/>
          <w:szCs w:val="22"/>
          <w:lang w:val="es-ES_tradnl"/>
        </w:rPr>
        <w:t xml:space="preserve"> </w:t>
      </w:r>
      <w:r w:rsidR="003C3A65">
        <w:rPr>
          <w:rFonts w:eastAsia="Times New Roman"/>
          <w:sz w:val="22"/>
          <w:szCs w:val="22"/>
          <w:lang w:val="es-ES_tradnl"/>
        </w:rPr>
        <w:t>Asimismo</w:t>
      </w:r>
      <w:r w:rsidR="001963A4">
        <w:rPr>
          <w:rFonts w:eastAsia="Times New Roman"/>
          <w:sz w:val="22"/>
          <w:szCs w:val="22"/>
          <w:lang w:val="es-ES_tradnl"/>
        </w:rPr>
        <w:t>,</w:t>
      </w:r>
      <w:r w:rsidR="00911D2B">
        <w:rPr>
          <w:rFonts w:eastAsia="Times New Roman"/>
          <w:sz w:val="22"/>
          <w:szCs w:val="22"/>
          <w:lang w:val="es-ES_tradnl"/>
        </w:rPr>
        <w:t xml:space="preserve"> </w:t>
      </w:r>
      <w:r w:rsidR="00EB6C11">
        <w:rPr>
          <w:rFonts w:eastAsia="Times New Roman"/>
          <w:sz w:val="22"/>
          <w:szCs w:val="22"/>
          <w:lang w:val="es-ES_tradnl"/>
        </w:rPr>
        <w:t xml:space="preserve">establecer y </w:t>
      </w:r>
      <w:r w:rsidR="001963A4">
        <w:rPr>
          <w:rFonts w:eastAsia="Times New Roman"/>
          <w:sz w:val="22"/>
          <w:szCs w:val="22"/>
          <w:lang w:val="es-ES_tradnl"/>
        </w:rPr>
        <w:t>comunicar</w:t>
      </w:r>
      <w:r w:rsidR="00911D2B">
        <w:rPr>
          <w:rFonts w:eastAsia="Times New Roman"/>
          <w:sz w:val="22"/>
          <w:szCs w:val="22"/>
          <w:lang w:val="es-ES_tradnl"/>
        </w:rPr>
        <w:t xml:space="preserve"> </w:t>
      </w:r>
      <w:r w:rsidR="001963A4">
        <w:rPr>
          <w:rFonts w:eastAsia="Times New Roman"/>
          <w:sz w:val="22"/>
          <w:szCs w:val="22"/>
          <w:lang w:val="es-ES_tradnl"/>
        </w:rPr>
        <w:t>por</w:t>
      </w:r>
      <w:r w:rsidR="00911D2B">
        <w:rPr>
          <w:rFonts w:eastAsia="Times New Roman"/>
          <w:sz w:val="22"/>
          <w:szCs w:val="22"/>
          <w:lang w:val="es-ES_tradnl"/>
        </w:rPr>
        <w:t xml:space="preserve"> </w:t>
      </w:r>
      <w:r w:rsidR="001963A4">
        <w:rPr>
          <w:rFonts w:eastAsia="Times New Roman"/>
          <w:sz w:val="22"/>
          <w:szCs w:val="22"/>
          <w:lang w:val="es-ES_tradnl"/>
        </w:rPr>
        <w:t>escrito</w:t>
      </w:r>
      <w:r w:rsidR="00911D2B">
        <w:rPr>
          <w:rFonts w:eastAsia="Times New Roman"/>
          <w:sz w:val="22"/>
          <w:szCs w:val="22"/>
          <w:lang w:val="es-ES_tradnl"/>
        </w:rPr>
        <w:t xml:space="preserve"> </w:t>
      </w:r>
      <w:r w:rsidR="001963A4">
        <w:rPr>
          <w:rFonts w:eastAsia="Times New Roman"/>
          <w:sz w:val="22"/>
          <w:szCs w:val="22"/>
          <w:lang w:val="es-ES_tradnl"/>
        </w:rPr>
        <w:t>las</w:t>
      </w:r>
      <w:r w:rsidR="00911D2B">
        <w:rPr>
          <w:rFonts w:eastAsia="Times New Roman"/>
          <w:sz w:val="22"/>
          <w:szCs w:val="22"/>
          <w:lang w:val="es-ES_tradnl"/>
        </w:rPr>
        <w:t xml:space="preserve"> </w:t>
      </w:r>
      <w:r>
        <w:rPr>
          <w:rFonts w:eastAsia="Times New Roman"/>
          <w:sz w:val="22"/>
          <w:szCs w:val="22"/>
          <w:lang w:val="es-ES_tradnl"/>
        </w:rPr>
        <w:t>responsabilidades</w:t>
      </w:r>
      <w:r w:rsidR="00911D2B">
        <w:rPr>
          <w:rFonts w:eastAsia="Times New Roman"/>
          <w:sz w:val="22"/>
          <w:szCs w:val="22"/>
          <w:lang w:val="es-ES_tradnl"/>
        </w:rPr>
        <w:t xml:space="preserve"> </w:t>
      </w:r>
      <w:r>
        <w:rPr>
          <w:rFonts w:eastAsia="Times New Roman"/>
          <w:sz w:val="22"/>
          <w:szCs w:val="22"/>
          <w:lang w:val="es-ES_tradnl"/>
        </w:rPr>
        <w:t>de</w:t>
      </w:r>
      <w:r w:rsidR="00911D2B">
        <w:rPr>
          <w:rFonts w:eastAsia="Times New Roman"/>
          <w:sz w:val="22"/>
          <w:szCs w:val="22"/>
          <w:lang w:val="es-ES_tradnl"/>
        </w:rPr>
        <w:t xml:space="preserve"> </w:t>
      </w:r>
      <w:r>
        <w:rPr>
          <w:rFonts w:eastAsia="Times New Roman"/>
          <w:sz w:val="22"/>
          <w:szCs w:val="22"/>
          <w:lang w:val="es-ES_tradnl"/>
        </w:rPr>
        <w:t>los</w:t>
      </w:r>
      <w:r w:rsidR="00911D2B">
        <w:rPr>
          <w:rFonts w:eastAsia="Times New Roman"/>
          <w:sz w:val="22"/>
          <w:szCs w:val="22"/>
          <w:lang w:val="es-ES_tradnl"/>
        </w:rPr>
        <w:t xml:space="preserve"> </w:t>
      </w:r>
      <w:r>
        <w:rPr>
          <w:rFonts w:eastAsia="Times New Roman"/>
          <w:sz w:val="22"/>
          <w:szCs w:val="22"/>
          <w:lang w:val="es-ES_tradnl"/>
        </w:rPr>
        <w:t>diferentes</w:t>
      </w:r>
      <w:r w:rsidR="00911D2B">
        <w:rPr>
          <w:rFonts w:eastAsia="Times New Roman"/>
          <w:sz w:val="22"/>
          <w:szCs w:val="22"/>
          <w:lang w:val="es-ES_tradnl"/>
        </w:rPr>
        <w:t xml:space="preserve"> </w:t>
      </w:r>
      <w:r>
        <w:rPr>
          <w:rFonts w:eastAsia="Times New Roman"/>
          <w:sz w:val="22"/>
          <w:szCs w:val="22"/>
          <w:lang w:val="es-ES_tradnl"/>
        </w:rPr>
        <w:t>participantes</w:t>
      </w:r>
      <w:r w:rsidR="00911D2B">
        <w:rPr>
          <w:rFonts w:eastAsia="Times New Roman"/>
          <w:sz w:val="22"/>
          <w:szCs w:val="22"/>
          <w:lang w:val="es-ES_tradnl"/>
        </w:rPr>
        <w:t xml:space="preserve"> </w:t>
      </w:r>
      <w:r>
        <w:rPr>
          <w:rFonts w:eastAsia="Times New Roman"/>
          <w:sz w:val="22"/>
          <w:szCs w:val="22"/>
          <w:lang w:val="es-ES_tradnl"/>
        </w:rPr>
        <w:t>en</w:t>
      </w:r>
      <w:r w:rsidR="00911D2B">
        <w:rPr>
          <w:rFonts w:eastAsia="Times New Roman"/>
          <w:sz w:val="22"/>
          <w:szCs w:val="22"/>
          <w:lang w:val="es-ES_tradnl"/>
        </w:rPr>
        <w:t xml:space="preserve"> </w:t>
      </w:r>
      <w:r>
        <w:rPr>
          <w:rFonts w:eastAsia="Times New Roman"/>
          <w:sz w:val="22"/>
          <w:szCs w:val="22"/>
          <w:lang w:val="es-ES_tradnl"/>
        </w:rPr>
        <w:t>el</w:t>
      </w:r>
      <w:r w:rsidR="00911D2B">
        <w:rPr>
          <w:rFonts w:eastAsia="Times New Roman"/>
          <w:sz w:val="22"/>
          <w:szCs w:val="22"/>
          <w:lang w:val="es-ES_tradnl"/>
        </w:rPr>
        <w:t xml:space="preserve"> </w:t>
      </w:r>
      <w:r>
        <w:rPr>
          <w:rFonts w:eastAsia="Times New Roman"/>
          <w:sz w:val="22"/>
          <w:szCs w:val="22"/>
          <w:lang w:val="es-ES_tradnl"/>
        </w:rPr>
        <w:t>proceso</w:t>
      </w:r>
      <w:r w:rsidR="00911D2B">
        <w:rPr>
          <w:rFonts w:eastAsia="Times New Roman"/>
          <w:sz w:val="22"/>
          <w:szCs w:val="22"/>
          <w:lang w:val="es-ES_tradnl"/>
        </w:rPr>
        <w:t xml:space="preserve"> </w:t>
      </w:r>
      <w:r>
        <w:rPr>
          <w:rFonts w:eastAsia="Times New Roman"/>
          <w:sz w:val="22"/>
          <w:szCs w:val="22"/>
          <w:lang w:val="es-ES_tradnl"/>
        </w:rPr>
        <w:t>de</w:t>
      </w:r>
      <w:r w:rsidR="00911D2B">
        <w:rPr>
          <w:rFonts w:eastAsia="Times New Roman"/>
          <w:sz w:val="22"/>
          <w:szCs w:val="22"/>
          <w:lang w:val="es-ES_tradnl"/>
        </w:rPr>
        <w:t xml:space="preserve"> </w:t>
      </w:r>
      <w:r>
        <w:rPr>
          <w:rFonts w:eastAsia="Times New Roman"/>
          <w:sz w:val="22"/>
          <w:szCs w:val="22"/>
          <w:lang w:val="es-ES_tradnl"/>
        </w:rPr>
        <w:t>contratación</w:t>
      </w:r>
      <w:r w:rsidR="00911D2B">
        <w:rPr>
          <w:rFonts w:eastAsia="Times New Roman"/>
          <w:sz w:val="22"/>
          <w:szCs w:val="22"/>
          <w:lang w:val="es-ES_tradnl"/>
        </w:rPr>
        <w:t xml:space="preserve"> </w:t>
      </w:r>
      <w:r>
        <w:rPr>
          <w:rFonts w:eastAsia="Times New Roman"/>
          <w:sz w:val="22"/>
          <w:szCs w:val="22"/>
          <w:lang w:val="es-ES_tradnl"/>
        </w:rPr>
        <w:t>y</w:t>
      </w:r>
      <w:r w:rsidR="00911D2B">
        <w:rPr>
          <w:rFonts w:eastAsia="Times New Roman"/>
          <w:sz w:val="22"/>
          <w:szCs w:val="22"/>
          <w:lang w:val="es-ES_tradnl"/>
        </w:rPr>
        <w:t xml:space="preserve"> </w:t>
      </w:r>
      <w:r>
        <w:rPr>
          <w:rFonts w:eastAsia="Times New Roman"/>
          <w:sz w:val="22"/>
          <w:szCs w:val="22"/>
          <w:lang w:val="es-ES_tradnl"/>
        </w:rPr>
        <w:t>ejecución</w:t>
      </w:r>
      <w:r w:rsidR="00911D2B">
        <w:rPr>
          <w:rFonts w:eastAsia="Times New Roman"/>
          <w:sz w:val="22"/>
          <w:szCs w:val="22"/>
          <w:lang w:val="es-ES_tradnl"/>
        </w:rPr>
        <w:t xml:space="preserve"> </w:t>
      </w:r>
      <w:r>
        <w:rPr>
          <w:rFonts w:eastAsia="Times New Roman"/>
          <w:sz w:val="22"/>
          <w:szCs w:val="22"/>
          <w:lang w:val="es-ES_tradnl"/>
        </w:rPr>
        <w:t>de</w:t>
      </w:r>
      <w:r w:rsidR="00911D2B">
        <w:rPr>
          <w:rFonts w:eastAsia="Times New Roman"/>
          <w:sz w:val="22"/>
          <w:szCs w:val="22"/>
          <w:lang w:val="es-ES_tradnl"/>
        </w:rPr>
        <w:t xml:space="preserve"> </w:t>
      </w:r>
      <w:r>
        <w:rPr>
          <w:rFonts w:eastAsia="Times New Roman"/>
          <w:sz w:val="22"/>
          <w:szCs w:val="22"/>
          <w:lang w:val="es-ES_tradnl"/>
        </w:rPr>
        <w:t>las</w:t>
      </w:r>
      <w:r w:rsidR="00911D2B">
        <w:rPr>
          <w:rFonts w:eastAsia="Times New Roman"/>
          <w:sz w:val="22"/>
          <w:szCs w:val="22"/>
          <w:lang w:val="es-ES_tradnl"/>
        </w:rPr>
        <w:t xml:space="preserve"> </w:t>
      </w:r>
      <w:r>
        <w:rPr>
          <w:rFonts w:eastAsia="Times New Roman"/>
          <w:sz w:val="22"/>
          <w:szCs w:val="22"/>
          <w:lang w:val="es-ES_tradnl"/>
        </w:rPr>
        <w:t>obras.</w:t>
      </w:r>
      <w:r w:rsidR="00911D2B">
        <w:rPr>
          <w:rFonts w:eastAsia="Times New Roman"/>
          <w:sz w:val="22"/>
          <w:szCs w:val="22"/>
          <w:lang w:val="es-ES_tradnl"/>
        </w:rPr>
        <w:t xml:space="preserve"> </w:t>
      </w:r>
      <w:r w:rsidR="000D1164">
        <w:rPr>
          <w:rFonts w:eastAsia="Times New Roman"/>
          <w:sz w:val="22"/>
          <w:szCs w:val="22"/>
          <w:lang w:val="es-ES_tradnl"/>
        </w:rPr>
        <w:t>Un</w:t>
      </w:r>
      <w:r w:rsidR="00911D2B">
        <w:rPr>
          <w:rFonts w:eastAsia="Times New Roman"/>
          <w:sz w:val="22"/>
          <w:szCs w:val="22"/>
          <w:lang w:val="es-ES_tradnl"/>
        </w:rPr>
        <w:t xml:space="preserve"> </w:t>
      </w:r>
      <w:r w:rsidR="000D1164">
        <w:rPr>
          <w:rFonts w:eastAsia="Times New Roman"/>
          <w:sz w:val="22"/>
          <w:szCs w:val="22"/>
          <w:lang w:val="es-ES_tradnl"/>
        </w:rPr>
        <w:t>mes</w:t>
      </w:r>
      <w:r w:rsidR="00911D2B">
        <w:rPr>
          <w:rFonts w:eastAsia="Times New Roman"/>
          <w:sz w:val="22"/>
          <w:szCs w:val="22"/>
          <w:lang w:val="es-ES_tradnl"/>
        </w:rPr>
        <w:t xml:space="preserve"> </w:t>
      </w:r>
      <w:r w:rsidR="000D1164">
        <w:rPr>
          <w:rFonts w:eastAsia="Times New Roman"/>
          <w:sz w:val="22"/>
          <w:szCs w:val="22"/>
          <w:lang w:val="es-ES_tradnl"/>
        </w:rPr>
        <w:t>de</w:t>
      </w:r>
      <w:r w:rsidR="00911D2B">
        <w:rPr>
          <w:rFonts w:eastAsia="Times New Roman"/>
          <w:sz w:val="22"/>
          <w:szCs w:val="22"/>
          <w:lang w:val="es-ES_tradnl"/>
        </w:rPr>
        <w:t xml:space="preserve"> </w:t>
      </w:r>
      <w:r w:rsidR="000D1164">
        <w:rPr>
          <w:rFonts w:eastAsia="Times New Roman"/>
          <w:sz w:val="22"/>
          <w:szCs w:val="22"/>
          <w:lang w:val="es-ES_tradnl"/>
        </w:rPr>
        <w:t>plazo</w:t>
      </w:r>
      <w:r w:rsidR="00911D2B">
        <w:rPr>
          <w:rFonts w:eastAsia="Times New Roman"/>
          <w:sz w:val="22"/>
          <w:szCs w:val="22"/>
          <w:lang w:val="es-ES_tradnl"/>
        </w:rPr>
        <w:t xml:space="preserve"> </w:t>
      </w:r>
      <w:r w:rsidR="000D1164">
        <w:rPr>
          <w:rFonts w:eastAsia="Times New Roman"/>
          <w:sz w:val="22"/>
          <w:szCs w:val="22"/>
          <w:lang w:val="es-ES_tradnl"/>
        </w:rPr>
        <w:t>para</w:t>
      </w:r>
      <w:r w:rsidR="00911D2B">
        <w:rPr>
          <w:rFonts w:eastAsia="Times New Roman"/>
          <w:sz w:val="22"/>
          <w:szCs w:val="22"/>
          <w:lang w:val="es-ES_tradnl"/>
        </w:rPr>
        <w:t xml:space="preserve"> </w:t>
      </w:r>
      <w:r w:rsidR="000D1164">
        <w:rPr>
          <w:rFonts w:eastAsia="Times New Roman"/>
          <w:sz w:val="22"/>
          <w:szCs w:val="22"/>
          <w:lang w:val="es-ES_tradnl"/>
        </w:rPr>
        <w:t>su</w:t>
      </w:r>
      <w:r w:rsidR="00911D2B">
        <w:rPr>
          <w:rFonts w:eastAsia="Times New Roman"/>
          <w:sz w:val="22"/>
          <w:szCs w:val="22"/>
          <w:lang w:val="es-ES_tradnl"/>
        </w:rPr>
        <w:t xml:space="preserve"> </w:t>
      </w:r>
      <w:r w:rsidR="008E3AC9">
        <w:rPr>
          <w:rFonts w:eastAsia="Times New Roman"/>
          <w:sz w:val="22"/>
          <w:szCs w:val="22"/>
          <w:lang w:val="es-ES_tradnl"/>
        </w:rPr>
        <w:t>cumplimiento</w:t>
      </w:r>
      <w:r w:rsidR="00911D2B">
        <w:rPr>
          <w:rFonts w:eastAsia="Times New Roman"/>
          <w:sz w:val="22"/>
          <w:szCs w:val="22"/>
          <w:lang w:val="es-ES_tradnl"/>
        </w:rPr>
        <w:t xml:space="preserve"> </w:t>
      </w:r>
      <w:r w:rsidR="008E3AC9">
        <w:rPr>
          <w:rFonts w:eastAsia="Times New Roman"/>
          <w:sz w:val="22"/>
          <w:szCs w:val="22"/>
          <w:lang w:val="es-ES_tradnl"/>
        </w:rPr>
        <w:t>como</w:t>
      </w:r>
      <w:r w:rsidR="00911D2B">
        <w:rPr>
          <w:rFonts w:eastAsia="Times New Roman"/>
          <w:sz w:val="22"/>
          <w:szCs w:val="22"/>
          <w:lang w:val="es-ES_tradnl"/>
        </w:rPr>
        <w:t xml:space="preserve"> </w:t>
      </w:r>
      <w:r w:rsidR="008E3AC9">
        <w:rPr>
          <w:rFonts w:eastAsia="Times New Roman"/>
          <w:sz w:val="22"/>
          <w:szCs w:val="22"/>
          <w:lang w:val="es-ES_tradnl"/>
        </w:rPr>
        <w:t>máximo.</w:t>
      </w:r>
      <w:r w:rsidR="0005083F">
        <w:rPr>
          <w:rFonts w:eastAsia="Times New Roman"/>
          <w:sz w:val="22"/>
          <w:szCs w:val="22"/>
          <w:lang w:val="es-ES_tradnl"/>
        </w:rPr>
        <w:t xml:space="preserve"> </w:t>
      </w:r>
    </w:p>
    <w:p w:rsidR="00145991" w:rsidRDefault="00145991" w:rsidP="00006AA8">
      <w:pPr>
        <w:jc w:val="both"/>
        <w:rPr>
          <w:rFonts w:eastAsia="Times New Roman"/>
          <w:sz w:val="22"/>
          <w:szCs w:val="22"/>
          <w:lang w:val="es-ES_tradnl"/>
        </w:rPr>
      </w:pPr>
    </w:p>
    <w:p w:rsidR="00145991" w:rsidRDefault="00145991" w:rsidP="00145991">
      <w:pPr>
        <w:jc w:val="both"/>
        <w:rPr>
          <w:rFonts w:eastAsia="Times New Roman"/>
          <w:b/>
          <w:sz w:val="22"/>
          <w:szCs w:val="22"/>
          <w:lang w:val="es-ES_tradnl"/>
        </w:rPr>
      </w:pPr>
      <w:r>
        <w:rPr>
          <w:rFonts w:eastAsia="Times New Roman"/>
          <w:b/>
          <w:sz w:val="22"/>
          <w:szCs w:val="22"/>
          <w:lang w:val="es-ES_tradnl"/>
        </w:rPr>
        <w:t>Al</w:t>
      </w:r>
      <w:r w:rsidR="00911D2B">
        <w:rPr>
          <w:rFonts w:eastAsia="Times New Roman"/>
          <w:b/>
          <w:sz w:val="22"/>
          <w:szCs w:val="22"/>
          <w:lang w:val="es-ES_tradnl"/>
        </w:rPr>
        <w:t xml:space="preserve"> </w:t>
      </w:r>
      <w:r>
        <w:rPr>
          <w:rFonts w:eastAsia="Times New Roman"/>
          <w:b/>
          <w:sz w:val="22"/>
          <w:szCs w:val="22"/>
          <w:lang w:val="es-ES_tradnl"/>
        </w:rPr>
        <w:t>Director</w:t>
      </w:r>
      <w:r w:rsidR="00911D2B">
        <w:rPr>
          <w:rFonts w:eastAsia="Times New Roman"/>
          <w:b/>
          <w:sz w:val="22"/>
          <w:szCs w:val="22"/>
          <w:lang w:val="es-ES_tradnl"/>
        </w:rPr>
        <w:t xml:space="preserve"> </w:t>
      </w:r>
      <w:r>
        <w:rPr>
          <w:rFonts w:eastAsia="Times New Roman"/>
          <w:b/>
          <w:sz w:val="22"/>
          <w:szCs w:val="22"/>
          <w:lang w:val="es-ES_tradnl"/>
        </w:rPr>
        <w:t>de</w:t>
      </w:r>
      <w:r w:rsidR="00911D2B">
        <w:rPr>
          <w:rFonts w:eastAsia="Times New Roman"/>
          <w:b/>
          <w:sz w:val="22"/>
          <w:szCs w:val="22"/>
          <w:lang w:val="es-ES_tradnl"/>
        </w:rPr>
        <w:t xml:space="preserve"> </w:t>
      </w:r>
      <w:r w:rsidRPr="007B1D3B">
        <w:rPr>
          <w:rFonts w:eastAsia="Times New Roman"/>
          <w:b/>
          <w:sz w:val="22"/>
          <w:szCs w:val="22"/>
          <w:lang w:val="es-ES_tradnl"/>
        </w:rPr>
        <w:t>Infraestructura</w:t>
      </w:r>
      <w:r w:rsidR="00911D2B">
        <w:rPr>
          <w:rFonts w:eastAsia="Times New Roman"/>
          <w:b/>
          <w:sz w:val="22"/>
          <w:szCs w:val="22"/>
          <w:lang w:val="es-ES_tradnl"/>
        </w:rPr>
        <w:t xml:space="preserve"> </w:t>
      </w:r>
      <w:r w:rsidRPr="007B1D3B">
        <w:rPr>
          <w:rFonts w:eastAsia="Times New Roman"/>
          <w:b/>
          <w:sz w:val="22"/>
          <w:szCs w:val="22"/>
          <w:lang w:val="es-ES_tradnl"/>
        </w:rPr>
        <w:t>Equipamiento</w:t>
      </w:r>
      <w:r w:rsidR="00911D2B">
        <w:rPr>
          <w:rFonts w:eastAsia="Times New Roman"/>
          <w:b/>
          <w:sz w:val="22"/>
          <w:szCs w:val="22"/>
          <w:lang w:val="es-ES_tradnl"/>
        </w:rPr>
        <w:t xml:space="preserve"> </w:t>
      </w:r>
      <w:r w:rsidRPr="007B1D3B">
        <w:rPr>
          <w:rFonts w:eastAsia="Times New Roman"/>
          <w:b/>
          <w:sz w:val="22"/>
          <w:szCs w:val="22"/>
          <w:lang w:val="es-ES_tradnl"/>
        </w:rPr>
        <w:t>Educativo</w:t>
      </w:r>
    </w:p>
    <w:p w:rsidR="00145991" w:rsidRDefault="00145991" w:rsidP="00006AA8">
      <w:pPr>
        <w:jc w:val="both"/>
        <w:rPr>
          <w:rFonts w:eastAsia="Times New Roman"/>
          <w:sz w:val="22"/>
          <w:szCs w:val="22"/>
        </w:rPr>
      </w:pPr>
    </w:p>
    <w:p w:rsidR="00145991" w:rsidRDefault="001963A4" w:rsidP="00006AA8">
      <w:pPr>
        <w:jc w:val="both"/>
        <w:rPr>
          <w:rFonts w:eastAsia="Times New Roman"/>
          <w:sz w:val="22"/>
          <w:szCs w:val="22"/>
        </w:rPr>
      </w:pPr>
      <w:r>
        <w:rPr>
          <w:rFonts w:eastAsia="Times New Roman"/>
          <w:sz w:val="22"/>
          <w:szCs w:val="22"/>
        </w:rPr>
        <w:t>Supervisar</w:t>
      </w:r>
      <w:r w:rsidR="00911D2B">
        <w:rPr>
          <w:rFonts w:eastAsia="Times New Roman"/>
          <w:sz w:val="22"/>
          <w:szCs w:val="22"/>
        </w:rPr>
        <w:t xml:space="preserve"> </w:t>
      </w:r>
      <w:r w:rsidR="00145991" w:rsidRPr="00C86F9F">
        <w:rPr>
          <w:rFonts w:eastAsia="Times New Roman"/>
          <w:sz w:val="22"/>
          <w:szCs w:val="22"/>
        </w:rPr>
        <w:t>que</w:t>
      </w:r>
      <w:r w:rsidR="00911D2B">
        <w:rPr>
          <w:rFonts w:eastAsia="Times New Roman"/>
          <w:sz w:val="22"/>
          <w:szCs w:val="22"/>
        </w:rPr>
        <w:t xml:space="preserve"> </w:t>
      </w:r>
      <w:r w:rsidR="00145991" w:rsidRPr="00C86F9F">
        <w:rPr>
          <w:rFonts w:eastAsia="Times New Roman"/>
          <w:sz w:val="22"/>
          <w:szCs w:val="22"/>
        </w:rPr>
        <w:t>los</w:t>
      </w:r>
      <w:r w:rsidR="00911D2B">
        <w:rPr>
          <w:rFonts w:eastAsia="Times New Roman"/>
          <w:sz w:val="22"/>
          <w:szCs w:val="22"/>
        </w:rPr>
        <w:t xml:space="preserve"> </w:t>
      </w:r>
      <w:r w:rsidR="00145991" w:rsidRPr="00C86F9F">
        <w:rPr>
          <w:rFonts w:eastAsia="Times New Roman"/>
          <w:sz w:val="22"/>
          <w:szCs w:val="22"/>
        </w:rPr>
        <w:t>profesionales</w:t>
      </w:r>
      <w:r w:rsidR="00911D2B">
        <w:rPr>
          <w:rFonts w:eastAsia="Times New Roman"/>
          <w:sz w:val="22"/>
          <w:szCs w:val="22"/>
        </w:rPr>
        <w:t xml:space="preserve"> </w:t>
      </w:r>
      <w:r w:rsidR="00145991" w:rsidRPr="00C86F9F">
        <w:rPr>
          <w:rFonts w:eastAsia="Times New Roman"/>
          <w:sz w:val="22"/>
          <w:szCs w:val="22"/>
        </w:rPr>
        <w:t>externos</w:t>
      </w:r>
      <w:r w:rsidR="00911D2B">
        <w:rPr>
          <w:rFonts w:eastAsia="Times New Roman"/>
          <w:sz w:val="22"/>
          <w:szCs w:val="22"/>
        </w:rPr>
        <w:t xml:space="preserve"> </w:t>
      </w:r>
      <w:r w:rsidR="00145991" w:rsidRPr="00C86F9F">
        <w:rPr>
          <w:rFonts w:eastAsia="Times New Roman"/>
          <w:sz w:val="22"/>
          <w:szCs w:val="22"/>
        </w:rPr>
        <w:t>contratados</w:t>
      </w:r>
      <w:r w:rsidR="00911D2B">
        <w:rPr>
          <w:rFonts w:eastAsia="Times New Roman"/>
          <w:sz w:val="22"/>
          <w:szCs w:val="22"/>
        </w:rPr>
        <w:t xml:space="preserve"> </w:t>
      </w:r>
      <w:r w:rsidR="00145991" w:rsidRPr="00C86F9F">
        <w:rPr>
          <w:rFonts w:eastAsia="Times New Roman"/>
          <w:sz w:val="22"/>
          <w:szCs w:val="22"/>
        </w:rPr>
        <w:t>por</w:t>
      </w:r>
      <w:r w:rsidR="00911D2B">
        <w:rPr>
          <w:rFonts w:eastAsia="Times New Roman"/>
          <w:sz w:val="22"/>
          <w:szCs w:val="22"/>
        </w:rPr>
        <w:t xml:space="preserve"> </w:t>
      </w:r>
      <w:r w:rsidR="00145991" w:rsidRPr="00C86F9F">
        <w:rPr>
          <w:rFonts w:eastAsia="Times New Roman"/>
          <w:sz w:val="22"/>
          <w:szCs w:val="22"/>
        </w:rPr>
        <w:t>la</w:t>
      </w:r>
      <w:r w:rsidR="00911D2B">
        <w:rPr>
          <w:rFonts w:eastAsia="Times New Roman"/>
          <w:sz w:val="22"/>
          <w:szCs w:val="22"/>
        </w:rPr>
        <w:t xml:space="preserve"> </w:t>
      </w:r>
      <w:r w:rsidR="00145991" w:rsidRPr="00C86F9F">
        <w:rPr>
          <w:rFonts w:eastAsia="Times New Roman"/>
          <w:sz w:val="22"/>
          <w:szCs w:val="22"/>
        </w:rPr>
        <w:t>Juntas,</w:t>
      </w:r>
      <w:r w:rsidR="00911D2B">
        <w:rPr>
          <w:rFonts w:eastAsia="Times New Roman"/>
          <w:sz w:val="22"/>
          <w:szCs w:val="22"/>
        </w:rPr>
        <w:t xml:space="preserve"> </w:t>
      </w:r>
      <w:r w:rsidR="00145991" w:rsidRPr="00C86F9F">
        <w:rPr>
          <w:rFonts w:eastAsia="Times New Roman"/>
          <w:sz w:val="22"/>
          <w:szCs w:val="22"/>
        </w:rPr>
        <w:t>realicen</w:t>
      </w:r>
      <w:r w:rsidR="00911D2B">
        <w:rPr>
          <w:rFonts w:eastAsia="Times New Roman"/>
          <w:sz w:val="22"/>
          <w:szCs w:val="22"/>
        </w:rPr>
        <w:t xml:space="preserve"> </w:t>
      </w:r>
      <w:r w:rsidR="00145991" w:rsidRPr="00C86F9F">
        <w:rPr>
          <w:rFonts w:eastAsia="Times New Roman"/>
          <w:sz w:val="22"/>
          <w:szCs w:val="22"/>
        </w:rPr>
        <w:t>los</w:t>
      </w:r>
      <w:r w:rsidR="00911D2B">
        <w:rPr>
          <w:rFonts w:eastAsia="Times New Roman"/>
          <w:sz w:val="22"/>
          <w:szCs w:val="22"/>
        </w:rPr>
        <w:t xml:space="preserve"> </w:t>
      </w:r>
      <w:r w:rsidR="00145991" w:rsidRPr="00C86F9F">
        <w:rPr>
          <w:rFonts w:eastAsia="Times New Roman"/>
          <w:sz w:val="22"/>
          <w:szCs w:val="22"/>
        </w:rPr>
        <w:t>procedimientos</w:t>
      </w:r>
      <w:r w:rsidR="00911D2B">
        <w:rPr>
          <w:rFonts w:eastAsia="Times New Roman"/>
          <w:sz w:val="22"/>
          <w:szCs w:val="22"/>
        </w:rPr>
        <w:t xml:space="preserve"> </w:t>
      </w:r>
      <w:r w:rsidR="00145991" w:rsidRPr="00C86F9F">
        <w:rPr>
          <w:rFonts w:eastAsia="Times New Roman"/>
          <w:sz w:val="22"/>
          <w:szCs w:val="22"/>
        </w:rPr>
        <w:t>de</w:t>
      </w:r>
      <w:r w:rsidR="00911D2B">
        <w:rPr>
          <w:rFonts w:eastAsia="Times New Roman"/>
          <w:sz w:val="22"/>
          <w:szCs w:val="22"/>
        </w:rPr>
        <w:t xml:space="preserve"> </w:t>
      </w:r>
      <w:r w:rsidR="00145991" w:rsidRPr="00C86F9F">
        <w:rPr>
          <w:rFonts w:eastAsia="Times New Roman"/>
          <w:sz w:val="22"/>
          <w:szCs w:val="22"/>
        </w:rPr>
        <w:t>invitación,</w:t>
      </w:r>
      <w:r w:rsidR="00911D2B">
        <w:rPr>
          <w:rFonts w:eastAsia="Times New Roman"/>
          <w:sz w:val="22"/>
          <w:szCs w:val="22"/>
        </w:rPr>
        <w:t xml:space="preserve"> </w:t>
      </w:r>
      <w:r w:rsidR="00145991" w:rsidRPr="00C86F9F">
        <w:rPr>
          <w:rFonts w:eastAsia="Times New Roman"/>
          <w:sz w:val="22"/>
          <w:szCs w:val="22"/>
        </w:rPr>
        <w:t>recepción,</w:t>
      </w:r>
      <w:r w:rsidR="00911D2B">
        <w:rPr>
          <w:rFonts w:eastAsia="Times New Roman"/>
          <w:sz w:val="22"/>
          <w:szCs w:val="22"/>
        </w:rPr>
        <w:t xml:space="preserve"> </w:t>
      </w:r>
      <w:r w:rsidR="00145991" w:rsidRPr="00C86F9F">
        <w:rPr>
          <w:rFonts w:eastAsia="Times New Roman"/>
          <w:sz w:val="22"/>
          <w:szCs w:val="22"/>
        </w:rPr>
        <w:t>análisis</w:t>
      </w:r>
      <w:r w:rsidR="00911D2B">
        <w:rPr>
          <w:rFonts w:eastAsia="Times New Roman"/>
          <w:sz w:val="22"/>
          <w:szCs w:val="22"/>
        </w:rPr>
        <w:t xml:space="preserve"> </w:t>
      </w:r>
      <w:r w:rsidR="00145991" w:rsidRPr="00C86F9F">
        <w:rPr>
          <w:rFonts w:eastAsia="Times New Roman"/>
          <w:sz w:val="22"/>
          <w:szCs w:val="22"/>
        </w:rPr>
        <w:t>de</w:t>
      </w:r>
      <w:r w:rsidR="00911D2B">
        <w:rPr>
          <w:rFonts w:eastAsia="Times New Roman"/>
          <w:sz w:val="22"/>
          <w:szCs w:val="22"/>
        </w:rPr>
        <w:t xml:space="preserve"> </w:t>
      </w:r>
      <w:r w:rsidR="00145991" w:rsidRPr="00C86F9F">
        <w:rPr>
          <w:rFonts w:eastAsia="Times New Roman"/>
          <w:sz w:val="22"/>
          <w:szCs w:val="22"/>
        </w:rPr>
        <w:t>ofertas</w:t>
      </w:r>
      <w:r w:rsidR="00911D2B">
        <w:rPr>
          <w:rFonts w:eastAsia="Times New Roman"/>
          <w:sz w:val="22"/>
          <w:szCs w:val="22"/>
        </w:rPr>
        <w:t xml:space="preserve"> </w:t>
      </w:r>
      <w:r w:rsidR="00145991" w:rsidRPr="00C86F9F">
        <w:rPr>
          <w:rFonts w:eastAsia="Times New Roman"/>
          <w:sz w:val="22"/>
          <w:szCs w:val="22"/>
        </w:rPr>
        <w:t>(elaboración</w:t>
      </w:r>
      <w:r w:rsidR="00911D2B">
        <w:rPr>
          <w:rFonts w:eastAsia="Times New Roman"/>
          <w:sz w:val="22"/>
          <w:szCs w:val="22"/>
        </w:rPr>
        <w:t xml:space="preserve"> </w:t>
      </w:r>
      <w:r w:rsidR="00145991" w:rsidRPr="00C86F9F">
        <w:rPr>
          <w:rFonts w:eastAsia="Times New Roman"/>
          <w:sz w:val="22"/>
          <w:szCs w:val="22"/>
        </w:rPr>
        <w:t>de</w:t>
      </w:r>
      <w:r w:rsidR="00911D2B">
        <w:rPr>
          <w:rFonts w:eastAsia="Times New Roman"/>
          <w:sz w:val="22"/>
          <w:szCs w:val="22"/>
        </w:rPr>
        <w:t xml:space="preserve"> </w:t>
      </w:r>
      <w:r w:rsidR="00145991" w:rsidRPr="00C86F9F">
        <w:rPr>
          <w:rFonts w:eastAsia="Times New Roman"/>
          <w:sz w:val="22"/>
          <w:szCs w:val="22"/>
        </w:rPr>
        <w:t>informes)</w:t>
      </w:r>
      <w:r w:rsidR="00911D2B">
        <w:rPr>
          <w:rFonts w:eastAsia="Times New Roman"/>
          <w:sz w:val="22"/>
          <w:szCs w:val="22"/>
        </w:rPr>
        <w:t xml:space="preserve"> </w:t>
      </w:r>
      <w:r w:rsidR="00145991" w:rsidRPr="00C86F9F">
        <w:rPr>
          <w:rFonts w:eastAsia="Times New Roman"/>
          <w:sz w:val="22"/>
          <w:szCs w:val="22"/>
        </w:rPr>
        <w:t>en</w:t>
      </w:r>
      <w:r w:rsidR="00911D2B">
        <w:rPr>
          <w:rFonts w:eastAsia="Times New Roman"/>
          <w:sz w:val="22"/>
          <w:szCs w:val="22"/>
        </w:rPr>
        <w:t xml:space="preserve"> </w:t>
      </w:r>
      <w:r w:rsidR="00145991" w:rsidRPr="00C86F9F">
        <w:rPr>
          <w:rFonts w:eastAsia="Times New Roman"/>
          <w:sz w:val="22"/>
          <w:szCs w:val="22"/>
        </w:rPr>
        <w:t>coordinación</w:t>
      </w:r>
      <w:r w:rsidR="00911D2B">
        <w:rPr>
          <w:rFonts w:eastAsia="Times New Roman"/>
          <w:sz w:val="22"/>
          <w:szCs w:val="22"/>
        </w:rPr>
        <w:t xml:space="preserve"> </w:t>
      </w:r>
      <w:r w:rsidR="00145991" w:rsidRPr="00C86F9F">
        <w:rPr>
          <w:rFonts w:eastAsia="Times New Roman"/>
          <w:sz w:val="22"/>
          <w:szCs w:val="22"/>
        </w:rPr>
        <w:t>con</w:t>
      </w:r>
      <w:r w:rsidR="00911D2B">
        <w:rPr>
          <w:rFonts w:eastAsia="Times New Roman"/>
          <w:sz w:val="22"/>
          <w:szCs w:val="22"/>
        </w:rPr>
        <w:t xml:space="preserve"> </w:t>
      </w:r>
      <w:r w:rsidR="00145991" w:rsidRPr="00C86F9F">
        <w:rPr>
          <w:rFonts w:eastAsia="Times New Roman"/>
          <w:sz w:val="22"/>
          <w:szCs w:val="22"/>
        </w:rPr>
        <w:t>las</w:t>
      </w:r>
      <w:r w:rsidR="00911D2B">
        <w:rPr>
          <w:rFonts w:eastAsia="Times New Roman"/>
          <w:sz w:val="22"/>
          <w:szCs w:val="22"/>
        </w:rPr>
        <w:t xml:space="preserve"> </w:t>
      </w:r>
      <w:r w:rsidR="00145991" w:rsidRPr="00C86F9F">
        <w:rPr>
          <w:rFonts w:eastAsia="Times New Roman"/>
          <w:sz w:val="22"/>
          <w:szCs w:val="22"/>
        </w:rPr>
        <w:t>Juntas</w:t>
      </w:r>
      <w:r>
        <w:rPr>
          <w:rFonts w:eastAsia="Times New Roman"/>
          <w:sz w:val="22"/>
          <w:szCs w:val="22"/>
        </w:rPr>
        <w:t>,</w:t>
      </w:r>
      <w:r w:rsidR="00911D2B">
        <w:rPr>
          <w:rFonts w:eastAsia="Times New Roman"/>
          <w:sz w:val="22"/>
          <w:szCs w:val="22"/>
        </w:rPr>
        <w:t xml:space="preserve"> </w:t>
      </w:r>
      <w:r>
        <w:rPr>
          <w:rFonts w:eastAsia="Times New Roman"/>
          <w:sz w:val="22"/>
          <w:szCs w:val="22"/>
        </w:rPr>
        <w:t>ya</w:t>
      </w:r>
      <w:r w:rsidR="00911D2B">
        <w:rPr>
          <w:rFonts w:eastAsia="Times New Roman"/>
          <w:sz w:val="22"/>
          <w:szCs w:val="22"/>
        </w:rPr>
        <w:t xml:space="preserve"> </w:t>
      </w:r>
      <w:r>
        <w:rPr>
          <w:rFonts w:eastAsia="Times New Roman"/>
          <w:sz w:val="22"/>
          <w:szCs w:val="22"/>
        </w:rPr>
        <w:t>que</w:t>
      </w:r>
      <w:r w:rsidR="00911D2B">
        <w:rPr>
          <w:rFonts w:eastAsia="Times New Roman"/>
          <w:sz w:val="22"/>
          <w:szCs w:val="22"/>
        </w:rPr>
        <w:t xml:space="preserve"> </w:t>
      </w:r>
      <w:r>
        <w:rPr>
          <w:rFonts w:eastAsia="Times New Roman"/>
          <w:sz w:val="22"/>
          <w:szCs w:val="22"/>
        </w:rPr>
        <w:t>el</w:t>
      </w:r>
      <w:r w:rsidR="00911D2B">
        <w:rPr>
          <w:rFonts w:eastAsia="Times New Roman"/>
          <w:sz w:val="22"/>
          <w:szCs w:val="22"/>
        </w:rPr>
        <w:t xml:space="preserve"> </w:t>
      </w:r>
      <w:r>
        <w:rPr>
          <w:rFonts w:eastAsia="Times New Roman"/>
          <w:sz w:val="22"/>
          <w:szCs w:val="22"/>
        </w:rPr>
        <w:t>procedimiento</w:t>
      </w:r>
      <w:r w:rsidR="00911D2B">
        <w:rPr>
          <w:rFonts w:eastAsia="Times New Roman"/>
          <w:sz w:val="22"/>
          <w:szCs w:val="22"/>
        </w:rPr>
        <w:t xml:space="preserve"> </w:t>
      </w:r>
      <w:r>
        <w:rPr>
          <w:rFonts w:eastAsia="Times New Roman"/>
          <w:sz w:val="22"/>
          <w:szCs w:val="22"/>
        </w:rPr>
        <w:t>decisorio</w:t>
      </w:r>
      <w:r w:rsidR="00911D2B">
        <w:rPr>
          <w:rFonts w:eastAsia="Times New Roman"/>
          <w:sz w:val="22"/>
          <w:szCs w:val="22"/>
        </w:rPr>
        <w:t xml:space="preserve"> </w:t>
      </w:r>
      <w:r>
        <w:rPr>
          <w:rFonts w:eastAsia="Times New Roman"/>
          <w:sz w:val="22"/>
          <w:szCs w:val="22"/>
        </w:rPr>
        <w:t>es</w:t>
      </w:r>
      <w:r w:rsidR="00911D2B">
        <w:rPr>
          <w:rFonts w:eastAsia="Times New Roman"/>
          <w:sz w:val="22"/>
          <w:szCs w:val="22"/>
        </w:rPr>
        <w:t xml:space="preserve"> </w:t>
      </w:r>
      <w:r>
        <w:rPr>
          <w:rFonts w:eastAsia="Times New Roman"/>
          <w:sz w:val="22"/>
          <w:szCs w:val="22"/>
        </w:rPr>
        <w:t>responsabilidad</w:t>
      </w:r>
      <w:r w:rsidR="00911D2B">
        <w:rPr>
          <w:rFonts w:eastAsia="Times New Roman"/>
          <w:sz w:val="22"/>
          <w:szCs w:val="22"/>
        </w:rPr>
        <w:t xml:space="preserve"> </w:t>
      </w:r>
      <w:r>
        <w:rPr>
          <w:rFonts w:eastAsia="Times New Roman"/>
          <w:sz w:val="22"/>
          <w:szCs w:val="22"/>
        </w:rPr>
        <w:t>del</w:t>
      </w:r>
      <w:r w:rsidR="00911D2B">
        <w:rPr>
          <w:rFonts w:eastAsia="Times New Roman"/>
          <w:sz w:val="22"/>
          <w:szCs w:val="22"/>
        </w:rPr>
        <w:t xml:space="preserve"> </w:t>
      </w:r>
      <w:r w:rsidR="0005083F">
        <w:rPr>
          <w:rFonts w:eastAsia="Times New Roman"/>
          <w:sz w:val="22"/>
          <w:szCs w:val="22"/>
        </w:rPr>
        <w:t>órgano colegiado</w:t>
      </w:r>
      <w:r w:rsidR="00145991" w:rsidRPr="00C86F9F">
        <w:rPr>
          <w:rFonts w:eastAsia="Times New Roman"/>
          <w:sz w:val="22"/>
          <w:szCs w:val="22"/>
        </w:rPr>
        <w:t>.</w:t>
      </w:r>
      <w:r w:rsidR="00911D2B">
        <w:rPr>
          <w:rFonts w:eastAsia="Times New Roman"/>
          <w:sz w:val="22"/>
          <w:szCs w:val="22"/>
        </w:rPr>
        <w:t xml:space="preserve"> </w:t>
      </w:r>
      <w:r w:rsidR="00145991" w:rsidRPr="00C86F9F">
        <w:rPr>
          <w:rFonts w:eastAsia="Times New Roman"/>
          <w:sz w:val="22"/>
          <w:szCs w:val="22"/>
        </w:rPr>
        <w:t>Además</w:t>
      </w:r>
      <w:r w:rsidR="00911D2B">
        <w:rPr>
          <w:rFonts w:eastAsia="Times New Roman"/>
          <w:sz w:val="22"/>
          <w:szCs w:val="22"/>
        </w:rPr>
        <w:t xml:space="preserve"> </w:t>
      </w:r>
      <w:r w:rsidR="00145991" w:rsidRPr="00C86F9F">
        <w:rPr>
          <w:rFonts w:eastAsia="Times New Roman"/>
          <w:sz w:val="22"/>
          <w:szCs w:val="22"/>
        </w:rPr>
        <w:t>de</w:t>
      </w:r>
      <w:r w:rsidR="00911D2B">
        <w:rPr>
          <w:rFonts w:eastAsia="Times New Roman"/>
          <w:sz w:val="22"/>
          <w:szCs w:val="22"/>
        </w:rPr>
        <w:t xml:space="preserve"> </w:t>
      </w:r>
      <w:r w:rsidR="00145991" w:rsidRPr="00C86F9F">
        <w:rPr>
          <w:rFonts w:eastAsia="Times New Roman"/>
          <w:sz w:val="22"/>
          <w:szCs w:val="22"/>
        </w:rPr>
        <w:t>que</w:t>
      </w:r>
      <w:r w:rsidR="00911D2B">
        <w:rPr>
          <w:rFonts w:eastAsia="Times New Roman"/>
          <w:sz w:val="22"/>
          <w:szCs w:val="22"/>
        </w:rPr>
        <w:t xml:space="preserve"> </w:t>
      </w:r>
      <w:r w:rsidR="00145991" w:rsidRPr="00C86F9F">
        <w:rPr>
          <w:rFonts w:eastAsia="Times New Roman"/>
          <w:sz w:val="22"/>
          <w:szCs w:val="22"/>
        </w:rPr>
        <w:t>todos</w:t>
      </w:r>
      <w:r w:rsidR="00911D2B">
        <w:rPr>
          <w:rFonts w:eastAsia="Times New Roman"/>
          <w:sz w:val="22"/>
          <w:szCs w:val="22"/>
        </w:rPr>
        <w:t xml:space="preserve"> </w:t>
      </w:r>
      <w:r w:rsidR="00145991" w:rsidRPr="00C86F9F">
        <w:rPr>
          <w:rFonts w:eastAsia="Times New Roman"/>
          <w:sz w:val="22"/>
          <w:szCs w:val="22"/>
        </w:rPr>
        <w:t>los</w:t>
      </w:r>
      <w:r w:rsidR="00911D2B">
        <w:rPr>
          <w:rFonts w:eastAsia="Times New Roman"/>
          <w:sz w:val="22"/>
          <w:szCs w:val="22"/>
        </w:rPr>
        <w:t xml:space="preserve"> </w:t>
      </w:r>
      <w:r w:rsidR="00145991" w:rsidRPr="00C86F9F">
        <w:rPr>
          <w:rFonts w:eastAsia="Times New Roman"/>
          <w:sz w:val="22"/>
          <w:szCs w:val="22"/>
        </w:rPr>
        <w:t>procedimientos</w:t>
      </w:r>
      <w:r w:rsidR="00911D2B">
        <w:rPr>
          <w:rFonts w:eastAsia="Times New Roman"/>
          <w:sz w:val="22"/>
          <w:szCs w:val="22"/>
        </w:rPr>
        <w:t xml:space="preserve"> </w:t>
      </w:r>
      <w:r w:rsidR="00145991" w:rsidRPr="00C86F9F">
        <w:rPr>
          <w:rFonts w:eastAsia="Times New Roman"/>
          <w:sz w:val="22"/>
          <w:szCs w:val="22"/>
        </w:rPr>
        <w:t>aplicados,</w:t>
      </w:r>
      <w:r w:rsidR="00911D2B">
        <w:rPr>
          <w:rFonts w:eastAsia="Times New Roman"/>
          <w:sz w:val="22"/>
          <w:szCs w:val="22"/>
        </w:rPr>
        <w:t xml:space="preserve"> </w:t>
      </w:r>
      <w:r w:rsidR="00145991" w:rsidRPr="00C86F9F">
        <w:rPr>
          <w:rFonts w:eastAsia="Times New Roman"/>
          <w:sz w:val="22"/>
          <w:szCs w:val="22"/>
        </w:rPr>
        <w:t>queden</w:t>
      </w:r>
      <w:r w:rsidR="00911D2B">
        <w:rPr>
          <w:rFonts w:eastAsia="Times New Roman"/>
          <w:sz w:val="22"/>
          <w:szCs w:val="22"/>
        </w:rPr>
        <w:t xml:space="preserve"> </w:t>
      </w:r>
      <w:r w:rsidR="00145991" w:rsidRPr="00C86F9F">
        <w:rPr>
          <w:rFonts w:eastAsia="Times New Roman"/>
          <w:sz w:val="22"/>
          <w:szCs w:val="22"/>
        </w:rPr>
        <w:t>registrados</w:t>
      </w:r>
      <w:r w:rsidR="00911D2B">
        <w:rPr>
          <w:rFonts w:eastAsia="Times New Roman"/>
          <w:sz w:val="22"/>
          <w:szCs w:val="22"/>
        </w:rPr>
        <w:t xml:space="preserve"> </w:t>
      </w:r>
      <w:r w:rsidR="00145991" w:rsidRPr="00C86F9F">
        <w:rPr>
          <w:rFonts w:eastAsia="Times New Roman"/>
          <w:sz w:val="22"/>
          <w:szCs w:val="22"/>
        </w:rPr>
        <w:t>en</w:t>
      </w:r>
      <w:r w:rsidR="00911D2B">
        <w:rPr>
          <w:rFonts w:eastAsia="Times New Roman"/>
          <w:sz w:val="22"/>
          <w:szCs w:val="22"/>
        </w:rPr>
        <w:t xml:space="preserve"> </w:t>
      </w:r>
      <w:r w:rsidR="00145991" w:rsidRPr="00C86F9F">
        <w:rPr>
          <w:rFonts w:eastAsia="Times New Roman"/>
          <w:sz w:val="22"/>
          <w:szCs w:val="22"/>
        </w:rPr>
        <w:t>el</w:t>
      </w:r>
      <w:r w:rsidR="00911D2B">
        <w:rPr>
          <w:rFonts w:eastAsia="Times New Roman"/>
          <w:sz w:val="22"/>
          <w:szCs w:val="22"/>
        </w:rPr>
        <w:t xml:space="preserve"> </w:t>
      </w:r>
      <w:r w:rsidR="00145991" w:rsidRPr="00C86F9F">
        <w:rPr>
          <w:rFonts w:eastAsia="Times New Roman"/>
          <w:sz w:val="22"/>
          <w:szCs w:val="22"/>
        </w:rPr>
        <w:t>libro</w:t>
      </w:r>
      <w:r w:rsidR="00911D2B">
        <w:rPr>
          <w:rFonts w:eastAsia="Times New Roman"/>
          <w:sz w:val="22"/>
          <w:szCs w:val="22"/>
        </w:rPr>
        <w:t xml:space="preserve"> </w:t>
      </w:r>
      <w:r w:rsidR="00145991" w:rsidRPr="00C86F9F">
        <w:rPr>
          <w:rFonts w:eastAsia="Times New Roman"/>
          <w:sz w:val="22"/>
          <w:szCs w:val="22"/>
        </w:rPr>
        <w:t>de</w:t>
      </w:r>
      <w:r w:rsidR="00911D2B">
        <w:rPr>
          <w:rFonts w:eastAsia="Times New Roman"/>
          <w:sz w:val="22"/>
          <w:szCs w:val="22"/>
        </w:rPr>
        <w:t xml:space="preserve"> </w:t>
      </w:r>
      <w:r w:rsidR="00145991" w:rsidRPr="00C86F9F">
        <w:rPr>
          <w:rFonts w:eastAsia="Times New Roman"/>
          <w:sz w:val="22"/>
          <w:szCs w:val="22"/>
        </w:rPr>
        <w:t>actas</w:t>
      </w:r>
      <w:r w:rsidR="00911D2B">
        <w:rPr>
          <w:rFonts w:eastAsia="Times New Roman"/>
          <w:sz w:val="22"/>
          <w:szCs w:val="22"/>
        </w:rPr>
        <w:t xml:space="preserve"> </w:t>
      </w:r>
      <w:r w:rsidR="00145991" w:rsidRPr="00C86F9F">
        <w:rPr>
          <w:rFonts w:eastAsia="Times New Roman"/>
          <w:sz w:val="22"/>
          <w:szCs w:val="22"/>
        </w:rPr>
        <w:t>de</w:t>
      </w:r>
      <w:r w:rsidR="00911D2B">
        <w:rPr>
          <w:rFonts w:eastAsia="Times New Roman"/>
          <w:sz w:val="22"/>
          <w:szCs w:val="22"/>
        </w:rPr>
        <w:t xml:space="preserve"> </w:t>
      </w:r>
      <w:r w:rsidR="00145991" w:rsidRPr="00C86F9F">
        <w:rPr>
          <w:rFonts w:eastAsia="Times New Roman"/>
          <w:sz w:val="22"/>
          <w:szCs w:val="22"/>
        </w:rPr>
        <w:t>la</w:t>
      </w:r>
      <w:r w:rsidR="00911D2B">
        <w:rPr>
          <w:rFonts w:eastAsia="Times New Roman"/>
          <w:sz w:val="22"/>
          <w:szCs w:val="22"/>
        </w:rPr>
        <w:t xml:space="preserve"> </w:t>
      </w:r>
      <w:r w:rsidR="00145991" w:rsidRPr="00C86F9F">
        <w:rPr>
          <w:rFonts w:eastAsia="Times New Roman"/>
          <w:sz w:val="22"/>
          <w:szCs w:val="22"/>
        </w:rPr>
        <w:t>Junta</w:t>
      </w:r>
      <w:r w:rsidR="00911D2B">
        <w:rPr>
          <w:rFonts w:eastAsia="Times New Roman"/>
          <w:sz w:val="22"/>
          <w:szCs w:val="22"/>
        </w:rPr>
        <w:t xml:space="preserve"> </w:t>
      </w:r>
      <w:r w:rsidR="00145991" w:rsidRPr="00C86F9F">
        <w:rPr>
          <w:rFonts w:eastAsia="Times New Roman"/>
          <w:sz w:val="22"/>
          <w:szCs w:val="22"/>
        </w:rPr>
        <w:t>y</w:t>
      </w:r>
      <w:r w:rsidR="00911D2B">
        <w:rPr>
          <w:rFonts w:eastAsia="Times New Roman"/>
          <w:sz w:val="22"/>
          <w:szCs w:val="22"/>
        </w:rPr>
        <w:t xml:space="preserve"> </w:t>
      </w:r>
      <w:r w:rsidR="00145991" w:rsidRPr="00C86F9F">
        <w:rPr>
          <w:rFonts w:eastAsia="Times New Roman"/>
          <w:sz w:val="22"/>
          <w:szCs w:val="22"/>
        </w:rPr>
        <w:t>en</w:t>
      </w:r>
      <w:r w:rsidR="00911D2B">
        <w:rPr>
          <w:rFonts w:eastAsia="Times New Roman"/>
          <w:sz w:val="22"/>
          <w:szCs w:val="22"/>
        </w:rPr>
        <w:t xml:space="preserve"> </w:t>
      </w:r>
      <w:r w:rsidR="00145991" w:rsidRPr="00C86F9F">
        <w:rPr>
          <w:rFonts w:eastAsia="Times New Roman"/>
          <w:sz w:val="22"/>
          <w:szCs w:val="22"/>
        </w:rPr>
        <w:t>el</w:t>
      </w:r>
      <w:r w:rsidR="00911D2B">
        <w:rPr>
          <w:rFonts w:eastAsia="Times New Roman"/>
          <w:sz w:val="22"/>
          <w:szCs w:val="22"/>
        </w:rPr>
        <w:t xml:space="preserve"> </w:t>
      </w:r>
      <w:r w:rsidR="00145991" w:rsidRPr="00C86F9F">
        <w:rPr>
          <w:rFonts w:eastAsia="Times New Roman"/>
          <w:sz w:val="22"/>
          <w:szCs w:val="22"/>
        </w:rPr>
        <w:t>expediente</w:t>
      </w:r>
      <w:r w:rsidR="00911D2B">
        <w:rPr>
          <w:rFonts w:eastAsia="Times New Roman"/>
          <w:sz w:val="22"/>
          <w:szCs w:val="22"/>
        </w:rPr>
        <w:t xml:space="preserve"> </w:t>
      </w:r>
      <w:r w:rsidR="00145991" w:rsidRPr="00C86F9F">
        <w:rPr>
          <w:rFonts w:eastAsia="Times New Roman"/>
          <w:sz w:val="22"/>
          <w:szCs w:val="22"/>
        </w:rPr>
        <w:t>del</w:t>
      </w:r>
      <w:r w:rsidR="00911D2B">
        <w:rPr>
          <w:rFonts w:eastAsia="Times New Roman"/>
          <w:sz w:val="22"/>
          <w:szCs w:val="22"/>
        </w:rPr>
        <w:t xml:space="preserve"> </w:t>
      </w:r>
      <w:r w:rsidR="00145991" w:rsidRPr="00C86F9F">
        <w:rPr>
          <w:rFonts w:eastAsia="Times New Roman"/>
          <w:sz w:val="22"/>
          <w:szCs w:val="22"/>
        </w:rPr>
        <w:t>proyecto</w:t>
      </w:r>
      <w:r w:rsidR="00145991">
        <w:rPr>
          <w:rFonts w:eastAsia="Times New Roman"/>
          <w:sz w:val="22"/>
          <w:szCs w:val="22"/>
        </w:rPr>
        <w:t>.</w:t>
      </w:r>
      <w:r w:rsidR="00911D2B">
        <w:rPr>
          <w:rFonts w:eastAsia="Times New Roman"/>
          <w:sz w:val="22"/>
          <w:szCs w:val="22"/>
        </w:rPr>
        <w:t xml:space="preserve"> </w:t>
      </w:r>
      <w:r w:rsidR="000D1164">
        <w:rPr>
          <w:rFonts w:eastAsia="Times New Roman"/>
          <w:sz w:val="22"/>
          <w:szCs w:val="22"/>
          <w:lang w:val="es-ES_tradnl"/>
        </w:rPr>
        <w:t>Un</w:t>
      </w:r>
      <w:r w:rsidR="00911D2B">
        <w:rPr>
          <w:rFonts w:eastAsia="Times New Roman"/>
          <w:sz w:val="22"/>
          <w:szCs w:val="22"/>
          <w:lang w:val="es-ES_tradnl"/>
        </w:rPr>
        <w:t xml:space="preserve"> </w:t>
      </w:r>
      <w:r w:rsidR="000D1164">
        <w:rPr>
          <w:rFonts w:eastAsia="Times New Roman"/>
          <w:sz w:val="22"/>
          <w:szCs w:val="22"/>
          <w:lang w:val="es-ES_tradnl"/>
        </w:rPr>
        <w:t>mes</w:t>
      </w:r>
      <w:r w:rsidR="00911D2B">
        <w:rPr>
          <w:rFonts w:eastAsia="Times New Roman"/>
          <w:sz w:val="22"/>
          <w:szCs w:val="22"/>
          <w:lang w:val="es-ES_tradnl"/>
        </w:rPr>
        <w:t xml:space="preserve"> </w:t>
      </w:r>
      <w:r w:rsidR="000D1164">
        <w:rPr>
          <w:rFonts w:eastAsia="Times New Roman"/>
          <w:sz w:val="22"/>
          <w:szCs w:val="22"/>
          <w:lang w:val="es-ES_tradnl"/>
        </w:rPr>
        <w:t>de</w:t>
      </w:r>
      <w:r w:rsidR="00911D2B">
        <w:rPr>
          <w:rFonts w:eastAsia="Times New Roman"/>
          <w:sz w:val="22"/>
          <w:szCs w:val="22"/>
          <w:lang w:val="es-ES_tradnl"/>
        </w:rPr>
        <w:t xml:space="preserve"> </w:t>
      </w:r>
      <w:r w:rsidR="000D1164">
        <w:rPr>
          <w:rFonts w:eastAsia="Times New Roman"/>
          <w:sz w:val="22"/>
          <w:szCs w:val="22"/>
          <w:lang w:val="es-ES_tradnl"/>
        </w:rPr>
        <w:t>plazo</w:t>
      </w:r>
      <w:r w:rsidR="00911D2B">
        <w:rPr>
          <w:rFonts w:eastAsia="Times New Roman"/>
          <w:sz w:val="22"/>
          <w:szCs w:val="22"/>
          <w:lang w:val="es-ES_tradnl"/>
        </w:rPr>
        <w:t xml:space="preserve"> </w:t>
      </w:r>
      <w:r w:rsidR="000D1164">
        <w:rPr>
          <w:rFonts w:eastAsia="Times New Roman"/>
          <w:sz w:val="22"/>
          <w:szCs w:val="22"/>
          <w:lang w:val="es-ES_tradnl"/>
        </w:rPr>
        <w:t>para</w:t>
      </w:r>
      <w:r w:rsidR="00911D2B">
        <w:rPr>
          <w:rFonts w:eastAsia="Times New Roman"/>
          <w:sz w:val="22"/>
          <w:szCs w:val="22"/>
          <w:lang w:val="es-ES_tradnl"/>
        </w:rPr>
        <w:t xml:space="preserve"> </w:t>
      </w:r>
      <w:r w:rsidR="000D1164">
        <w:rPr>
          <w:rFonts w:eastAsia="Times New Roman"/>
          <w:sz w:val="22"/>
          <w:szCs w:val="22"/>
          <w:lang w:val="es-ES_tradnl"/>
        </w:rPr>
        <w:t>su</w:t>
      </w:r>
      <w:r w:rsidR="00911D2B">
        <w:rPr>
          <w:rFonts w:eastAsia="Times New Roman"/>
          <w:sz w:val="22"/>
          <w:szCs w:val="22"/>
          <w:lang w:val="es-ES_tradnl"/>
        </w:rPr>
        <w:t xml:space="preserve"> </w:t>
      </w:r>
      <w:r w:rsidR="000D1164">
        <w:rPr>
          <w:rFonts w:eastAsia="Times New Roman"/>
          <w:sz w:val="22"/>
          <w:szCs w:val="22"/>
          <w:lang w:val="es-ES_tradnl"/>
        </w:rPr>
        <w:t>emisión.</w:t>
      </w:r>
    </w:p>
    <w:p w:rsidR="00957E51" w:rsidRDefault="00957E51" w:rsidP="00006AA8">
      <w:pPr>
        <w:jc w:val="both"/>
        <w:rPr>
          <w:rFonts w:eastAsia="Times New Roman"/>
          <w:sz w:val="22"/>
          <w:szCs w:val="22"/>
        </w:rPr>
      </w:pPr>
    </w:p>
    <w:p w:rsidR="00957E51" w:rsidRDefault="00957E51" w:rsidP="00006AA8">
      <w:pPr>
        <w:jc w:val="both"/>
        <w:rPr>
          <w:rFonts w:eastAsia="Times New Roman"/>
          <w:sz w:val="22"/>
          <w:szCs w:val="22"/>
        </w:rPr>
      </w:pPr>
      <w:r>
        <w:rPr>
          <w:rFonts w:eastAsia="Times New Roman"/>
          <w:sz w:val="22"/>
          <w:szCs w:val="22"/>
        </w:rPr>
        <w:t>Girar</w:t>
      </w:r>
      <w:r w:rsidR="00911D2B">
        <w:rPr>
          <w:rFonts w:eastAsia="Times New Roman"/>
          <w:sz w:val="22"/>
          <w:szCs w:val="22"/>
        </w:rPr>
        <w:t xml:space="preserve"> </w:t>
      </w:r>
      <w:r>
        <w:rPr>
          <w:rFonts w:eastAsia="Times New Roman"/>
          <w:sz w:val="22"/>
          <w:szCs w:val="22"/>
        </w:rPr>
        <w:t>la</w:t>
      </w:r>
      <w:r w:rsidR="00911D2B">
        <w:rPr>
          <w:rFonts w:eastAsia="Times New Roman"/>
          <w:sz w:val="22"/>
          <w:szCs w:val="22"/>
        </w:rPr>
        <w:t xml:space="preserve"> </w:t>
      </w:r>
      <w:r>
        <w:rPr>
          <w:rFonts w:eastAsia="Times New Roman"/>
          <w:sz w:val="22"/>
          <w:szCs w:val="22"/>
        </w:rPr>
        <w:t>instrucción</w:t>
      </w:r>
      <w:r w:rsidR="00911D2B">
        <w:rPr>
          <w:rFonts w:eastAsia="Times New Roman"/>
          <w:sz w:val="22"/>
          <w:szCs w:val="22"/>
        </w:rPr>
        <w:t xml:space="preserve"> </w:t>
      </w:r>
      <w:r>
        <w:rPr>
          <w:rFonts w:eastAsia="Times New Roman"/>
          <w:sz w:val="22"/>
          <w:szCs w:val="22"/>
        </w:rPr>
        <w:t>por</w:t>
      </w:r>
      <w:r w:rsidR="00911D2B">
        <w:rPr>
          <w:rFonts w:eastAsia="Times New Roman"/>
          <w:sz w:val="22"/>
          <w:szCs w:val="22"/>
        </w:rPr>
        <w:t xml:space="preserve"> </w:t>
      </w:r>
      <w:r>
        <w:rPr>
          <w:rFonts w:eastAsia="Times New Roman"/>
          <w:sz w:val="22"/>
          <w:szCs w:val="22"/>
        </w:rPr>
        <w:t>escrito</w:t>
      </w:r>
      <w:r w:rsidR="00911D2B">
        <w:rPr>
          <w:rFonts w:eastAsia="Times New Roman"/>
          <w:sz w:val="22"/>
          <w:szCs w:val="22"/>
        </w:rPr>
        <w:t xml:space="preserve"> </w:t>
      </w:r>
      <w:r w:rsidR="00C7495A">
        <w:rPr>
          <w:rFonts w:eastAsia="Times New Roman"/>
          <w:sz w:val="22"/>
          <w:szCs w:val="22"/>
        </w:rPr>
        <w:t>y</w:t>
      </w:r>
      <w:r w:rsidR="00911D2B">
        <w:rPr>
          <w:rFonts w:eastAsia="Times New Roman"/>
          <w:sz w:val="22"/>
          <w:szCs w:val="22"/>
        </w:rPr>
        <w:t xml:space="preserve"> </w:t>
      </w:r>
      <w:r w:rsidR="00C7495A">
        <w:rPr>
          <w:rFonts w:eastAsia="Times New Roman"/>
          <w:sz w:val="22"/>
          <w:szCs w:val="22"/>
        </w:rPr>
        <w:t>dar</w:t>
      </w:r>
      <w:r w:rsidR="00911D2B">
        <w:rPr>
          <w:rFonts w:eastAsia="Times New Roman"/>
          <w:sz w:val="22"/>
          <w:szCs w:val="22"/>
        </w:rPr>
        <w:t xml:space="preserve"> </w:t>
      </w:r>
      <w:r w:rsidR="00C7495A">
        <w:rPr>
          <w:rFonts w:eastAsia="Times New Roman"/>
          <w:sz w:val="22"/>
          <w:szCs w:val="22"/>
        </w:rPr>
        <w:t>seguimiento</w:t>
      </w:r>
      <w:r w:rsidR="00911D2B">
        <w:rPr>
          <w:rFonts w:eastAsia="Times New Roman"/>
          <w:sz w:val="22"/>
          <w:szCs w:val="22"/>
        </w:rPr>
        <w:t xml:space="preserve"> </w:t>
      </w:r>
      <w:r w:rsidR="00C7495A">
        <w:rPr>
          <w:rFonts w:eastAsia="Times New Roman"/>
          <w:sz w:val="22"/>
          <w:szCs w:val="22"/>
        </w:rPr>
        <w:t>para</w:t>
      </w:r>
      <w:r w:rsidR="00911D2B">
        <w:rPr>
          <w:rFonts w:eastAsia="Times New Roman"/>
          <w:sz w:val="22"/>
          <w:szCs w:val="22"/>
        </w:rPr>
        <w:t xml:space="preserve"> </w:t>
      </w:r>
      <w:r>
        <w:rPr>
          <w:rFonts w:eastAsia="Times New Roman"/>
          <w:sz w:val="22"/>
          <w:szCs w:val="22"/>
        </w:rPr>
        <w:t>que</w:t>
      </w:r>
      <w:r w:rsidR="00911D2B">
        <w:rPr>
          <w:rFonts w:eastAsia="Times New Roman"/>
          <w:sz w:val="22"/>
          <w:szCs w:val="22"/>
        </w:rPr>
        <w:t xml:space="preserve"> </w:t>
      </w:r>
      <w:r>
        <w:rPr>
          <w:rFonts w:eastAsia="Times New Roman"/>
          <w:sz w:val="22"/>
          <w:szCs w:val="22"/>
        </w:rPr>
        <w:t>los</w:t>
      </w:r>
      <w:r w:rsidR="00911D2B">
        <w:rPr>
          <w:rFonts w:eastAsia="Times New Roman"/>
          <w:sz w:val="22"/>
          <w:szCs w:val="22"/>
        </w:rPr>
        <w:t xml:space="preserve"> </w:t>
      </w:r>
      <w:r>
        <w:rPr>
          <w:rFonts w:eastAsia="Times New Roman"/>
          <w:sz w:val="22"/>
          <w:szCs w:val="22"/>
        </w:rPr>
        <w:t>ingeniero</w:t>
      </w:r>
      <w:r w:rsidR="00C7495A">
        <w:rPr>
          <w:rFonts w:eastAsia="Times New Roman"/>
          <w:sz w:val="22"/>
          <w:szCs w:val="22"/>
        </w:rPr>
        <w:t>s</w:t>
      </w:r>
      <w:r w:rsidR="00911D2B">
        <w:rPr>
          <w:rFonts w:eastAsia="Times New Roman"/>
          <w:sz w:val="22"/>
          <w:szCs w:val="22"/>
        </w:rPr>
        <w:t xml:space="preserve"> </w:t>
      </w:r>
      <w:r w:rsidR="00C7495A">
        <w:rPr>
          <w:rFonts w:eastAsia="Times New Roman"/>
          <w:sz w:val="22"/>
          <w:szCs w:val="22"/>
        </w:rPr>
        <w:t>encargados</w:t>
      </w:r>
      <w:r w:rsidR="00911D2B">
        <w:rPr>
          <w:rFonts w:eastAsia="Times New Roman"/>
          <w:sz w:val="22"/>
          <w:szCs w:val="22"/>
        </w:rPr>
        <w:t xml:space="preserve"> </w:t>
      </w:r>
      <w:r w:rsidR="00C7495A">
        <w:rPr>
          <w:rFonts w:eastAsia="Times New Roman"/>
          <w:sz w:val="22"/>
          <w:szCs w:val="22"/>
        </w:rPr>
        <w:t>de</w:t>
      </w:r>
      <w:r w:rsidR="00911D2B">
        <w:rPr>
          <w:rFonts w:eastAsia="Times New Roman"/>
          <w:sz w:val="22"/>
          <w:szCs w:val="22"/>
        </w:rPr>
        <w:t xml:space="preserve"> </w:t>
      </w:r>
      <w:r w:rsidR="00C7495A">
        <w:rPr>
          <w:rFonts w:eastAsia="Times New Roman"/>
          <w:sz w:val="22"/>
          <w:szCs w:val="22"/>
        </w:rPr>
        <w:t>proyectos</w:t>
      </w:r>
      <w:r w:rsidR="00FA2902">
        <w:rPr>
          <w:rFonts w:eastAsia="Times New Roman"/>
          <w:sz w:val="22"/>
          <w:szCs w:val="22"/>
        </w:rPr>
        <w:t>,</w:t>
      </w:r>
      <w:r w:rsidR="00911D2B">
        <w:rPr>
          <w:rFonts w:eastAsia="Times New Roman"/>
          <w:sz w:val="22"/>
          <w:szCs w:val="22"/>
        </w:rPr>
        <w:t xml:space="preserve"> </w:t>
      </w:r>
      <w:r w:rsidR="00C7495A">
        <w:rPr>
          <w:rFonts w:eastAsia="Times New Roman"/>
          <w:sz w:val="22"/>
          <w:szCs w:val="22"/>
        </w:rPr>
        <w:t>efectúen</w:t>
      </w:r>
      <w:r w:rsidR="00911D2B">
        <w:rPr>
          <w:rFonts w:eastAsia="Times New Roman"/>
          <w:sz w:val="22"/>
          <w:szCs w:val="22"/>
        </w:rPr>
        <w:t xml:space="preserve"> </w:t>
      </w:r>
      <w:r>
        <w:rPr>
          <w:rFonts w:eastAsia="Times New Roman"/>
          <w:sz w:val="22"/>
          <w:szCs w:val="22"/>
        </w:rPr>
        <w:t>visitas</w:t>
      </w:r>
      <w:r w:rsidR="00911D2B">
        <w:rPr>
          <w:rFonts w:eastAsia="Times New Roman"/>
          <w:sz w:val="22"/>
          <w:szCs w:val="22"/>
        </w:rPr>
        <w:t xml:space="preserve"> </w:t>
      </w:r>
      <w:r>
        <w:rPr>
          <w:rFonts w:eastAsia="Times New Roman"/>
          <w:sz w:val="22"/>
          <w:szCs w:val="22"/>
        </w:rPr>
        <w:t>de</w:t>
      </w:r>
      <w:r w:rsidR="00911D2B">
        <w:rPr>
          <w:rFonts w:eastAsia="Times New Roman"/>
          <w:sz w:val="22"/>
          <w:szCs w:val="22"/>
        </w:rPr>
        <w:t xml:space="preserve"> </w:t>
      </w:r>
      <w:r w:rsidRPr="00C86F9F">
        <w:rPr>
          <w:rFonts w:eastAsia="Times New Roman"/>
          <w:sz w:val="22"/>
          <w:szCs w:val="22"/>
        </w:rPr>
        <w:t>inspección</w:t>
      </w:r>
      <w:r w:rsidR="00911D2B">
        <w:rPr>
          <w:rFonts w:eastAsia="Times New Roman"/>
          <w:sz w:val="22"/>
          <w:szCs w:val="22"/>
        </w:rPr>
        <w:t xml:space="preserve"> </w:t>
      </w:r>
      <w:r w:rsidRPr="00C86F9F">
        <w:rPr>
          <w:rFonts w:eastAsia="Times New Roman"/>
          <w:sz w:val="22"/>
          <w:szCs w:val="22"/>
        </w:rPr>
        <w:t>y</w:t>
      </w:r>
      <w:r w:rsidR="00911D2B">
        <w:rPr>
          <w:rFonts w:eastAsia="Times New Roman"/>
          <w:sz w:val="22"/>
          <w:szCs w:val="22"/>
        </w:rPr>
        <w:t xml:space="preserve"> </w:t>
      </w:r>
      <w:r w:rsidRPr="00C86F9F">
        <w:rPr>
          <w:rFonts w:eastAsia="Times New Roman"/>
          <w:sz w:val="22"/>
          <w:szCs w:val="22"/>
        </w:rPr>
        <w:t>supervisión</w:t>
      </w:r>
      <w:r w:rsidR="00911D2B">
        <w:rPr>
          <w:rFonts w:eastAsia="Times New Roman"/>
          <w:sz w:val="22"/>
          <w:szCs w:val="22"/>
        </w:rPr>
        <w:t xml:space="preserve"> </w:t>
      </w:r>
      <w:r w:rsidR="00C7495A">
        <w:rPr>
          <w:rFonts w:eastAsia="Times New Roman"/>
          <w:sz w:val="22"/>
          <w:szCs w:val="22"/>
        </w:rPr>
        <w:t>periódicas</w:t>
      </w:r>
      <w:r w:rsidR="00911D2B">
        <w:rPr>
          <w:rFonts w:eastAsia="Times New Roman"/>
          <w:sz w:val="22"/>
          <w:szCs w:val="22"/>
        </w:rPr>
        <w:t xml:space="preserve"> </w:t>
      </w:r>
      <w:r w:rsidR="00C7495A">
        <w:rPr>
          <w:rFonts w:eastAsia="Times New Roman"/>
          <w:sz w:val="22"/>
          <w:szCs w:val="22"/>
        </w:rPr>
        <w:t>durante</w:t>
      </w:r>
      <w:r w:rsidR="00911D2B">
        <w:rPr>
          <w:rFonts w:eastAsia="Times New Roman"/>
          <w:sz w:val="22"/>
          <w:szCs w:val="22"/>
        </w:rPr>
        <w:t xml:space="preserve"> </w:t>
      </w:r>
      <w:r w:rsidRPr="00C86F9F">
        <w:rPr>
          <w:rFonts w:eastAsia="Times New Roman"/>
          <w:sz w:val="22"/>
          <w:szCs w:val="22"/>
        </w:rPr>
        <w:t>la</w:t>
      </w:r>
      <w:r w:rsidR="00911D2B">
        <w:rPr>
          <w:rFonts w:eastAsia="Times New Roman"/>
          <w:sz w:val="22"/>
          <w:szCs w:val="22"/>
        </w:rPr>
        <w:t xml:space="preserve"> </w:t>
      </w:r>
      <w:r w:rsidRPr="00C86F9F">
        <w:rPr>
          <w:rFonts w:eastAsia="Times New Roman"/>
          <w:sz w:val="22"/>
          <w:szCs w:val="22"/>
        </w:rPr>
        <w:t>ejecución</w:t>
      </w:r>
      <w:r w:rsidR="00911D2B">
        <w:rPr>
          <w:rFonts w:eastAsia="Times New Roman"/>
          <w:sz w:val="22"/>
          <w:szCs w:val="22"/>
        </w:rPr>
        <w:t xml:space="preserve"> </w:t>
      </w:r>
      <w:r w:rsidR="00C7495A">
        <w:rPr>
          <w:rFonts w:eastAsia="Times New Roman"/>
          <w:sz w:val="22"/>
          <w:szCs w:val="22"/>
        </w:rPr>
        <w:t>de</w:t>
      </w:r>
      <w:r w:rsidR="00911D2B">
        <w:rPr>
          <w:rFonts w:eastAsia="Times New Roman"/>
          <w:sz w:val="22"/>
          <w:szCs w:val="22"/>
        </w:rPr>
        <w:t xml:space="preserve"> </w:t>
      </w:r>
      <w:r w:rsidR="00C7495A">
        <w:rPr>
          <w:rFonts w:eastAsia="Times New Roman"/>
          <w:sz w:val="22"/>
          <w:szCs w:val="22"/>
        </w:rPr>
        <w:t>las</w:t>
      </w:r>
      <w:r w:rsidR="00911D2B">
        <w:rPr>
          <w:rFonts w:eastAsia="Times New Roman"/>
          <w:sz w:val="22"/>
          <w:szCs w:val="22"/>
        </w:rPr>
        <w:t xml:space="preserve"> </w:t>
      </w:r>
      <w:r w:rsidR="00C7495A">
        <w:rPr>
          <w:rFonts w:eastAsia="Times New Roman"/>
          <w:sz w:val="22"/>
          <w:szCs w:val="22"/>
        </w:rPr>
        <w:t>obras,</w:t>
      </w:r>
      <w:r w:rsidR="00911D2B">
        <w:rPr>
          <w:rFonts w:eastAsia="Times New Roman"/>
          <w:sz w:val="22"/>
          <w:szCs w:val="22"/>
        </w:rPr>
        <w:t xml:space="preserve"> </w:t>
      </w:r>
      <w:r w:rsidRPr="00C86F9F">
        <w:rPr>
          <w:rFonts w:eastAsia="Times New Roman"/>
          <w:sz w:val="22"/>
          <w:szCs w:val="22"/>
        </w:rPr>
        <w:t>de</w:t>
      </w:r>
      <w:r w:rsidR="00911D2B">
        <w:rPr>
          <w:rFonts w:eastAsia="Times New Roman"/>
          <w:sz w:val="22"/>
          <w:szCs w:val="22"/>
        </w:rPr>
        <w:t xml:space="preserve"> </w:t>
      </w:r>
      <w:r w:rsidRPr="00C86F9F">
        <w:rPr>
          <w:rFonts w:eastAsia="Times New Roman"/>
          <w:sz w:val="22"/>
          <w:szCs w:val="22"/>
        </w:rPr>
        <w:t>acuerdo</w:t>
      </w:r>
      <w:r w:rsidR="00911D2B">
        <w:rPr>
          <w:rFonts w:eastAsia="Times New Roman"/>
          <w:sz w:val="22"/>
          <w:szCs w:val="22"/>
        </w:rPr>
        <w:t xml:space="preserve"> </w:t>
      </w:r>
      <w:r w:rsidR="00FA2902">
        <w:rPr>
          <w:rFonts w:eastAsia="Times New Roman"/>
          <w:sz w:val="22"/>
          <w:szCs w:val="22"/>
        </w:rPr>
        <w:t>con</w:t>
      </w:r>
      <w:r w:rsidR="00911D2B">
        <w:rPr>
          <w:rFonts w:eastAsia="Times New Roman"/>
          <w:sz w:val="22"/>
          <w:szCs w:val="22"/>
        </w:rPr>
        <w:t xml:space="preserve"> </w:t>
      </w:r>
      <w:r w:rsidRPr="00C86F9F">
        <w:rPr>
          <w:rFonts w:eastAsia="Times New Roman"/>
          <w:sz w:val="22"/>
          <w:szCs w:val="22"/>
        </w:rPr>
        <w:t>lo</w:t>
      </w:r>
      <w:r w:rsidR="00911D2B">
        <w:rPr>
          <w:rFonts w:eastAsia="Times New Roman"/>
          <w:sz w:val="22"/>
          <w:szCs w:val="22"/>
        </w:rPr>
        <w:t xml:space="preserve"> </w:t>
      </w:r>
      <w:r w:rsidRPr="00C86F9F">
        <w:rPr>
          <w:rFonts w:eastAsia="Times New Roman"/>
          <w:sz w:val="22"/>
          <w:szCs w:val="22"/>
        </w:rPr>
        <w:t>indicado</w:t>
      </w:r>
      <w:r w:rsidR="00911D2B">
        <w:rPr>
          <w:rFonts w:eastAsia="Times New Roman"/>
          <w:sz w:val="22"/>
          <w:szCs w:val="22"/>
        </w:rPr>
        <w:t xml:space="preserve"> </w:t>
      </w:r>
      <w:r w:rsidR="00C7495A">
        <w:rPr>
          <w:rFonts w:eastAsia="Times New Roman"/>
          <w:sz w:val="22"/>
          <w:szCs w:val="22"/>
        </w:rPr>
        <w:t>en</w:t>
      </w:r>
      <w:r w:rsidR="00911D2B">
        <w:rPr>
          <w:rFonts w:eastAsia="Times New Roman"/>
          <w:sz w:val="22"/>
          <w:szCs w:val="22"/>
        </w:rPr>
        <w:t xml:space="preserve"> </w:t>
      </w:r>
      <w:r w:rsidR="00C7495A">
        <w:rPr>
          <w:rFonts w:eastAsia="Times New Roman"/>
          <w:sz w:val="22"/>
          <w:szCs w:val="22"/>
        </w:rPr>
        <w:t>el</w:t>
      </w:r>
      <w:r w:rsidR="00911D2B">
        <w:rPr>
          <w:rFonts w:eastAsia="Times New Roman"/>
          <w:sz w:val="22"/>
          <w:szCs w:val="22"/>
        </w:rPr>
        <w:t xml:space="preserve"> </w:t>
      </w:r>
      <w:r w:rsidR="00C7495A">
        <w:rPr>
          <w:rFonts w:eastAsia="Times New Roman"/>
          <w:sz w:val="22"/>
          <w:szCs w:val="22"/>
        </w:rPr>
        <w:t>Decreto</w:t>
      </w:r>
      <w:r w:rsidR="00911D2B">
        <w:rPr>
          <w:rFonts w:eastAsia="Times New Roman"/>
          <w:sz w:val="22"/>
          <w:szCs w:val="22"/>
        </w:rPr>
        <w:t xml:space="preserve"> </w:t>
      </w:r>
      <w:r w:rsidR="00C7495A">
        <w:rPr>
          <w:rFonts w:eastAsia="Times New Roman"/>
          <w:sz w:val="22"/>
          <w:szCs w:val="22"/>
        </w:rPr>
        <w:t>Ejecutivo</w:t>
      </w:r>
      <w:r w:rsidR="00911D2B">
        <w:rPr>
          <w:rFonts w:eastAsia="Times New Roman"/>
          <w:sz w:val="22"/>
          <w:szCs w:val="22"/>
        </w:rPr>
        <w:t xml:space="preserve"> </w:t>
      </w:r>
      <w:r w:rsidR="00C7495A">
        <w:rPr>
          <w:rFonts w:eastAsia="Times New Roman"/>
          <w:sz w:val="22"/>
          <w:szCs w:val="22"/>
        </w:rPr>
        <w:t>N°38170.</w:t>
      </w:r>
      <w:r w:rsidR="00911D2B">
        <w:rPr>
          <w:rFonts w:eastAsia="Times New Roman"/>
          <w:sz w:val="22"/>
          <w:szCs w:val="22"/>
        </w:rPr>
        <w:t xml:space="preserve"> </w:t>
      </w:r>
      <w:r w:rsidR="00C7495A">
        <w:rPr>
          <w:rFonts w:eastAsia="Times New Roman"/>
          <w:sz w:val="22"/>
          <w:szCs w:val="22"/>
        </w:rPr>
        <w:t>Además</w:t>
      </w:r>
      <w:r w:rsidR="00911D2B">
        <w:rPr>
          <w:rFonts w:eastAsia="Times New Roman"/>
          <w:sz w:val="22"/>
          <w:szCs w:val="22"/>
        </w:rPr>
        <w:t xml:space="preserve"> </w:t>
      </w:r>
      <w:r w:rsidR="00C7495A">
        <w:rPr>
          <w:rFonts w:eastAsia="Times New Roman"/>
          <w:sz w:val="22"/>
          <w:szCs w:val="22"/>
        </w:rPr>
        <w:t>dejarán</w:t>
      </w:r>
      <w:r w:rsidR="00911D2B">
        <w:rPr>
          <w:rFonts w:eastAsia="Times New Roman"/>
          <w:sz w:val="22"/>
          <w:szCs w:val="22"/>
        </w:rPr>
        <w:t xml:space="preserve"> </w:t>
      </w:r>
      <w:r w:rsidR="003C31D8" w:rsidRPr="00C86F9F">
        <w:rPr>
          <w:rFonts w:eastAsia="Times New Roman"/>
          <w:sz w:val="22"/>
          <w:szCs w:val="22"/>
        </w:rPr>
        <w:t>constancia</w:t>
      </w:r>
      <w:r w:rsidR="00911D2B">
        <w:rPr>
          <w:rFonts w:eastAsia="Times New Roman"/>
          <w:sz w:val="22"/>
          <w:szCs w:val="22"/>
        </w:rPr>
        <w:t xml:space="preserve"> </w:t>
      </w:r>
      <w:r w:rsidR="003C31D8">
        <w:rPr>
          <w:rFonts w:eastAsia="Times New Roman"/>
          <w:sz w:val="22"/>
          <w:szCs w:val="22"/>
        </w:rPr>
        <w:t>mediante</w:t>
      </w:r>
      <w:r w:rsidR="00911D2B">
        <w:rPr>
          <w:rFonts w:eastAsia="Times New Roman"/>
          <w:sz w:val="22"/>
          <w:szCs w:val="22"/>
        </w:rPr>
        <w:t xml:space="preserve"> </w:t>
      </w:r>
      <w:r w:rsidR="00C7495A">
        <w:rPr>
          <w:rFonts w:eastAsia="Times New Roman"/>
          <w:sz w:val="22"/>
          <w:szCs w:val="22"/>
        </w:rPr>
        <w:t>un</w:t>
      </w:r>
      <w:r w:rsidR="00911D2B">
        <w:rPr>
          <w:rFonts w:eastAsia="Times New Roman"/>
          <w:sz w:val="22"/>
          <w:szCs w:val="22"/>
        </w:rPr>
        <w:t xml:space="preserve"> </w:t>
      </w:r>
      <w:r w:rsidR="00C7495A">
        <w:rPr>
          <w:rFonts w:eastAsia="Times New Roman"/>
          <w:sz w:val="22"/>
          <w:szCs w:val="22"/>
        </w:rPr>
        <w:t>informe</w:t>
      </w:r>
      <w:r w:rsidR="00911D2B">
        <w:rPr>
          <w:rFonts w:eastAsia="Times New Roman"/>
          <w:sz w:val="22"/>
          <w:szCs w:val="22"/>
        </w:rPr>
        <w:t xml:space="preserve"> </w:t>
      </w:r>
      <w:r w:rsidR="00C7495A">
        <w:rPr>
          <w:rFonts w:eastAsia="Times New Roman"/>
          <w:sz w:val="22"/>
          <w:szCs w:val="22"/>
        </w:rPr>
        <w:t>detallado</w:t>
      </w:r>
      <w:r w:rsidR="00911D2B">
        <w:rPr>
          <w:rFonts w:eastAsia="Times New Roman"/>
          <w:sz w:val="22"/>
          <w:szCs w:val="22"/>
        </w:rPr>
        <w:t xml:space="preserve"> </w:t>
      </w:r>
      <w:r w:rsidRPr="00C86F9F">
        <w:rPr>
          <w:rFonts w:eastAsia="Times New Roman"/>
          <w:sz w:val="22"/>
          <w:szCs w:val="22"/>
        </w:rPr>
        <w:t>en</w:t>
      </w:r>
      <w:r w:rsidR="00911D2B">
        <w:rPr>
          <w:rFonts w:eastAsia="Times New Roman"/>
          <w:sz w:val="22"/>
          <w:szCs w:val="22"/>
        </w:rPr>
        <w:t xml:space="preserve"> </w:t>
      </w:r>
      <w:r w:rsidRPr="00C86F9F">
        <w:rPr>
          <w:rFonts w:eastAsia="Times New Roman"/>
          <w:sz w:val="22"/>
          <w:szCs w:val="22"/>
        </w:rPr>
        <w:t>el</w:t>
      </w:r>
      <w:r w:rsidR="00911D2B">
        <w:rPr>
          <w:rFonts w:eastAsia="Times New Roman"/>
          <w:sz w:val="22"/>
          <w:szCs w:val="22"/>
        </w:rPr>
        <w:t xml:space="preserve"> </w:t>
      </w:r>
      <w:r w:rsidRPr="00C86F9F">
        <w:rPr>
          <w:rFonts w:eastAsia="Times New Roman"/>
          <w:sz w:val="22"/>
          <w:szCs w:val="22"/>
        </w:rPr>
        <w:t>expediente</w:t>
      </w:r>
      <w:r w:rsidR="00911D2B">
        <w:rPr>
          <w:rFonts w:eastAsia="Times New Roman"/>
          <w:sz w:val="22"/>
          <w:szCs w:val="22"/>
        </w:rPr>
        <w:t xml:space="preserve"> </w:t>
      </w:r>
      <w:r w:rsidR="00C7495A">
        <w:rPr>
          <w:rFonts w:eastAsia="Times New Roman"/>
          <w:sz w:val="22"/>
          <w:szCs w:val="22"/>
        </w:rPr>
        <w:t>que</w:t>
      </w:r>
      <w:r w:rsidR="00911D2B">
        <w:rPr>
          <w:rFonts w:eastAsia="Times New Roman"/>
          <w:sz w:val="22"/>
          <w:szCs w:val="22"/>
        </w:rPr>
        <w:t xml:space="preserve"> </w:t>
      </w:r>
      <w:r w:rsidR="00C7495A">
        <w:rPr>
          <w:rFonts w:eastAsia="Times New Roman"/>
          <w:sz w:val="22"/>
          <w:szCs w:val="22"/>
        </w:rPr>
        <w:t>al</w:t>
      </w:r>
      <w:r w:rsidR="00911D2B">
        <w:rPr>
          <w:rFonts w:eastAsia="Times New Roman"/>
          <w:sz w:val="22"/>
          <w:szCs w:val="22"/>
        </w:rPr>
        <w:t xml:space="preserve"> </w:t>
      </w:r>
      <w:r w:rsidR="00C7495A">
        <w:rPr>
          <w:rFonts w:eastAsia="Times New Roman"/>
          <w:sz w:val="22"/>
          <w:szCs w:val="22"/>
        </w:rPr>
        <w:t>efecto</w:t>
      </w:r>
      <w:r w:rsidR="00911D2B">
        <w:rPr>
          <w:rFonts w:eastAsia="Times New Roman"/>
          <w:sz w:val="22"/>
          <w:szCs w:val="22"/>
        </w:rPr>
        <w:t xml:space="preserve"> </w:t>
      </w:r>
      <w:r w:rsidR="00C7495A">
        <w:rPr>
          <w:rFonts w:eastAsia="Times New Roman"/>
          <w:sz w:val="22"/>
          <w:szCs w:val="22"/>
        </w:rPr>
        <w:t>lleve</w:t>
      </w:r>
      <w:r w:rsidR="00911D2B">
        <w:rPr>
          <w:rFonts w:eastAsia="Times New Roman"/>
          <w:sz w:val="22"/>
          <w:szCs w:val="22"/>
        </w:rPr>
        <w:t xml:space="preserve"> </w:t>
      </w:r>
      <w:r w:rsidR="00C7495A">
        <w:rPr>
          <w:rFonts w:eastAsia="Times New Roman"/>
          <w:sz w:val="22"/>
          <w:szCs w:val="22"/>
        </w:rPr>
        <w:t>la</w:t>
      </w:r>
      <w:r w:rsidR="00911D2B">
        <w:rPr>
          <w:rFonts w:eastAsia="Times New Roman"/>
          <w:sz w:val="22"/>
          <w:szCs w:val="22"/>
        </w:rPr>
        <w:t xml:space="preserve"> </w:t>
      </w:r>
      <w:r w:rsidR="0005083F">
        <w:rPr>
          <w:rFonts w:eastAsia="Times New Roman"/>
          <w:sz w:val="22"/>
          <w:szCs w:val="22"/>
        </w:rPr>
        <w:t xml:space="preserve"> respectiva </w:t>
      </w:r>
      <w:r w:rsidR="00C7495A">
        <w:rPr>
          <w:rFonts w:eastAsia="Times New Roman"/>
          <w:sz w:val="22"/>
          <w:szCs w:val="22"/>
        </w:rPr>
        <w:t>Junta,</w:t>
      </w:r>
      <w:r w:rsidR="00911D2B">
        <w:rPr>
          <w:rFonts w:eastAsia="Times New Roman"/>
          <w:sz w:val="22"/>
          <w:szCs w:val="22"/>
        </w:rPr>
        <w:t xml:space="preserve"> </w:t>
      </w:r>
      <w:r w:rsidR="00C7495A">
        <w:rPr>
          <w:rFonts w:eastAsia="Times New Roman"/>
          <w:sz w:val="22"/>
          <w:szCs w:val="22"/>
        </w:rPr>
        <w:t>sobre</w:t>
      </w:r>
      <w:r w:rsidR="00911D2B">
        <w:rPr>
          <w:rFonts w:eastAsia="Times New Roman"/>
          <w:sz w:val="22"/>
          <w:szCs w:val="22"/>
        </w:rPr>
        <w:t xml:space="preserve"> </w:t>
      </w:r>
      <w:r w:rsidR="00C7495A">
        <w:rPr>
          <w:rFonts w:eastAsia="Times New Roman"/>
          <w:sz w:val="22"/>
          <w:szCs w:val="22"/>
        </w:rPr>
        <w:t>los</w:t>
      </w:r>
      <w:r w:rsidR="00911D2B">
        <w:rPr>
          <w:rFonts w:eastAsia="Times New Roman"/>
          <w:sz w:val="22"/>
          <w:szCs w:val="22"/>
        </w:rPr>
        <w:t xml:space="preserve"> </w:t>
      </w:r>
      <w:r w:rsidR="00C7495A">
        <w:rPr>
          <w:rFonts w:eastAsia="Times New Roman"/>
          <w:sz w:val="22"/>
          <w:szCs w:val="22"/>
        </w:rPr>
        <w:t>aspectos</w:t>
      </w:r>
      <w:r w:rsidR="00911D2B">
        <w:rPr>
          <w:rFonts w:eastAsia="Times New Roman"/>
          <w:sz w:val="22"/>
          <w:szCs w:val="22"/>
        </w:rPr>
        <w:t xml:space="preserve"> </w:t>
      </w:r>
      <w:r w:rsidR="00C7495A">
        <w:rPr>
          <w:rFonts w:eastAsia="Times New Roman"/>
          <w:sz w:val="22"/>
          <w:szCs w:val="22"/>
        </w:rPr>
        <w:t>fiscalizados</w:t>
      </w:r>
      <w:r w:rsidR="00FA2902">
        <w:rPr>
          <w:rFonts w:eastAsia="Times New Roman"/>
          <w:sz w:val="22"/>
          <w:szCs w:val="22"/>
        </w:rPr>
        <w:t>,</w:t>
      </w:r>
      <w:r w:rsidR="00911D2B">
        <w:rPr>
          <w:rFonts w:eastAsia="Times New Roman"/>
          <w:sz w:val="22"/>
          <w:szCs w:val="22"/>
        </w:rPr>
        <w:t xml:space="preserve"> </w:t>
      </w:r>
      <w:r w:rsidRPr="00C86F9F">
        <w:rPr>
          <w:rFonts w:eastAsia="Times New Roman"/>
          <w:sz w:val="22"/>
          <w:szCs w:val="22"/>
        </w:rPr>
        <w:t>las</w:t>
      </w:r>
      <w:r w:rsidR="00911D2B">
        <w:rPr>
          <w:rFonts w:eastAsia="Times New Roman"/>
          <w:sz w:val="22"/>
          <w:szCs w:val="22"/>
        </w:rPr>
        <w:t xml:space="preserve"> </w:t>
      </w:r>
      <w:r w:rsidRPr="00C86F9F">
        <w:rPr>
          <w:rFonts w:eastAsia="Times New Roman"/>
          <w:sz w:val="22"/>
          <w:szCs w:val="22"/>
        </w:rPr>
        <w:t>observaciones</w:t>
      </w:r>
      <w:r w:rsidR="00911D2B">
        <w:rPr>
          <w:rFonts w:eastAsia="Times New Roman"/>
          <w:sz w:val="22"/>
          <w:szCs w:val="22"/>
        </w:rPr>
        <w:t xml:space="preserve"> </w:t>
      </w:r>
      <w:r w:rsidR="00FA2902">
        <w:rPr>
          <w:rFonts w:eastAsia="Times New Roman"/>
          <w:sz w:val="22"/>
          <w:szCs w:val="22"/>
        </w:rPr>
        <w:t>y</w:t>
      </w:r>
      <w:r w:rsidR="00911D2B">
        <w:rPr>
          <w:rFonts w:eastAsia="Times New Roman"/>
          <w:sz w:val="22"/>
          <w:szCs w:val="22"/>
        </w:rPr>
        <w:t xml:space="preserve"> </w:t>
      </w:r>
      <w:r w:rsidR="00FA2902">
        <w:rPr>
          <w:rFonts w:eastAsia="Times New Roman"/>
          <w:sz w:val="22"/>
          <w:szCs w:val="22"/>
        </w:rPr>
        <w:t>recomendaciones</w:t>
      </w:r>
      <w:r w:rsidR="00911D2B">
        <w:rPr>
          <w:rFonts w:eastAsia="Times New Roman"/>
          <w:sz w:val="22"/>
          <w:szCs w:val="22"/>
        </w:rPr>
        <w:t xml:space="preserve"> </w:t>
      </w:r>
      <w:r w:rsidR="00FA2902">
        <w:rPr>
          <w:rFonts w:eastAsia="Times New Roman"/>
          <w:sz w:val="22"/>
          <w:szCs w:val="22"/>
        </w:rPr>
        <w:t>que</w:t>
      </w:r>
      <w:r w:rsidR="00911D2B">
        <w:rPr>
          <w:rFonts w:eastAsia="Times New Roman"/>
          <w:sz w:val="22"/>
          <w:szCs w:val="22"/>
        </w:rPr>
        <w:t xml:space="preserve"> </w:t>
      </w:r>
      <w:r w:rsidR="00FA2902">
        <w:rPr>
          <w:rFonts w:eastAsia="Times New Roman"/>
          <w:sz w:val="22"/>
          <w:szCs w:val="22"/>
        </w:rPr>
        <w:t>deban</w:t>
      </w:r>
      <w:r w:rsidR="00911D2B">
        <w:rPr>
          <w:rFonts w:eastAsia="Times New Roman"/>
          <w:sz w:val="22"/>
          <w:szCs w:val="22"/>
        </w:rPr>
        <w:t xml:space="preserve"> </w:t>
      </w:r>
      <w:r w:rsidR="00FA2902">
        <w:rPr>
          <w:rFonts w:eastAsia="Times New Roman"/>
          <w:sz w:val="22"/>
          <w:szCs w:val="22"/>
        </w:rPr>
        <w:t>cumplirse</w:t>
      </w:r>
      <w:r w:rsidR="00911D2B">
        <w:rPr>
          <w:rFonts w:eastAsia="Times New Roman"/>
          <w:sz w:val="22"/>
          <w:szCs w:val="22"/>
        </w:rPr>
        <w:t xml:space="preserve"> </w:t>
      </w:r>
      <w:r w:rsidR="00FA2902">
        <w:rPr>
          <w:rFonts w:eastAsia="Times New Roman"/>
          <w:sz w:val="22"/>
          <w:szCs w:val="22"/>
        </w:rPr>
        <w:t>para</w:t>
      </w:r>
      <w:r w:rsidR="00911D2B">
        <w:rPr>
          <w:rFonts w:eastAsia="Times New Roman"/>
          <w:sz w:val="22"/>
          <w:szCs w:val="22"/>
        </w:rPr>
        <w:t xml:space="preserve"> </w:t>
      </w:r>
      <w:r w:rsidR="00FA2902">
        <w:rPr>
          <w:rFonts w:eastAsia="Times New Roman"/>
          <w:sz w:val="22"/>
          <w:szCs w:val="22"/>
        </w:rPr>
        <w:t>un</w:t>
      </w:r>
      <w:r w:rsidR="00911D2B">
        <w:rPr>
          <w:rFonts w:eastAsia="Times New Roman"/>
          <w:sz w:val="22"/>
          <w:szCs w:val="22"/>
        </w:rPr>
        <w:t xml:space="preserve"> </w:t>
      </w:r>
      <w:r w:rsidR="00FA2902">
        <w:rPr>
          <w:rFonts w:eastAsia="Times New Roman"/>
          <w:sz w:val="22"/>
          <w:szCs w:val="22"/>
        </w:rPr>
        <w:t>adecuado</w:t>
      </w:r>
      <w:r w:rsidR="00911D2B">
        <w:rPr>
          <w:rFonts w:eastAsia="Times New Roman"/>
          <w:sz w:val="22"/>
          <w:szCs w:val="22"/>
        </w:rPr>
        <w:t xml:space="preserve"> </w:t>
      </w:r>
      <w:r w:rsidRPr="00C86F9F">
        <w:rPr>
          <w:rFonts w:eastAsia="Times New Roman"/>
          <w:sz w:val="22"/>
          <w:szCs w:val="22"/>
        </w:rPr>
        <w:t>seguimiento</w:t>
      </w:r>
      <w:r w:rsidR="00911D2B">
        <w:rPr>
          <w:rFonts w:eastAsia="Times New Roman"/>
          <w:sz w:val="22"/>
          <w:szCs w:val="22"/>
        </w:rPr>
        <w:t xml:space="preserve"> </w:t>
      </w:r>
      <w:r w:rsidR="00FA2902">
        <w:rPr>
          <w:rFonts w:eastAsia="Times New Roman"/>
          <w:sz w:val="22"/>
          <w:szCs w:val="22"/>
        </w:rPr>
        <w:t>y</w:t>
      </w:r>
      <w:r w:rsidR="00911D2B">
        <w:rPr>
          <w:rFonts w:eastAsia="Times New Roman"/>
          <w:sz w:val="22"/>
          <w:szCs w:val="22"/>
        </w:rPr>
        <w:t xml:space="preserve"> </w:t>
      </w:r>
      <w:r w:rsidR="00FA2902">
        <w:rPr>
          <w:rFonts w:eastAsia="Times New Roman"/>
          <w:sz w:val="22"/>
          <w:szCs w:val="22"/>
        </w:rPr>
        <w:t>conclusión</w:t>
      </w:r>
      <w:r w:rsidR="00911D2B">
        <w:rPr>
          <w:rFonts w:eastAsia="Times New Roman"/>
          <w:sz w:val="22"/>
          <w:szCs w:val="22"/>
        </w:rPr>
        <w:t xml:space="preserve"> </w:t>
      </w:r>
      <w:r w:rsidR="00FA2902">
        <w:rPr>
          <w:rFonts w:eastAsia="Times New Roman"/>
          <w:sz w:val="22"/>
          <w:szCs w:val="22"/>
        </w:rPr>
        <w:t>de</w:t>
      </w:r>
      <w:r w:rsidR="00911D2B">
        <w:rPr>
          <w:rFonts w:eastAsia="Times New Roman"/>
          <w:sz w:val="22"/>
          <w:szCs w:val="22"/>
        </w:rPr>
        <w:t xml:space="preserve"> </w:t>
      </w:r>
      <w:r w:rsidR="00FA2902">
        <w:rPr>
          <w:rFonts w:eastAsia="Times New Roman"/>
          <w:sz w:val="22"/>
          <w:szCs w:val="22"/>
        </w:rPr>
        <w:t>la</w:t>
      </w:r>
      <w:r w:rsidR="00911D2B">
        <w:rPr>
          <w:rFonts w:eastAsia="Times New Roman"/>
          <w:sz w:val="22"/>
          <w:szCs w:val="22"/>
        </w:rPr>
        <w:t xml:space="preserve"> </w:t>
      </w:r>
      <w:r w:rsidR="00FA2902">
        <w:rPr>
          <w:rFonts w:eastAsia="Times New Roman"/>
          <w:sz w:val="22"/>
          <w:szCs w:val="22"/>
        </w:rPr>
        <w:t>obra</w:t>
      </w:r>
      <w:r w:rsidRPr="00C86F9F">
        <w:rPr>
          <w:rFonts w:eastAsia="Times New Roman"/>
          <w:sz w:val="22"/>
          <w:szCs w:val="22"/>
        </w:rPr>
        <w:t>.</w:t>
      </w:r>
      <w:r w:rsidR="00911D2B">
        <w:rPr>
          <w:rFonts w:eastAsia="Times New Roman"/>
          <w:sz w:val="22"/>
          <w:szCs w:val="22"/>
        </w:rPr>
        <w:t xml:space="preserve"> </w:t>
      </w:r>
      <w:r w:rsidR="000D1164">
        <w:rPr>
          <w:rFonts w:eastAsia="Times New Roman"/>
          <w:sz w:val="22"/>
          <w:szCs w:val="22"/>
          <w:lang w:val="es-ES_tradnl"/>
        </w:rPr>
        <w:t>Un</w:t>
      </w:r>
      <w:r w:rsidR="00911D2B">
        <w:rPr>
          <w:rFonts w:eastAsia="Times New Roman"/>
          <w:sz w:val="22"/>
          <w:szCs w:val="22"/>
          <w:lang w:val="es-ES_tradnl"/>
        </w:rPr>
        <w:t xml:space="preserve"> </w:t>
      </w:r>
      <w:r w:rsidR="000D1164">
        <w:rPr>
          <w:rFonts w:eastAsia="Times New Roman"/>
          <w:sz w:val="22"/>
          <w:szCs w:val="22"/>
          <w:lang w:val="es-ES_tradnl"/>
        </w:rPr>
        <w:t>mes</w:t>
      </w:r>
      <w:r w:rsidR="00911D2B">
        <w:rPr>
          <w:rFonts w:eastAsia="Times New Roman"/>
          <w:sz w:val="22"/>
          <w:szCs w:val="22"/>
          <w:lang w:val="es-ES_tradnl"/>
        </w:rPr>
        <w:t xml:space="preserve"> </w:t>
      </w:r>
      <w:r w:rsidR="000D1164">
        <w:rPr>
          <w:rFonts w:eastAsia="Times New Roman"/>
          <w:sz w:val="22"/>
          <w:szCs w:val="22"/>
          <w:lang w:val="es-ES_tradnl"/>
        </w:rPr>
        <w:t>de</w:t>
      </w:r>
      <w:r w:rsidR="00911D2B">
        <w:rPr>
          <w:rFonts w:eastAsia="Times New Roman"/>
          <w:sz w:val="22"/>
          <w:szCs w:val="22"/>
          <w:lang w:val="es-ES_tradnl"/>
        </w:rPr>
        <w:t xml:space="preserve"> </w:t>
      </w:r>
      <w:r w:rsidR="000D1164">
        <w:rPr>
          <w:rFonts w:eastAsia="Times New Roman"/>
          <w:sz w:val="22"/>
          <w:szCs w:val="22"/>
          <w:lang w:val="es-ES_tradnl"/>
        </w:rPr>
        <w:t>plazo</w:t>
      </w:r>
      <w:r w:rsidR="00911D2B">
        <w:rPr>
          <w:rFonts w:eastAsia="Times New Roman"/>
          <w:sz w:val="22"/>
          <w:szCs w:val="22"/>
          <w:lang w:val="es-ES_tradnl"/>
        </w:rPr>
        <w:t xml:space="preserve"> </w:t>
      </w:r>
      <w:r w:rsidR="00FA2902">
        <w:rPr>
          <w:rFonts w:eastAsia="Times New Roman"/>
          <w:sz w:val="22"/>
          <w:szCs w:val="22"/>
          <w:lang w:val="es-ES_tradnl"/>
        </w:rPr>
        <w:t>máximo</w:t>
      </w:r>
      <w:r w:rsidR="00911D2B">
        <w:rPr>
          <w:rFonts w:eastAsia="Times New Roman"/>
          <w:sz w:val="22"/>
          <w:szCs w:val="22"/>
          <w:lang w:val="es-ES_tradnl"/>
        </w:rPr>
        <w:t xml:space="preserve"> </w:t>
      </w:r>
      <w:r w:rsidR="000D1164">
        <w:rPr>
          <w:rFonts w:eastAsia="Times New Roman"/>
          <w:sz w:val="22"/>
          <w:szCs w:val="22"/>
          <w:lang w:val="es-ES_tradnl"/>
        </w:rPr>
        <w:t>para</w:t>
      </w:r>
      <w:r w:rsidR="00911D2B">
        <w:rPr>
          <w:rFonts w:eastAsia="Times New Roman"/>
          <w:sz w:val="22"/>
          <w:szCs w:val="22"/>
          <w:lang w:val="es-ES_tradnl"/>
        </w:rPr>
        <w:t xml:space="preserve"> </w:t>
      </w:r>
      <w:r w:rsidR="000D1164">
        <w:rPr>
          <w:rFonts w:eastAsia="Times New Roman"/>
          <w:sz w:val="22"/>
          <w:szCs w:val="22"/>
          <w:lang w:val="es-ES_tradnl"/>
        </w:rPr>
        <w:t>su</w:t>
      </w:r>
      <w:r w:rsidR="00911D2B">
        <w:rPr>
          <w:rFonts w:eastAsia="Times New Roman"/>
          <w:sz w:val="22"/>
          <w:szCs w:val="22"/>
          <w:lang w:val="es-ES_tradnl"/>
        </w:rPr>
        <w:t xml:space="preserve"> </w:t>
      </w:r>
      <w:r w:rsidR="000D1164">
        <w:rPr>
          <w:rFonts w:eastAsia="Times New Roman"/>
          <w:sz w:val="22"/>
          <w:szCs w:val="22"/>
          <w:lang w:val="es-ES_tradnl"/>
        </w:rPr>
        <w:t>emisión.</w:t>
      </w:r>
      <w:r w:rsidR="00911D2B">
        <w:rPr>
          <w:rFonts w:eastAsia="Times New Roman"/>
          <w:sz w:val="22"/>
          <w:szCs w:val="22"/>
          <w:lang w:val="es-ES_tradnl"/>
        </w:rPr>
        <w:t xml:space="preserve"> </w:t>
      </w:r>
    </w:p>
    <w:p w:rsidR="00957E51" w:rsidRDefault="00957E51" w:rsidP="00006AA8">
      <w:pPr>
        <w:jc w:val="both"/>
        <w:rPr>
          <w:rFonts w:eastAsia="Times New Roman"/>
          <w:sz w:val="22"/>
          <w:szCs w:val="22"/>
        </w:rPr>
      </w:pPr>
    </w:p>
    <w:p w:rsidR="00957E51" w:rsidRDefault="00957E51" w:rsidP="00006AA8">
      <w:pPr>
        <w:jc w:val="both"/>
        <w:rPr>
          <w:rFonts w:eastAsia="Times New Roman"/>
          <w:sz w:val="22"/>
          <w:szCs w:val="22"/>
        </w:rPr>
      </w:pPr>
      <w:r>
        <w:rPr>
          <w:rFonts w:eastAsia="Times New Roman"/>
          <w:sz w:val="22"/>
          <w:szCs w:val="22"/>
        </w:rPr>
        <w:t>Girar</w:t>
      </w:r>
      <w:r w:rsidR="00911D2B">
        <w:rPr>
          <w:rFonts w:eastAsia="Times New Roman"/>
          <w:sz w:val="22"/>
          <w:szCs w:val="22"/>
        </w:rPr>
        <w:t xml:space="preserve"> </w:t>
      </w:r>
      <w:r>
        <w:rPr>
          <w:rFonts w:eastAsia="Times New Roman"/>
          <w:sz w:val="22"/>
          <w:szCs w:val="22"/>
        </w:rPr>
        <w:t>la</w:t>
      </w:r>
      <w:r w:rsidR="00911D2B">
        <w:rPr>
          <w:rFonts w:eastAsia="Times New Roman"/>
          <w:sz w:val="22"/>
          <w:szCs w:val="22"/>
        </w:rPr>
        <w:t xml:space="preserve"> </w:t>
      </w:r>
      <w:r>
        <w:rPr>
          <w:rFonts w:eastAsia="Times New Roman"/>
          <w:sz w:val="22"/>
          <w:szCs w:val="22"/>
        </w:rPr>
        <w:t>instrucción</w:t>
      </w:r>
      <w:r w:rsidR="00911D2B">
        <w:rPr>
          <w:rFonts w:eastAsia="Times New Roman"/>
          <w:sz w:val="22"/>
          <w:szCs w:val="22"/>
        </w:rPr>
        <w:t xml:space="preserve"> </w:t>
      </w:r>
      <w:r>
        <w:rPr>
          <w:rFonts w:eastAsia="Times New Roman"/>
          <w:sz w:val="22"/>
          <w:szCs w:val="22"/>
        </w:rPr>
        <w:t>por</w:t>
      </w:r>
      <w:r w:rsidR="00911D2B">
        <w:rPr>
          <w:rFonts w:eastAsia="Times New Roman"/>
          <w:sz w:val="22"/>
          <w:szCs w:val="22"/>
        </w:rPr>
        <w:t xml:space="preserve"> </w:t>
      </w:r>
      <w:r>
        <w:rPr>
          <w:rFonts w:eastAsia="Times New Roman"/>
          <w:sz w:val="22"/>
          <w:szCs w:val="22"/>
        </w:rPr>
        <w:t>escrito</w:t>
      </w:r>
      <w:r w:rsidR="00911D2B">
        <w:rPr>
          <w:rFonts w:eastAsia="Times New Roman"/>
          <w:sz w:val="22"/>
          <w:szCs w:val="22"/>
        </w:rPr>
        <w:t xml:space="preserve"> </w:t>
      </w:r>
      <w:r w:rsidR="00FA2902">
        <w:rPr>
          <w:rFonts w:eastAsia="Times New Roman"/>
          <w:sz w:val="22"/>
          <w:szCs w:val="22"/>
        </w:rPr>
        <w:t>y</w:t>
      </w:r>
      <w:r w:rsidR="00911D2B">
        <w:rPr>
          <w:rFonts w:eastAsia="Times New Roman"/>
          <w:sz w:val="22"/>
          <w:szCs w:val="22"/>
        </w:rPr>
        <w:t xml:space="preserve"> </w:t>
      </w:r>
      <w:r w:rsidR="00FA2902">
        <w:rPr>
          <w:rFonts w:eastAsia="Times New Roman"/>
          <w:sz w:val="22"/>
          <w:szCs w:val="22"/>
        </w:rPr>
        <w:t>dar</w:t>
      </w:r>
      <w:r w:rsidR="00911D2B">
        <w:rPr>
          <w:rFonts w:eastAsia="Times New Roman"/>
          <w:sz w:val="22"/>
          <w:szCs w:val="22"/>
        </w:rPr>
        <w:t xml:space="preserve"> </w:t>
      </w:r>
      <w:r w:rsidR="00FA2902">
        <w:rPr>
          <w:rFonts w:eastAsia="Times New Roman"/>
          <w:sz w:val="22"/>
          <w:szCs w:val="22"/>
        </w:rPr>
        <w:t>seguimiento</w:t>
      </w:r>
      <w:r w:rsidR="00911D2B">
        <w:rPr>
          <w:rFonts w:eastAsia="Times New Roman"/>
          <w:sz w:val="22"/>
          <w:szCs w:val="22"/>
        </w:rPr>
        <w:t xml:space="preserve"> </w:t>
      </w:r>
      <w:r>
        <w:rPr>
          <w:rFonts w:eastAsia="Times New Roman"/>
          <w:sz w:val="22"/>
          <w:szCs w:val="22"/>
        </w:rPr>
        <w:t>para</w:t>
      </w:r>
      <w:r w:rsidR="00911D2B">
        <w:rPr>
          <w:rFonts w:eastAsia="Times New Roman"/>
          <w:sz w:val="22"/>
          <w:szCs w:val="22"/>
        </w:rPr>
        <w:t xml:space="preserve"> </w:t>
      </w:r>
      <w:r>
        <w:rPr>
          <w:rFonts w:eastAsia="Times New Roman"/>
          <w:sz w:val="22"/>
          <w:szCs w:val="22"/>
        </w:rPr>
        <w:t>que</w:t>
      </w:r>
      <w:r w:rsidR="00911D2B">
        <w:rPr>
          <w:rFonts w:eastAsia="Times New Roman"/>
          <w:sz w:val="22"/>
          <w:szCs w:val="22"/>
        </w:rPr>
        <w:t xml:space="preserve"> </w:t>
      </w:r>
      <w:r>
        <w:rPr>
          <w:rFonts w:eastAsia="Times New Roman"/>
          <w:sz w:val="22"/>
          <w:szCs w:val="22"/>
        </w:rPr>
        <w:t>en</w:t>
      </w:r>
      <w:r w:rsidR="00911D2B">
        <w:rPr>
          <w:rFonts w:eastAsia="Times New Roman"/>
          <w:sz w:val="22"/>
          <w:szCs w:val="22"/>
        </w:rPr>
        <w:t xml:space="preserve"> </w:t>
      </w:r>
      <w:r>
        <w:rPr>
          <w:rFonts w:eastAsia="Times New Roman"/>
          <w:sz w:val="22"/>
          <w:szCs w:val="22"/>
        </w:rPr>
        <w:t>los</w:t>
      </w:r>
      <w:r w:rsidR="00911D2B">
        <w:rPr>
          <w:rFonts w:eastAsia="Times New Roman"/>
          <w:sz w:val="22"/>
          <w:szCs w:val="22"/>
        </w:rPr>
        <w:t xml:space="preserve"> </w:t>
      </w:r>
      <w:r>
        <w:rPr>
          <w:rFonts w:eastAsia="Times New Roman"/>
          <w:sz w:val="22"/>
          <w:szCs w:val="22"/>
        </w:rPr>
        <w:t>procesos</w:t>
      </w:r>
      <w:r w:rsidR="00911D2B">
        <w:rPr>
          <w:rFonts w:eastAsia="Times New Roman"/>
          <w:sz w:val="22"/>
          <w:szCs w:val="22"/>
        </w:rPr>
        <w:t xml:space="preserve"> </w:t>
      </w:r>
      <w:r w:rsidR="003C31D8">
        <w:rPr>
          <w:rFonts w:eastAsia="Times New Roman"/>
          <w:sz w:val="22"/>
          <w:szCs w:val="22"/>
        </w:rPr>
        <w:t>de</w:t>
      </w:r>
      <w:r w:rsidR="00911D2B">
        <w:rPr>
          <w:rFonts w:eastAsia="Times New Roman"/>
          <w:sz w:val="22"/>
          <w:szCs w:val="22"/>
        </w:rPr>
        <w:t xml:space="preserve"> </w:t>
      </w:r>
      <w:r w:rsidR="003C31D8">
        <w:rPr>
          <w:rFonts w:eastAsia="Times New Roman"/>
          <w:sz w:val="22"/>
          <w:szCs w:val="22"/>
        </w:rPr>
        <w:t>inducción</w:t>
      </w:r>
      <w:r w:rsidR="00911D2B">
        <w:rPr>
          <w:rFonts w:eastAsia="Times New Roman"/>
          <w:sz w:val="22"/>
          <w:szCs w:val="22"/>
        </w:rPr>
        <w:t xml:space="preserve"> </w:t>
      </w:r>
      <w:r>
        <w:rPr>
          <w:rFonts w:eastAsia="Times New Roman"/>
          <w:sz w:val="22"/>
          <w:szCs w:val="22"/>
        </w:rPr>
        <w:t>y</w:t>
      </w:r>
      <w:r w:rsidR="00911D2B">
        <w:rPr>
          <w:rFonts w:eastAsia="Times New Roman"/>
          <w:sz w:val="22"/>
          <w:szCs w:val="22"/>
        </w:rPr>
        <w:t xml:space="preserve"> </w:t>
      </w:r>
      <w:r>
        <w:rPr>
          <w:rFonts w:eastAsia="Times New Roman"/>
          <w:sz w:val="22"/>
          <w:szCs w:val="22"/>
        </w:rPr>
        <w:t>capacitación</w:t>
      </w:r>
      <w:r w:rsidR="00911D2B">
        <w:rPr>
          <w:rFonts w:eastAsia="Times New Roman"/>
          <w:sz w:val="22"/>
          <w:szCs w:val="22"/>
        </w:rPr>
        <w:t xml:space="preserve"> </w:t>
      </w:r>
      <w:r>
        <w:rPr>
          <w:rFonts w:eastAsia="Times New Roman"/>
          <w:sz w:val="22"/>
          <w:szCs w:val="22"/>
        </w:rPr>
        <w:t>a</w:t>
      </w:r>
      <w:r w:rsidR="00911D2B">
        <w:rPr>
          <w:rFonts w:eastAsia="Times New Roman"/>
          <w:sz w:val="22"/>
          <w:szCs w:val="22"/>
        </w:rPr>
        <w:t xml:space="preserve"> </w:t>
      </w:r>
      <w:r>
        <w:rPr>
          <w:rFonts w:eastAsia="Times New Roman"/>
          <w:sz w:val="22"/>
          <w:szCs w:val="22"/>
        </w:rPr>
        <w:t>las</w:t>
      </w:r>
      <w:r w:rsidR="00911D2B">
        <w:rPr>
          <w:rFonts w:eastAsia="Times New Roman"/>
          <w:sz w:val="22"/>
          <w:szCs w:val="22"/>
        </w:rPr>
        <w:t xml:space="preserve"> </w:t>
      </w:r>
      <w:r>
        <w:rPr>
          <w:rFonts w:eastAsia="Times New Roman"/>
          <w:sz w:val="22"/>
          <w:szCs w:val="22"/>
        </w:rPr>
        <w:t>Juntas</w:t>
      </w:r>
      <w:r w:rsidR="00911D2B">
        <w:rPr>
          <w:rFonts w:eastAsia="Times New Roman"/>
          <w:sz w:val="22"/>
          <w:szCs w:val="22"/>
        </w:rPr>
        <w:t xml:space="preserve"> </w:t>
      </w:r>
      <w:r>
        <w:rPr>
          <w:rFonts w:eastAsia="Times New Roman"/>
          <w:sz w:val="22"/>
          <w:szCs w:val="22"/>
        </w:rPr>
        <w:t>de</w:t>
      </w:r>
      <w:r w:rsidR="00911D2B">
        <w:rPr>
          <w:rFonts w:eastAsia="Times New Roman"/>
          <w:sz w:val="22"/>
          <w:szCs w:val="22"/>
        </w:rPr>
        <w:t xml:space="preserve"> </w:t>
      </w:r>
      <w:r>
        <w:rPr>
          <w:rFonts w:eastAsia="Times New Roman"/>
          <w:sz w:val="22"/>
          <w:szCs w:val="22"/>
        </w:rPr>
        <w:t>Educación,</w:t>
      </w:r>
      <w:r w:rsidR="00911D2B">
        <w:rPr>
          <w:rFonts w:eastAsia="Times New Roman"/>
          <w:sz w:val="22"/>
          <w:szCs w:val="22"/>
        </w:rPr>
        <w:t xml:space="preserve"> </w:t>
      </w:r>
      <w:r>
        <w:rPr>
          <w:rFonts w:eastAsia="Times New Roman"/>
          <w:sz w:val="22"/>
          <w:szCs w:val="22"/>
        </w:rPr>
        <w:t>Juntas</w:t>
      </w:r>
      <w:r w:rsidR="00911D2B">
        <w:rPr>
          <w:rFonts w:eastAsia="Times New Roman"/>
          <w:sz w:val="22"/>
          <w:szCs w:val="22"/>
        </w:rPr>
        <w:t xml:space="preserve"> </w:t>
      </w:r>
      <w:r>
        <w:rPr>
          <w:rFonts w:eastAsia="Times New Roman"/>
          <w:sz w:val="22"/>
          <w:szCs w:val="22"/>
        </w:rPr>
        <w:t>Administrativas</w:t>
      </w:r>
      <w:r w:rsidR="00911D2B">
        <w:rPr>
          <w:rFonts w:eastAsia="Times New Roman"/>
          <w:sz w:val="22"/>
          <w:szCs w:val="22"/>
        </w:rPr>
        <w:t xml:space="preserve"> </w:t>
      </w:r>
      <w:r>
        <w:rPr>
          <w:rFonts w:eastAsia="Times New Roman"/>
          <w:sz w:val="22"/>
          <w:szCs w:val="22"/>
        </w:rPr>
        <w:t>y</w:t>
      </w:r>
      <w:r w:rsidR="00911D2B">
        <w:rPr>
          <w:rFonts w:eastAsia="Times New Roman"/>
          <w:sz w:val="22"/>
          <w:szCs w:val="22"/>
        </w:rPr>
        <w:t xml:space="preserve"> </w:t>
      </w:r>
      <w:r>
        <w:rPr>
          <w:rFonts w:eastAsia="Times New Roman"/>
          <w:sz w:val="22"/>
          <w:szCs w:val="22"/>
        </w:rPr>
        <w:t>profesional</w:t>
      </w:r>
      <w:r w:rsidR="00911D2B">
        <w:rPr>
          <w:rFonts w:eastAsia="Times New Roman"/>
          <w:sz w:val="22"/>
          <w:szCs w:val="22"/>
        </w:rPr>
        <w:t xml:space="preserve"> </w:t>
      </w:r>
      <w:r>
        <w:rPr>
          <w:rFonts w:eastAsia="Times New Roman"/>
          <w:sz w:val="22"/>
          <w:szCs w:val="22"/>
        </w:rPr>
        <w:t>contratado</w:t>
      </w:r>
      <w:r w:rsidR="00911D2B">
        <w:rPr>
          <w:rFonts w:eastAsia="Times New Roman"/>
          <w:sz w:val="22"/>
          <w:szCs w:val="22"/>
        </w:rPr>
        <w:t xml:space="preserve"> </w:t>
      </w:r>
      <w:r>
        <w:rPr>
          <w:rFonts w:eastAsia="Times New Roman"/>
          <w:sz w:val="22"/>
          <w:szCs w:val="22"/>
        </w:rPr>
        <w:t>para</w:t>
      </w:r>
      <w:r w:rsidR="00911D2B">
        <w:rPr>
          <w:rFonts w:eastAsia="Times New Roman"/>
          <w:sz w:val="22"/>
          <w:szCs w:val="22"/>
        </w:rPr>
        <w:t xml:space="preserve"> </w:t>
      </w:r>
      <w:r>
        <w:rPr>
          <w:rFonts w:eastAsia="Times New Roman"/>
          <w:sz w:val="22"/>
          <w:szCs w:val="22"/>
        </w:rPr>
        <w:t>la</w:t>
      </w:r>
      <w:r w:rsidR="00911D2B">
        <w:rPr>
          <w:rFonts w:eastAsia="Times New Roman"/>
          <w:sz w:val="22"/>
          <w:szCs w:val="22"/>
        </w:rPr>
        <w:t xml:space="preserve"> </w:t>
      </w:r>
      <w:r>
        <w:rPr>
          <w:rFonts w:eastAsia="Times New Roman"/>
          <w:sz w:val="22"/>
          <w:szCs w:val="22"/>
        </w:rPr>
        <w:t>administración</w:t>
      </w:r>
      <w:r w:rsidR="00911D2B">
        <w:rPr>
          <w:rFonts w:eastAsia="Times New Roman"/>
          <w:sz w:val="22"/>
          <w:szCs w:val="22"/>
        </w:rPr>
        <w:t xml:space="preserve"> </w:t>
      </w:r>
      <w:r>
        <w:rPr>
          <w:rFonts w:eastAsia="Times New Roman"/>
          <w:sz w:val="22"/>
          <w:szCs w:val="22"/>
        </w:rPr>
        <w:t>del</w:t>
      </w:r>
      <w:r w:rsidR="00911D2B">
        <w:rPr>
          <w:rFonts w:eastAsia="Times New Roman"/>
          <w:sz w:val="22"/>
          <w:szCs w:val="22"/>
        </w:rPr>
        <w:t xml:space="preserve"> </w:t>
      </w:r>
      <w:r>
        <w:rPr>
          <w:rFonts w:eastAsia="Times New Roman"/>
          <w:sz w:val="22"/>
          <w:szCs w:val="22"/>
        </w:rPr>
        <w:t>proyecto</w:t>
      </w:r>
      <w:r w:rsidR="00FA2902">
        <w:rPr>
          <w:rFonts w:eastAsia="Times New Roman"/>
          <w:sz w:val="22"/>
          <w:szCs w:val="22"/>
        </w:rPr>
        <w:t>,</w:t>
      </w:r>
      <w:r w:rsidR="00911D2B">
        <w:rPr>
          <w:rFonts w:eastAsia="Times New Roman"/>
          <w:sz w:val="22"/>
          <w:szCs w:val="22"/>
        </w:rPr>
        <w:t xml:space="preserve"> </w:t>
      </w:r>
      <w:r>
        <w:rPr>
          <w:rFonts w:eastAsia="Times New Roman"/>
          <w:sz w:val="22"/>
          <w:szCs w:val="22"/>
        </w:rPr>
        <w:t>se</w:t>
      </w:r>
      <w:r w:rsidR="00911D2B">
        <w:rPr>
          <w:rFonts w:eastAsia="Times New Roman"/>
          <w:sz w:val="22"/>
          <w:szCs w:val="22"/>
        </w:rPr>
        <w:t xml:space="preserve"> </w:t>
      </w:r>
      <w:r>
        <w:rPr>
          <w:rFonts w:eastAsia="Times New Roman"/>
          <w:sz w:val="22"/>
          <w:szCs w:val="22"/>
        </w:rPr>
        <w:t>indique</w:t>
      </w:r>
      <w:r w:rsidR="00911D2B">
        <w:rPr>
          <w:rFonts w:eastAsia="Times New Roman"/>
          <w:sz w:val="22"/>
          <w:szCs w:val="22"/>
        </w:rPr>
        <w:t xml:space="preserve"> </w:t>
      </w:r>
      <w:r>
        <w:rPr>
          <w:rFonts w:eastAsia="Times New Roman"/>
          <w:sz w:val="22"/>
          <w:szCs w:val="22"/>
        </w:rPr>
        <w:t>de</w:t>
      </w:r>
      <w:r w:rsidR="00911D2B">
        <w:rPr>
          <w:rFonts w:eastAsia="Times New Roman"/>
          <w:sz w:val="22"/>
          <w:szCs w:val="22"/>
        </w:rPr>
        <w:t xml:space="preserve"> </w:t>
      </w:r>
      <w:r>
        <w:rPr>
          <w:rFonts w:eastAsia="Times New Roman"/>
          <w:sz w:val="22"/>
          <w:szCs w:val="22"/>
        </w:rPr>
        <w:t>manera</w:t>
      </w:r>
      <w:r w:rsidR="00911D2B">
        <w:rPr>
          <w:rFonts w:eastAsia="Times New Roman"/>
          <w:sz w:val="22"/>
          <w:szCs w:val="22"/>
        </w:rPr>
        <w:t xml:space="preserve"> </w:t>
      </w:r>
      <w:r>
        <w:rPr>
          <w:rFonts w:eastAsia="Times New Roman"/>
          <w:sz w:val="22"/>
          <w:szCs w:val="22"/>
        </w:rPr>
        <w:t>efectiva</w:t>
      </w:r>
      <w:r w:rsidR="00911D2B">
        <w:rPr>
          <w:rFonts w:eastAsia="Times New Roman"/>
          <w:sz w:val="22"/>
          <w:szCs w:val="22"/>
        </w:rPr>
        <w:t xml:space="preserve"> </w:t>
      </w:r>
      <w:r>
        <w:rPr>
          <w:rFonts w:eastAsia="Times New Roman"/>
          <w:sz w:val="22"/>
          <w:szCs w:val="22"/>
        </w:rPr>
        <w:t>el</w:t>
      </w:r>
      <w:r w:rsidR="00911D2B">
        <w:rPr>
          <w:rFonts w:eastAsia="Times New Roman"/>
          <w:sz w:val="22"/>
          <w:szCs w:val="22"/>
        </w:rPr>
        <w:t xml:space="preserve"> </w:t>
      </w:r>
      <w:r>
        <w:rPr>
          <w:rFonts w:eastAsia="Times New Roman"/>
          <w:sz w:val="22"/>
          <w:szCs w:val="22"/>
        </w:rPr>
        <w:t>proceso</w:t>
      </w:r>
      <w:r w:rsidR="00911D2B">
        <w:rPr>
          <w:rFonts w:eastAsia="Times New Roman"/>
          <w:sz w:val="22"/>
          <w:szCs w:val="22"/>
        </w:rPr>
        <w:t xml:space="preserve"> </w:t>
      </w:r>
      <w:r>
        <w:rPr>
          <w:rFonts w:eastAsia="Times New Roman"/>
          <w:sz w:val="22"/>
          <w:szCs w:val="22"/>
        </w:rPr>
        <w:t>de</w:t>
      </w:r>
      <w:r w:rsidR="00911D2B">
        <w:rPr>
          <w:rFonts w:eastAsia="Times New Roman"/>
          <w:sz w:val="22"/>
          <w:szCs w:val="22"/>
        </w:rPr>
        <w:t xml:space="preserve"> </w:t>
      </w:r>
      <w:r>
        <w:rPr>
          <w:rFonts w:eastAsia="Times New Roman"/>
          <w:sz w:val="22"/>
          <w:szCs w:val="22"/>
        </w:rPr>
        <w:t>contratación</w:t>
      </w:r>
      <w:r w:rsidR="00911D2B">
        <w:rPr>
          <w:rFonts w:eastAsia="Times New Roman"/>
          <w:sz w:val="22"/>
          <w:szCs w:val="22"/>
        </w:rPr>
        <w:t xml:space="preserve"> </w:t>
      </w:r>
      <w:r>
        <w:rPr>
          <w:rFonts w:eastAsia="Times New Roman"/>
          <w:sz w:val="22"/>
          <w:szCs w:val="22"/>
        </w:rPr>
        <w:t>para</w:t>
      </w:r>
      <w:r w:rsidR="00911D2B">
        <w:rPr>
          <w:rFonts w:eastAsia="Times New Roman"/>
          <w:sz w:val="22"/>
          <w:szCs w:val="22"/>
        </w:rPr>
        <w:t xml:space="preserve"> </w:t>
      </w:r>
      <w:r>
        <w:rPr>
          <w:rFonts w:eastAsia="Times New Roman"/>
          <w:sz w:val="22"/>
          <w:szCs w:val="22"/>
        </w:rPr>
        <w:t>la</w:t>
      </w:r>
      <w:r w:rsidR="00911D2B">
        <w:rPr>
          <w:rFonts w:eastAsia="Times New Roman"/>
          <w:sz w:val="22"/>
          <w:szCs w:val="22"/>
        </w:rPr>
        <w:t xml:space="preserve"> </w:t>
      </w:r>
      <w:r>
        <w:rPr>
          <w:rFonts w:eastAsia="Times New Roman"/>
          <w:sz w:val="22"/>
          <w:szCs w:val="22"/>
        </w:rPr>
        <w:t>mano</w:t>
      </w:r>
      <w:r w:rsidR="00911D2B">
        <w:rPr>
          <w:rFonts w:eastAsia="Times New Roman"/>
          <w:sz w:val="22"/>
          <w:szCs w:val="22"/>
        </w:rPr>
        <w:t xml:space="preserve"> </w:t>
      </w:r>
      <w:r>
        <w:rPr>
          <w:rFonts w:eastAsia="Times New Roman"/>
          <w:sz w:val="22"/>
          <w:szCs w:val="22"/>
        </w:rPr>
        <w:t>de</w:t>
      </w:r>
      <w:r w:rsidR="00911D2B">
        <w:rPr>
          <w:rFonts w:eastAsia="Times New Roman"/>
          <w:sz w:val="22"/>
          <w:szCs w:val="22"/>
        </w:rPr>
        <w:t xml:space="preserve"> </w:t>
      </w:r>
      <w:r>
        <w:rPr>
          <w:rFonts w:eastAsia="Times New Roman"/>
          <w:sz w:val="22"/>
          <w:szCs w:val="22"/>
        </w:rPr>
        <w:t>obra</w:t>
      </w:r>
      <w:r w:rsidR="00911D2B">
        <w:rPr>
          <w:rFonts w:eastAsia="Times New Roman"/>
          <w:sz w:val="22"/>
          <w:szCs w:val="22"/>
        </w:rPr>
        <w:t xml:space="preserve"> </w:t>
      </w:r>
      <w:r>
        <w:rPr>
          <w:rFonts w:eastAsia="Times New Roman"/>
          <w:sz w:val="22"/>
          <w:szCs w:val="22"/>
        </w:rPr>
        <w:t>y</w:t>
      </w:r>
      <w:r w:rsidR="00911D2B">
        <w:rPr>
          <w:rFonts w:eastAsia="Times New Roman"/>
          <w:sz w:val="22"/>
          <w:szCs w:val="22"/>
        </w:rPr>
        <w:t xml:space="preserve"> </w:t>
      </w:r>
      <w:r>
        <w:rPr>
          <w:rFonts w:eastAsia="Times New Roman"/>
          <w:sz w:val="22"/>
          <w:szCs w:val="22"/>
        </w:rPr>
        <w:t>el</w:t>
      </w:r>
      <w:r w:rsidR="00911D2B">
        <w:rPr>
          <w:rFonts w:eastAsia="Times New Roman"/>
          <w:sz w:val="22"/>
          <w:szCs w:val="22"/>
        </w:rPr>
        <w:t xml:space="preserve"> </w:t>
      </w:r>
      <w:r>
        <w:rPr>
          <w:rFonts w:eastAsia="Times New Roman"/>
          <w:sz w:val="22"/>
          <w:szCs w:val="22"/>
        </w:rPr>
        <w:t>de</w:t>
      </w:r>
      <w:r w:rsidR="00911D2B">
        <w:rPr>
          <w:rFonts w:eastAsia="Times New Roman"/>
          <w:sz w:val="22"/>
          <w:szCs w:val="22"/>
        </w:rPr>
        <w:t xml:space="preserve"> </w:t>
      </w:r>
      <w:r>
        <w:rPr>
          <w:rFonts w:eastAsia="Times New Roman"/>
          <w:sz w:val="22"/>
          <w:szCs w:val="22"/>
        </w:rPr>
        <w:t>materiales,</w:t>
      </w:r>
      <w:r w:rsidR="00911D2B">
        <w:rPr>
          <w:rFonts w:eastAsia="Times New Roman"/>
          <w:sz w:val="22"/>
          <w:szCs w:val="22"/>
        </w:rPr>
        <w:t xml:space="preserve"> </w:t>
      </w:r>
      <w:r>
        <w:rPr>
          <w:rFonts w:eastAsia="Times New Roman"/>
          <w:sz w:val="22"/>
          <w:szCs w:val="22"/>
        </w:rPr>
        <w:t>acatando</w:t>
      </w:r>
      <w:r w:rsidR="00911D2B">
        <w:rPr>
          <w:rFonts w:eastAsia="Times New Roman"/>
          <w:sz w:val="22"/>
          <w:szCs w:val="22"/>
        </w:rPr>
        <w:t xml:space="preserve"> </w:t>
      </w:r>
      <w:r>
        <w:rPr>
          <w:rFonts w:eastAsia="Times New Roman"/>
          <w:sz w:val="22"/>
          <w:szCs w:val="22"/>
        </w:rPr>
        <w:t>los</w:t>
      </w:r>
      <w:r w:rsidR="00911D2B">
        <w:rPr>
          <w:rFonts w:eastAsia="Times New Roman"/>
          <w:sz w:val="22"/>
          <w:szCs w:val="22"/>
        </w:rPr>
        <w:t xml:space="preserve"> </w:t>
      </w:r>
      <w:r>
        <w:rPr>
          <w:rFonts w:eastAsia="Times New Roman"/>
          <w:sz w:val="22"/>
          <w:szCs w:val="22"/>
        </w:rPr>
        <w:t>lineamientos</w:t>
      </w:r>
      <w:r w:rsidR="00911D2B">
        <w:rPr>
          <w:rFonts w:eastAsia="Times New Roman"/>
          <w:sz w:val="22"/>
          <w:szCs w:val="22"/>
        </w:rPr>
        <w:t xml:space="preserve"> </w:t>
      </w:r>
      <w:r>
        <w:rPr>
          <w:rFonts w:eastAsia="Times New Roman"/>
          <w:sz w:val="22"/>
          <w:szCs w:val="22"/>
        </w:rPr>
        <w:t>establecidos</w:t>
      </w:r>
      <w:r w:rsidR="00911D2B">
        <w:rPr>
          <w:rFonts w:eastAsia="Times New Roman"/>
          <w:sz w:val="22"/>
          <w:szCs w:val="22"/>
        </w:rPr>
        <w:t xml:space="preserve"> </w:t>
      </w:r>
      <w:r>
        <w:rPr>
          <w:rFonts w:eastAsia="Times New Roman"/>
          <w:sz w:val="22"/>
          <w:szCs w:val="22"/>
        </w:rPr>
        <w:t>en</w:t>
      </w:r>
      <w:r w:rsidR="00911D2B">
        <w:rPr>
          <w:rFonts w:eastAsia="Times New Roman"/>
          <w:sz w:val="22"/>
          <w:szCs w:val="22"/>
        </w:rPr>
        <w:t xml:space="preserve"> </w:t>
      </w:r>
      <w:r>
        <w:rPr>
          <w:rFonts w:eastAsia="Times New Roman"/>
          <w:sz w:val="22"/>
          <w:szCs w:val="22"/>
        </w:rPr>
        <w:t>cuanto</w:t>
      </w:r>
      <w:r w:rsidR="00911D2B">
        <w:rPr>
          <w:rFonts w:eastAsia="Times New Roman"/>
          <w:sz w:val="22"/>
          <w:szCs w:val="22"/>
        </w:rPr>
        <w:t xml:space="preserve"> </w:t>
      </w:r>
      <w:r>
        <w:rPr>
          <w:rFonts w:eastAsia="Times New Roman"/>
          <w:sz w:val="22"/>
          <w:szCs w:val="22"/>
        </w:rPr>
        <w:t>a</w:t>
      </w:r>
      <w:r w:rsidR="00911D2B">
        <w:rPr>
          <w:rFonts w:eastAsia="Times New Roman"/>
          <w:sz w:val="22"/>
          <w:szCs w:val="22"/>
        </w:rPr>
        <w:t xml:space="preserve"> </w:t>
      </w:r>
      <w:r>
        <w:rPr>
          <w:rFonts w:eastAsia="Times New Roman"/>
          <w:sz w:val="22"/>
          <w:szCs w:val="22"/>
        </w:rPr>
        <w:t>la</w:t>
      </w:r>
      <w:r w:rsidR="00911D2B">
        <w:rPr>
          <w:rFonts w:eastAsia="Times New Roman"/>
          <w:sz w:val="22"/>
          <w:szCs w:val="22"/>
        </w:rPr>
        <w:t xml:space="preserve"> </w:t>
      </w:r>
      <w:r>
        <w:rPr>
          <w:rFonts w:eastAsia="Times New Roman"/>
          <w:sz w:val="22"/>
          <w:szCs w:val="22"/>
        </w:rPr>
        <w:t>confección</w:t>
      </w:r>
      <w:r w:rsidR="00911D2B">
        <w:rPr>
          <w:rFonts w:eastAsia="Times New Roman"/>
          <w:sz w:val="22"/>
          <w:szCs w:val="22"/>
        </w:rPr>
        <w:t xml:space="preserve"> </w:t>
      </w:r>
      <w:r>
        <w:rPr>
          <w:rFonts w:eastAsia="Times New Roman"/>
          <w:sz w:val="22"/>
          <w:szCs w:val="22"/>
        </w:rPr>
        <w:t>de</w:t>
      </w:r>
      <w:r w:rsidR="00911D2B">
        <w:rPr>
          <w:rFonts w:eastAsia="Times New Roman"/>
          <w:sz w:val="22"/>
          <w:szCs w:val="22"/>
        </w:rPr>
        <w:t xml:space="preserve"> </w:t>
      </w:r>
      <w:r>
        <w:rPr>
          <w:rFonts w:eastAsia="Times New Roman"/>
          <w:sz w:val="22"/>
          <w:szCs w:val="22"/>
        </w:rPr>
        <w:t>cartel,</w:t>
      </w:r>
      <w:r w:rsidR="00911D2B">
        <w:rPr>
          <w:rFonts w:eastAsia="Times New Roman"/>
          <w:sz w:val="22"/>
          <w:szCs w:val="22"/>
        </w:rPr>
        <w:t xml:space="preserve"> </w:t>
      </w:r>
      <w:r>
        <w:rPr>
          <w:rFonts w:eastAsia="Times New Roman"/>
          <w:sz w:val="22"/>
          <w:szCs w:val="22"/>
        </w:rPr>
        <w:t>apertura</w:t>
      </w:r>
      <w:r w:rsidR="00911D2B">
        <w:rPr>
          <w:rFonts w:eastAsia="Times New Roman"/>
          <w:sz w:val="22"/>
          <w:szCs w:val="22"/>
        </w:rPr>
        <w:t xml:space="preserve"> </w:t>
      </w:r>
      <w:r>
        <w:rPr>
          <w:rFonts w:eastAsia="Times New Roman"/>
          <w:sz w:val="22"/>
          <w:szCs w:val="22"/>
        </w:rPr>
        <w:t>y</w:t>
      </w:r>
      <w:r w:rsidR="00911D2B">
        <w:rPr>
          <w:rFonts w:eastAsia="Times New Roman"/>
          <w:sz w:val="22"/>
          <w:szCs w:val="22"/>
        </w:rPr>
        <w:t xml:space="preserve"> </w:t>
      </w:r>
      <w:r>
        <w:rPr>
          <w:rFonts w:eastAsia="Times New Roman"/>
          <w:sz w:val="22"/>
          <w:szCs w:val="22"/>
        </w:rPr>
        <w:t>análisis</w:t>
      </w:r>
      <w:r w:rsidR="00911D2B">
        <w:rPr>
          <w:rFonts w:eastAsia="Times New Roman"/>
          <w:sz w:val="22"/>
          <w:szCs w:val="22"/>
        </w:rPr>
        <w:t xml:space="preserve"> </w:t>
      </w:r>
      <w:r>
        <w:rPr>
          <w:rFonts w:eastAsia="Times New Roman"/>
          <w:sz w:val="22"/>
          <w:szCs w:val="22"/>
        </w:rPr>
        <w:t>de</w:t>
      </w:r>
      <w:r w:rsidR="00911D2B">
        <w:rPr>
          <w:rFonts w:eastAsia="Times New Roman"/>
          <w:sz w:val="22"/>
          <w:szCs w:val="22"/>
        </w:rPr>
        <w:t xml:space="preserve"> </w:t>
      </w:r>
      <w:r>
        <w:rPr>
          <w:rFonts w:eastAsia="Times New Roman"/>
          <w:sz w:val="22"/>
          <w:szCs w:val="22"/>
        </w:rPr>
        <w:t>ofertas</w:t>
      </w:r>
      <w:r w:rsidR="00911D2B">
        <w:rPr>
          <w:rFonts w:eastAsia="Times New Roman"/>
          <w:sz w:val="22"/>
          <w:szCs w:val="22"/>
        </w:rPr>
        <w:t xml:space="preserve"> </w:t>
      </w:r>
      <w:r>
        <w:rPr>
          <w:rFonts w:eastAsia="Times New Roman"/>
          <w:sz w:val="22"/>
          <w:szCs w:val="22"/>
        </w:rPr>
        <w:t>y</w:t>
      </w:r>
      <w:r w:rsidR="00911D2B">
        <w:rPr>
          <w:rFonts w:eastAsia="Times New Roman"/>
          <w:sz w:val="22"/>
          <w:szCs w:val="22"/>
        </w:rPr>
        <w:t xml:space="preserve"> </w:t>
      </w:r>
      <w:r>
        <w:rPr>
          <w:rFonts w:eastAsia="Times New Roman"/>
          <w:sz w:val="22"/>
          <w:szCs w:val="22"/>
        </w:rPr>
        <w:t>la</w:t>
      </w:r>
      <w:r w:rsidR="00911D2B">
        <w:rPr>
          <w:rFonts w:eastAsia="Times New Roman"/>
          <w:sz w:val="22"/>
          <w:szCs w:val="22"/>
        </w:rPr>
        <w:t xml:space="preserve"> </w:t>
      </w:r>
      <w:r>
        <w:rPr>
          <w:rFonts w:eastAsia="Times New Roman"/>
          <w:sz w:val="22"/>
          <w:szCs w:val="22"/>
        </w:rPr>
        <w:t>adjudicación</w:t>
      </w:r>
      <w:r w:rsidR="009933D5">
        <w:rPr>
          <w:rFonts w:eastAsia="Times New Roman"/>
          <w:sz w:val="22"/>
          <w:szCs w:val="22"/>
        </w:rPr>
        <w:t>.</w:t>
      </w:r>
      <w:r w:rsidR="00911D2B">
        <w:rPr>
          <w:rFonts w:eastAsia="Times New Roman"/>
          <w:sz w:val="22"/>
          <w:szCs w:val="22"/>
        </w:rPr>
        <w:t xml:space="preserve"> </w:t>
      </w:r>
      <w:r w:rsidR="000D1164">
        <w:rPr>
          <w:rFonts w:eastAsia="Times New Roman"/>
          <w:sz w:val="22"/>
          <w:szCs w:val="22"/>
          <w:lang w:val="es-ES_tradnl"/>
        </w:rPr>
        <w:t>Un</w:t>
      </w:r>
      <w:r w:rsidR="00911D2B">
        <w:rPr>
          <w:rFonts w:eastAsia="Times New Roman"/>
          <w:sz w:val="22"/>
          <w:szCs w:val="22"/>
          <w:lang w:val="es-ES_tradnl"/>
        </w:rPr>
        <w:t xml:space="preserve"> </w:t>
      </w:r>
      <w:r w:rsidR="000D1164">
        <w:rPr>
          <w:rFonts w:eastAsia="Times New Roman"/>
          <w:sz w:val="22"/>
          <w:szCs w:val="22"/>
          <w:lang w:val="es-ES_tradnl"/>
        </w:rPr>
        <w:t>mes</w:t>
      </w:r>
      <w:r w:rsidR="00911D2B">
        <w:rPr>
          <w:rFonts w:eastAsia="Times New Roman"/>
          <w:sz w:val="22"/>
          <w:szCs w:val="22"/>
          <w:lang w:val="es-ES_tradnl"/>
        </w:rPr>
        <w:t xml:space="preserve"> </w:t>
      </w:r>
      <w:r w:rsidR="000D1164">
        <w:rPr>
          <w:rFonts w:eastAsia="Times New Roman"/>
          <w:sz w:val="22"/>
          <w:szCs w:val="22"/>
          <w:lang w:val="es-ES_tradnl"/>
        </w:rPr>
        <w:t>de</w:t>
      </w:r>
      <w:r w:rsidR="00911D2B">
        <w:rPr>
          <w:rFonts w:eastAsia="Times New Roman"/>
          <w:sz w:val="22"/>
          <w:szCs w:val="22"/>
          <w:lang w:val="es-ES_tradnl"/>
        </w:rPr>
        <w:t xml:space="preserve"> </w:t>
      </w:r>
      <w:r w:rsidR="000D1164">
        <w:rPr>
          <w:rFonts w:eastAsia="Times New Roman"/>
          <w:sz w:val="22"/>
          <w:szCs w:val="22"/>
          <w:lang w:val="es-ES_tradnl"/>
        </w:rPr>
        <w:t>plazo</w:t>
      </w:r>
      <w:r w:rsidR="00911D2B">
        <w:rPr>
          <w:rFonts w:eastAsia="Times New Roman"/>
          <w:sz w:val="22"/>
          <w:szCs w:val="22"/>
          <w:lang w:val="es-ES_tradnl"/>
        </w:rPr>
        <w:t xml:space="preserve"> </w:t>
      </w:r>
      <w:r w:rsidR="00FA2902">
        <w:rPr>
          <w:rFonts w:eastAsia="Times New Roman"/>
          <w:sz w:val="22"/>
          <w:szCs w:val="22"/>
          <w:lang w:val="es-ES_tradnl"/>
        </w:rPr>
        <w:t>como</w:t>
      </w:r>
      <w:r w:rsidR="00911D2B">
        <w:rPr>
          <w:rFonts w:eastAsia="Times New Roman"/>
          <w:sz w:val="22"/>
          <w:szCs w:val="22"/>
          <w:lang w:val="es-ES_tradnl"/>
        </w:rPr>
        <w:t xml:space="preserve"> </w:t>
      </w:r>
      <w:r w:rsidR="00FA2902">
        <w:rPr>
          <w:rFonts w:eastAsia="Times New Roman"/>
          <w:sz w:val="22"/>
          <w:szCs w:val="22"/>
          <w:lang w:val="es-ES_tradnl"/>
        </w:rPr>
        <w:t>máximo</w:t>
      </w:r>
      <w:r w:rsidR="000D1164">
        <w:rPr>
          <w:rFonts w:eastAsia="Times New Roman"/>
          <w:sz w:val="22"/>
          <w:szCs w:val="22"/>
          <w:lang w:val="es-ES_tradnl"/>
        </w:rPr>
        <w:t>.</w:t>
      </w:r>
    </w:p>
    <w:p w:rsidR="00FD6630" w:rsidRPr="006856BE" w:rsidRDefault="00FD6630" w:rsidP="00006AA8">
      <w:pPr>
        <w:jc w:val="both"/>
        <w:rPr>
          <w:rFonts w:eastAsia="Times New Roman"/>
          <w:sz w:val="22"/>
          <w:szCs w:val="22"/>
        </w:rPr>
      </w:pPr>
    </w:p>
    <w:p w:rsidR="00423370" w:rsidRDefault="00423370" w:rsidP="00423370">
      <w:pPr>
        <w:pStyle w:val="Ttulo2"/>
        <w:jc w:val="left"/>
        <w:rPr>
          <w:rFonts w:eastAsia="Times New Roman"/>
          <w:color w:val="auto"/>
          <w:sz w:val="22"/>
          <w:szCs w:val="22"/>
        </w:rPr>
      </w:pPr>
      <w:bookmarkStart w:id="8" w:name="_Toc485375930"/>
      <w:r w:rsidRPr="009945FC">
        <w:rPr>
          <w:rFonts w:eastAsia="Times New Roman"/>
          <w:color w:val="auto"/>
          <w:sz w:val="22"/>
          <w:szCs w:val="22"/>
        </w:rPr>
        <w:t>2.4</w:t>
      </w:r>
      <w:r w:rsidR="00911D2B">
        <w:rPr>
          <w:rFonts w:eastAsia="Times New Roman"/>
          <w:color w:val="auto"/>
          <w:sz w:val="22"/>
          <w:szCs w:val="22"/>
        </w:rPr>
        <w:t xml:space="preserve"> </w:t>
      </w:r>
      <w:r>
        <w:rPr>
          <w:rFonts w:eastAsia="Times New Roman"/>
          <w:color w:val="auto"/>
          <w:sz w:val="22"/>
          <w:szCs w:val="22"/>
        </w:rPr>
        <w:t>Pagos</w:t>
      </w:r>
      <w:r w:rsidR="00911D2B">
        <w:rPr>
          <w:rFonts w:eastAsia="Times New Roman"/>
          <w:color w:val="auto"/>
          <w:sz w:val="22"/>
          <w:szCs w:val="22"/>
        </w:rPr>
        <w:t xml:space="preserve"> </w:t>
      </w:r>
      <w:r>
        <w:rPr>
          <w:rFonts w:eastAsia="Times New Roman"/>
          <w:color w:val="auto"/>
          <w:sz w:val="22"/>
          <w:szCs w:val="22"/>
        </w:rPr>
        <w:t>realizados</w:t>
      </w:r>
      <w:r w:rsidR="00911D2B">
        <w:rPr>
          <w:rFonts w:eastAsia="Times New Roman"/>
          <w:color w:val="auto"/>
          <w:sz w:val="22"/>
          <w:szCs w:val="22"/>
        </w:rPr>
        <w:t xml:space="preserve"> </w:t>
      </w:r>
      <w:r>
        <w:rPr>
          <w:rFonts w:eastAsia="Times New Roman"/>
          <w:color w:val="auto"/>
          <w:sz w:val="22"/>
          <w:szCs w:val="22"/>
        </w:rPr>
        <w:t>por</w:t>
      </w:r>
      <w:r w:rsidR="00911D2B">
        <w:rPr>
          <w:rFonts w:eastAsia="Times New Roman"/>
          <w:color w:val="auto"/>
          <w:sz w:val="22"/>
          <w:szCs w:val="22"/>
        </w:rPr>
        <w:t xml:space="preserve"> </w:t>
      </w:r>
      <w:r>
        <w:rPr>
          <w:rFonts w:eastAsia="Times New Roman"/>
          <w:color w:val="auto"/>
          <w:sz w:val="22"/>
          <w:szCs w:val="22"/>
        </w:rPr>
        <w:t>la</w:t>
      </w:r>
      <w:r w:rsidR="00911D2B">
        <w:rPr>
          <w:rFonts w:eastAsia="Times New Roman"/>
          <w:color w:val="auto"/>
          <w:sz w:val="22"/>
          <w:szCs w:val="22"/>
        </w:rPr>
        <w:t xml:space="preserve"> </w:t>
      </w:r>
      <w:r>
        <w:rPr>
          <w:rFonts w:eastAsia="Times New Roman"/>
          <w:color w:val="auto"/>
          <w:sz w:val="22"/>
          <w:szCs w:val="22"/>
        </w:rPr>
        <w:t>Junta</w:t>
      </w:r>
      <w:r w:rsidR="00911D2B">
        <w:rPr>
          <w:rFonts w:eastAsia="Times New Roman"/>
          <w:color w:val="auto"/>
          <w:sz w:val="22"/>
          <w:szCs w:val="22"/>
        </w:rPr>
        <w:t xml:space="preserve"> </w:t>
      </w:r>
      <w:r>
        <w:rPr>
          <w:rFonts w:eastAsia="Times New Roman"/>
          <w:color w:val="auto"/>
          <w:sz w:val="22"/>
          <w:szCs w:val="22"/>
        </w:rPr>
        <w:t>Administrativa</w:t>
      </w:r>
      <w:r w:rsidR="00911D2B">
        <w:rPr>
          <w:rFonts w:eastAsia="Times New Roman"/>
          <w:color w:val="auto"/>
          <w:sz w:val="22"/>
          <w:szCs w:val="22"/>
        </w:rPr>
        <w:t xml:space="preserve"> </w:t>
      </w:r>
      <w:r>
        <w:rPr>
          <w:rFonts w:eastAsia="Times New Roman"/>
          <w:color w:val="auto"/>
          <w:sz w:val="22"/>
          <w:szCs w:val="22"/>
        </w:rPr>
        <w:t>a</w:t>
      </w:r>
      <w:r w:rsidR="00911D2B">
        <w:rPr>
          <w:rFonts w:eastAsia="Times New Roman"/>
          <w:color w:val="auto"/>
          <w:sz w:val="22"/>
          <w:szCs w:val="22"/>
        </w:rPr>
        <w:t xml:space="preserve"> </w:t>
      </w:r>
      <w:r>
        <w:rPr>
          <w:rFonts w:eastAsia="Times New Roman"/>
          <w:color w:val="auto"/>
          <w:sz w:val="22"/>
          <w:szCs w:val="22"/>
        </w:rPr>
        <w:t>la</w:t>
      </w:r>
      <w:r w:rsidR="00911D2B">
        <w:rPr>
          <w:rFonts w:eastAsia="Times New Roman"/>
          <w:color w:val="auto"/>
          <w:sz w:val="22"/>
          <w:szCs w:val="22"/>
        </w:rPr>
        <w:t xml:space="preserve"> </w:t>
      </w:r>
      <w:r>
        <w:rPr>
          <w:rFonts w:eastAsia="Times New Roman"/>
          <w:color w:val="auto"/>
          <w:sz w:val="22"/>
          <w:szCs w:val="22"/>
        </w:rPr>
        <w:t>empresa</w:t>
      </w:r>
      <w:r w:rsidR="00911D2B">
        <w:rPr>
          <w:rFonts w:eastAsia="Times New Roman"/>
          <w:color w:val="auto"/>
          <w:sz w:val="22"/>
          <w:szCs w:val="22"/>
        </w:rPr>
        <w:t xml:space="preserve"> </w:t>
      </w:r>
      <w:r>
        <w:rPr>
          <w:rFonts w:eastAsia="Times New Roman"/>
          <w:color w:val="auto"/>
          <w:sz w:val="22"/>
          <w:szCs w:val="22"/>
        </w:rPr>
        <w:t>Corporación</w:t>
      </w:r>
      <w:r w:rsidR="00911D2B">
        <w:rPr>
          <w:rFonts w:eastAsia="Times New Roman"/>
          <w:color w:val="auto"/>
          <w:sz w:val="22"/>
          <w:szCs w:val="22"/>
        </w:rPr>
        <w:t xml:space="preserve"> </w:t>
      </w:r>
      <w:r>
        <w:rPr>
          <w:rFonts w:eastAsia="Times New Roman"/>
          <w:color w:val="auto"/>
          <w:sz w:val="22"/>
          <w:szCs w:val="22"/>
        </w:rPr>
        <w:t>de</w:t>
      </w:r>
      <w:r w:rsidR="00911D2B">
        <w:rPr>
          <w:rFonts w:eastAsia="Times New Roman"/>
          <w:color w:val="auto"/>
          <w:sz w:val="22"/>
          <w:szCs w:val="22"/>
        </w:rPr>
        <w:t xml:space="preserve"> </w:t>
      </w:r>
      <w:r>
        <w:rPr>
          <w:rFonts w:eastAsia="Times New Roman"/>
          <w:color w:val="auto"/>
          <w:sz w:val="22"/>
          <w:szCs w:val="22"/>
        </w:rPr>
        <w:t>Profesionales</w:t>
      </w:r>
      <w:r w:rsidR="00911D2B">
        <w:rPr>
          <w:rFonts w:eastAsia="Times New Roman"/>
          <w:color w:val="auto"/>
          <w:sz w:val="22"/>
          <w:szCs w:val="22"/>
        </w:rPr>
        <w:t xml:space="preserve"> </w:t>
      </w:r>
      <w:r>
        <w:rPr>
          <w:rFonts w:eastAsia="Times New Roman"/>
          <w:color w:val="auto"/>
          <w:sz w:val="22"/>
          <w:szCs w:val="22"/>
        </w:rPr>
        <w:t>en</w:t>
      </w:r>
      <w:r w:rsidR="00911D2B">
        <w:rPr>
          <w:rFonts w:eastAsia="Times New Roman"/>
          <w:color w:val="auto"/>
          <w:sz w:val="22"/>
          <w:szCs w:val="22"/>
        </w:rPr>
        <w:t xml:space="preserve"> </w:t>
      </w:r>
      <w:r>
        <w:rPr>
          <w:rFonts w:eastAsia="Times New Roman"/>
          <w:color w:val="auto"/>
          <w:sz w:val="22"/>
          <w:szCs w:val="22"/>
        </w:rPr>
        <w:t>Ingeniería</w:t>
      </w:r>
      <w:r w:rsidR="00911D2B">
        <w:rPr>
          <w:rFonts w:eastAsia="Times New Roman"/>
          <w:color w:val="auto"/>
          <w:sz w:val="22"/>
          <w:szCs w:val="22"/>
        </w:rPr>
        <w:t xml:space="preserve"> </w:t>
      </w:r>
      <w:r w:rsidR="006838A6">
        <w:rPr>
          <w:rFonts w:eastAsia="Times New Roman"/>
          <w:color w:val="auto"/>
          <w:sz w:val="22"/>
          <w:szCs w:val="22"/>
        </w:rPr>
        <w:t>(CPI)</w:t>
      </w:r>
      <w:r>
        <w:rPr>
          <w:rFonts w:eastAsia="Times New Roman"/>
          <w:color w:val="auto"/>
          <w:sz w:val="22"/>
          <w:szCs w:val="22"/>
        </w:rPr>
        <w:t>.</w:t>
      </w:r>
      <w:bookmarkEnd w:id="8"/>
    </w:p>
    <w:p w:rsidR="006F338C" w:rsidRDefault="006F338C" w:rsidP="00635F7A">
      <w:pPr>
        <w:jc w:val="both"/>
        <w:rPr>
          <w:sz w:val="22"/>
          <w:szCs w:val="22"/>
        </w:rPr>
      </w:pPr>
    </w:p>
    <w:p w:rsidR="00046054" w:rsidRDefault="00423370" w:rsidP="000C5D84">
      <w:pPr>
        <w:jc w:val="both"/>
        <w:rPr>
          <w:rFonts w:eastAsia="Times New Roman"/>
          <w:sz w:val="22"/>
          <w:szCs w:val="22"/>
        </w:rPr>
      </w:pPr>
      <w:r w:rsidRPr="00FF3733">
        <w:rPr>
          <w:sz w:val="22"/>
          <w:szCs w:val="22"/>
        </w:rPr>
        <w:t>La</w:t>
      </w:r>
      <w:r w:rsidR="00911D2B">
        <w:rPr>
          <w:sz w:val="22"/>
          <w:szCs w:val="22"/>
        </w:rPr>
        <w:t xml:space="preserve"> </w:t>
      </w:r>
      <w:r w:rsidRPr="00FF3733">
        <w:rPr>
          <w:sz w:val="22"/>
          <w:szCs w:val="22"/>
        </w:rPr>
        <w:t>empresa</w:t>
      </w:r>
      <w:r w:rsidR="00911D2B">
        <w:rPr>
          <w:sz w:val="22"/>
          <w:szCs w:val="22"/>
        </w:rPr>
        <w:t xml:space="preserve"> </w:t>
      </w:r>
      <w:r w:rsidRPr="00FF3733">
        <w:rPr>
          <w:rFonts w:eastAsia="Times New Roman"/>
          <w:sz w:val="22"/>
          <w:szCs w:val="22"/>
        </w:rPr>
        <w:t>Corporación</w:t>
      </w:r>
      <w:r w:rsidR="00911D2B">
        <w:rPr>
          <w:rFonts w:eastAsia="Times New Roman"/>
          <w:sz w:val="22"/>
          <w:szCs w:val="22"/>
        </w:rPr>
        <w:t xml:space="preserve"> </w:t>
      </w:r>
      <w:r w:rsidRPr="00FF3733">
        <w:rPr>
          <w:rFonts w:eastAsia="Times New Roman"/>
          <w:sz w:val="22"/>
          <w:szCs w:val="22"/>
        </w:rPr>
        <w:t>de</w:t>
      </w:r>
      <w:r w:rsidR="00911D2B">
        <w:rPr>
          <w:rFonts w:eastAsia="Times New Roman"/>
          <w:sz w:val="22"/>
          <w:szCs w:val="22"/>
        </w:rPr>
        <w:t xml:space="preserve"> </w:t>
      </w:r>
      <w:r w:rsidRPr="00FF3733">
        <w:rPr>
          <w:rFonts w:eastAsia="Times New Roman"/>
          <w:sz w:val="22"/>
          <w:szCs w:val="22"/>
        </w:rPr>
        <w:t>Profesionales</w:t>
      </w:r>
      <w:r w:rsidR="00911D2B">
        <w:rPr>
          <w:rFonts w:eastAsia="Times New Roman"/>
          <w:sz w:val="22"/>
          <w:szCs w:val="22"/>
        </w:rPr>
        <w:t xml:space="preserve"> </w:t>
      </w:r>
      <w:r w:rsidRPr="00FF3733">
        <w:rPr>
          <w:rFonts w:eastAsia="Times New Roman"/>
          <w:sz w:val="22"/>
          <w:szCs w:val="22"/>
        </w:rPr>
        <w:t>en</w:t>
      </w:r>
      <w:r w:rsidR="00911D2B">
        <w:rPr>
          <w:rFonts w:eastAsia="Times New Roman"/>
          <w:sz w:val="22"/>
          <w:szCs w:val="22"/>
        </w:rPr>
        <w:t xml:space="preserve"> </w:t>
      </w:r>
      <w:r w:rsidRPr="00FF3733">
        <w:rPr>
          <w:rFonts w:eastAsia="Times New Roman"/>
          <w:sz w:val="22"/>
          <w:szCs w:val="22"/>
        </w:rPr>
        <w:t>Ingeniería,</w:t>
      </w:r>
      <w:r w:rsidR="00911D2B">
        <w:rPr>
          <w:rFonts w:eastAsia="Times New Roman"/>
          <w:sz w:val="22"/>
          <w:szCs w:val="22"/>
        </w:rPr>
        <w:t xml:space="preserve"> </w:t>
      </w:r>
      <w:r w:rsidRPr="00FF3733">
        <w:rPr>
          <w:rFonts w:eastAsia="Times New Roman"/>
          <w:sz w:val="22"/>
          <w:szCs w:val="22"/>
        </w:rPr>
        <w:t>fue</w:t>
      </w:r>
      <w:r w:rsidR="00911D2B">
        <w:rPr>
          <w:rFonts w:eastAsia="Times New Roman"/>
          <w:sz w:val="22"/>
          <w:szCs w:val="22"/>
        </w:rPr>
        <w:t xml:space="preserve"> </w:t>
      </w:r>
      <w:r w:rsidRPr="00FF3733">
        <w:rPr>
          <w:rFonts w:eastAsia="Times New Roman"/>
          <w:sz w:val="22"/>
          <w:szCs w:val="22"/>
        </w:rPr>
        <w:t>adjudicada</w:t>
      </w:r>
      <w:r w:rsidR="00911D2B">
        <w:rPr>
          <w:rFonts w:eastAsia="Times New Roman"/>
          <w:sz w:val="22"/>
          <w:szCs w:val="22"/>
        </w:rPr>
        <w:t xml:space="preserve"> </w:t>
      </w:r>
      <w:r w:rsidRPr="00FF3733">
        <w:rPr>
          <w:rFonts w:eastAsia="Times New Roman"/>
          <w:sz w:val="22"/>
          <w:szCs w:val="22"/>
        </w:rPr>
        <w:t>en</w:t>
      </w:r>
      <w:r w:rsidR="00911D2B">
        <w:rPr>
          <w:rFonts w:eastAsia="Times New Roman"/>
          <w:sz w:val="22"/>
          <w:szCs w:val="22"/>
        </w:rPr>
        <w:t xml:space="preserve"> </w:t>
      </w:r>
      <w:r w:rsidRPr="00FF3733">
        <w:rPr>
          <w:rFonts w:eastAsia="Times New Roman"/>
          <w:sz w:val="22"/>
          <w:szCs w:val="22"/>
        </w:rPr>
        <w:t>la</w:t>
      </w:r>
      <w:r w:rsidR="00911D2B">
        <w:rPr>
          <w:rFonts w:eastAsia="Times New Roman"/>
          <w:sz w:val="22"/>
          <w:szCs w:val="22"/>
        </w:rPr>
        <w:t xml:space="preserve"> </w:t>
      </w:r>
      <w:r w:rsidRPr="00FF3733">
        <w:rPr>
          <w:rFonts w:eastAsia="Times New Roman"/>
          <w:sz w:val="22"/>
          <w:szCs w:val="22"/>
        </w:rPr>
        <w:t>licitación</w:t>
      </w:r>
      <w:r w:rsidR="00911D2B">
        <w:rPr>
          <w:rFonts w:eastAsia="Times New Roman"/>
          <w:sz w:val="22"/>
          <w:szCs w:val="22"/>
        </w:rPr>
        <w:t xml:space="preserve"> </w:t>
      </w:r>
      <w:r w:rsidRPr="00FF3733">
        <w:rPr>
          <w:rFonts w:eastAsia="Times New Roman"/>
          <w:sz w:val="22"/>
          <w:szCs w:val="22"/>
        </w:rPr>
        <w:t>de</w:t>
      </w:r>
      <w:r w:rsidR="00911D2B">
        <w:rPr>
          <w:rFonts w:eastAsia="Times New Roman"/>
          <w:sz w:val="22"/>
          <w:szCs w:val="22"/>
        </w:rPr>
        <w:t xml:space="preserve"> </w:t>
      </w:r>
      <w:r w:rsidRPr="00FF3733">
        <w:rPr>
          <w:rFonts w:eastAsia="Times New Roman"/>
          <w:sz w:val="22"/>
          <w:szCs w:val="22"/>
        </w:rPr>
        <w:t>l</w:t>
      </w:r>
      <w:r w:rsidR="00635F7A" w:rsidRPr="00FF3733">
        <w:rPr>
          <w:rFonts w:eastAsia="Times New Roman"/>
          <w:sz w:val="22"/>
          <w:szCs w:val="22"/>
        </w:rPr>
        <w:t>a</w:t>
      </w:r>
      <w:r w:rsidR="00911D2B">
        <w:rPr>
          <w:rFonts w:eastAsia="Times New Roman"/>
          <w:sz w:val="22"/>
          <w:szCs w:val="22"/>
        </w:rPr>
        <w:t xml:space="preserve"> </w:t>
      </w:r>
      <w:r w:rsidR="00635F7A" w:rsidRPr="00FF3733">
        <w:rPr>
          <w:rFonts w:eastAsia="Times New Roman"/>
          <w:sz w:val="22"/>
          <w:szCs w:val="22"/>
        </w:rPr>
        <w:t>mano</w:t>
      </w:r>
      <w:r w:rsidR="00911D2B">
        <w:rPr>
          <w:rFonts w:eastAsia="Times New Roman"/>
          <w:sz w:val="22"/>
          <w:szCs w:val="22"/>
        </w:rPr>
        <w:t xml:space="preserve"> </w:t>
      </w:r>
      <w:r w:rsidR="00635F7A" w:rsidRPr="00FF3733">
        <w:rPr>
          <w:rFonts w:eastAsia="Times New Roman"/>
          <w:sz w:val="22"/>
          <w:szCs w:val="22"/>
        </w:rPr>
        <w:t>de</w:t>
      </w:r>
      <w:r w:rsidR="00911D2B">
        <w:rPr>
          <w:rFonts w:eastAsia="Times New Roman"/>
          <w:sz w:val="22"/>
          <w:szCs w:val="22"/>
        </w:rPr>
        <w:t xml:space="preserve"> </w:t>
      </w:r>
      <w:r w:rsidR="00635F7A" w:rsidRPr="00FF3733">
        <w:rPr>
          <w:rFonts w:eastAsia="Times New Roman"/>
          <w:sz w:val="22"/>
          <w:szCs w:val="22"/>
        </w:rPr>
        <w:t>obra,</w:t>
      </w:r>
      <w:r w:rsidR="00911D2B">
        <w:rPr>
          <w:rFonts w:eastAsia="Times New Roman"/>
          <w:sz w:val="22"/>
          <w:szCs w:val="22"/>
        </w:rPr>
        <w:t xml:space="preserve"> </w:t>
      </w:r>
      <w:r w:rsidR="00635F7A" w:rsidRPr="00FF3733">
        <w:rPr>
          <w:rFonts w:eastAsia="Times New Roman"/>
          <w:sz w:val="22"/>
          <w:szCs w:val="22"/>
        </w:rPr>
        <w:t>para</w:t>
      </w:r>
      <w:r w:rsidR="00911D2B">
        <w:rPr>
          <w:rFonts w:eastAsia="Times New Roman"/>
          <w:sz w:val="22"/>
          <w:szCs w:val="22"/>
        </w:rPr>
        <w:t xml:space="preserve"> </w:t>
      </w:r>
      <w:r w:rsidR="00635F7A" w:rsidRPr="00FF3733">
        <w:rPr>
          <w:rFonts w:eastAsia="Times New Roman"/>
          <w:sz w:val="22"/>
          <w:szCs w:val="22"/>
        </w:rPr>
        <w:t>llevar</w:t>
      </w:r>
      <w:r w:rsidR="00911D2B">
        <w:rPr>
          <w:rFonts w:eastAsia="Times New Roman"/>
          <w:sz w:val="22"/>
          <w:szCs w:val="22"/>
        </w:rPr>
        <w:t xml:space="preserve"> </w:t>
      </w:r>
      <w:r w:rsidR="00635F7A" w:rsidRPr="00FF3733">
        <w:rPr>
          <w:rFonts w:eastAsia="Times New Roman"/>
          <w:sz w:val="22"/>
          <w:szCs w:val="22"/>
        </w:rPr>
        <w:t>a</w:t>
      </w:r>
      <w:r w:rsidR="00911D2B">
        <w:rPr>
          <w:rFonts w:eastAsia="Times New Roman"/>
          <w:sz w:val="22"/>
          <w:szCs w:val="22"/>
        </w:rPr>
        <w:t xml:space="preserve"> </w:t>
      </w:r>
      <w:r w:rsidR="00635F7A" w:rsidRPr="00FF3733">
        <w:rPr>
          <w:rFonts w:eastAsia="Times New Roman"/>
          <w:sz w:val="22"/>
          <w:szCs w:val="22"/>
        </w:rPr>
        <w:t>cabo</w:t>
      </w:r>
      <w:r w:rsidR="00911D2B">
        <w:rPr>
          <w:rFonts w:eastAsia="Times New Roman"/>
          <w:sz w:val="22"/>
          <w:szCs w:val="22"/>
        </w:rPr>
        <w:t xml:space="preserve"> </w:t>
      </w:r>
      <w:r w:rsidR="00635F7A" w:rsidRPr="00FF3733">
        <w:rPr>
          <w:rFonts w:eastAsia="Times New Roman"/>
          <w:sz w:val="22"/>
          <w:szCs w:val="22"/>
        </w:rPr>
        <w:t>todo</w:t>
      </w:r>
      <w:r w:rsidR="00911D2B">
        <w:rPr>
          <w:rFonts w:eastAsia="Times New Roman"/>
          <w:sz w:val="22"/>
          <w:szCs w:val="22"/>
        </w:rPr>
        <w:t xml:space="preserve"> </w:t>
      </w:r>
      <w:r w:rsidR="00635F7A" w:rsidRPr="00FF3733">
        <w:rPr>
          <w:rFonts w:eastAsia="Times New Roman"/>
          <w:sz w:val="22"/>
          <w:szCs w:val="22"/>
        </w:rPr>
        <w:t>el</w:t>
      </w:r>
      <w:r w:rsidR="00911D2B">
        <w:rPr>
          <w:rFonts w:eastAsia="Times New Roman"/>
          <w:sz w:val="22"/>
          <w:szCs w:val="22"/>
        </w:rPr>
        <w:t xml:space="preserve"> </w:t>
      </w:r>
      <w:r w:rsidR="00635F7A" w:rsidRPr="00FF3733">
        <w:rPr>
          <w:rFonts w:eastAsia="Times New Roman"/>
          <w:sz w:val="22"/>
          <w:szCs w:val="22"/>
        </w:rPr>
        <w:t>proceso</w:t>
      </w:r>
      <w:r w:rsidR="00911D2B">
        <w:rPr>
          <w:rFonts w:eastAsia="Times New Roman"/>
          <w:sz w:val="22"/>
          <w:szCs w:val="22"/>
        </w:rPr>
        <w:t xml:space="preserve"> </w:t>
      </w:r>
      <w:r w:rsidR="00635F7A" w:rsidRPr="00FF3733">
        <w:rPr>
          <w:rFonts w:eastAsia="Times New Roman"/>
          <w:sz w:val="22"/>
          <w:szCs w:val="22"/>
        </w:rPr>
        <w:t>de</w:t>
      </w:r>
      <w:r w:rsidR="00911D2B">
        <w:rPr>
          <w:rFonts w:eastAsia="Times New Roman"/>
          <w:sz w:val="22"/>
          <w:szCs w:val="22"/>
        </w:rPr>
        <w:t xml:space="preserve"> </w:t>
      </w:r>
      <w:r w:rsidR="00635F7A" w:rsidRPr="00FF3733">
        <w:rPr>
          <w:rFonts w:eastAsia="Times New Roman"/>
          <w:sz w:val="22"/>
          <w:szCs w:val="22"/>
        </w:rPr>
        <w:t>construcción.</w:t>
      </w:r>
      <w:r w:rsidR="00911D2B">
        <w:rPr>
          <w:rFonts w:eastAsia="Times New Roman"/>
          <w:sz w:val="22"/>
          <w:szCs w:val="22"/>
        </w:rPr>
        <w:t xml:space="preserve"> </w:t>
      </w:r>
      <w:r w:rsidR="00635F7A" w:rsidRPr="00FF3733">
        <w:rPr>
          <w:rFonts w:eastAsia="Times New Roman"/>
          <w:sz w:val="22"/>
          <w:szCs w:val="22"/>
        </w:rPr>
        <w:t>Sin</w:t>
      </w:r>
      <w:r w:rsidR="00911D2B">
        <w:rPr>
          <w:rFonts w:eastAsia="Times New Roman"/>
          <w:sz w:val="22"/>
          <w:szCs w:val="22"/>
        </w:rPr>
        <w:t xml:space="preserve"> </w:t>
      </w:r>
      <w:r w:rsidR="00635F7A" w:rsidRPr="00FF3733">
        <w:rPr>
          <w:rFonts w:eastAsia="Times New Roman"/>
          <w:sz w:val="22"/>
          <w:szCs w:val="22"/>
        </w:rPr>
        <w:t>embargo</w:t>
      </w:r>
      <w:r w:rsidR="003175D2">
        <w:rPr>
          <w:rFonts w:eastAsia="Times New Roman"/>
          <w:sz w:val="22"/>
          <w:szCs w:val="22"/>
        </w:rPr>
        <w:t>,</w:t>
      </w:r>
      <w:r w:rsidR="00911D2B">
        <w:rPr>
          <w:rFonts w:eastAsia="Times New Roman"/>
          <w:sz w:val="22"/>
          <w:szCs w:val="22"/>
        </w:rPr>
        <w:t xml:space="preserve"> </w:t>
      </w:r>
      <w:r w:rsidR="00635F7A" w:rsidRPr="00FF3733">
        <w:rPr>
          <w:rFonts w:eastAsia="Times New Roman"/>
          <w:sz w:val="22"/>
          <w:szCs w:val="22"/>
        </w:rPr>
        <w:t>esta</w:t>
      </w:r>
      <w:r w:rsidR="00911D2B">
        <w:rPr>
          <w:rFonts w:eastAsia="Times New Roman"/>
          <w:sz w:val="22"/>
          <w:szCs w:val="22"/>
        </w:rPr>
        <w:t xml:space="preserve"> </w:t>
      </w:r>
      <w:r w:rsidR="00635F7A" w:rsidRPr="00FF3733">
        <w:rPr>
          <w:rFonts w:eastAsia="Times New Roman"/>
          <w:sz w:val="22"/>
          <w:szCs w:val="22"/>
        </w:rPr>
        <w:t>empresa</w:t>
      </w:r>
      <w:r w:rsidR="00911D2B">
        <w:rPr>
          <w:rFonts w:eastAsia="Times New Roman"/>
          <w:sz w:val="22"/>
          <w:szCs w:val="22"/>
        </w:rPr>
        <w:t xml:space="preserve"> </w:t>
      </w:r>
      <w:r w:rsidR="00635F7A" w:rsidRPr="00FF3733">
        <w:rPr>
          <w:rFonts w:eastAsia="Times New Roman"/>
          <w:sz w:val="22"/>
          <w:szCs w:val="22"/>
        </w:rPr>
        <w:t>no</w:t>
      </w:r>
      <w:r w:rsidR="00911D2B">
        <w:rPr>
          <w:rFonts w:eastAsia="Times New Roman"/>
          <w:sz w:val="22"/>
          <w:szCs w:val="22"/>
        </w:rPr>
        <w:t xml:space="preserve"> </w:t>
      </w:r>
      <w:r w:rsidR="00635F7A" w:rsidRPr="00FF3733">
        <w:rPr>
          <w:rFonts w:eastAsia="Times New Roman"/>
          <w:sz w:val="22"/>
          <w:szCs w:val="22"/>
        </w:rPr>
        <w:t>solo</w:t>
      </w:r>
      <w:r w:rsidR="00911D2B">
        <w:rPr>
          <w:rFonts w:eastAsia="Times New Roman"/>
          <w:sz w:val="22"/>
          <w:szCs w:val="22"/>
        </w:rPr>
        <w:t xml:space="preserve"> </w:t>
      </w:r>
      <w:r w:rsidR="00635F7A" w:rsidRPr="00FF3733">
        <w:rPr>
          <w:rFonts w:eastAsia="Times New Roman"/>
          <w:sz w:val="22"/>
          <w:szCs w:val="22"/>
        </w:rPr>
        <w:t>recibe</w:t>
      </w:r>
      <w:r w:rsidR="00911D2B">
        <w:rPr>
          <w:rFonts w:eastAsia="Times New Roman"/>
          <w:sz w:val="22"/>
          <w:szCs w:val="22"/>
        </w:rPr>
        <w:t xml:space="preserve"> </w:t>
      </w:r>
      <w:r w:rsidR="00635F7A" w:rsidRPr="00FF3733">
        <w:rPr>
          <w:rFonts w:eastAsia="Times New Roman"/>
          <w:sz w:val="22"/>
          <w:szCs w:val="22"/>
        </w:rPr>
        <w:t>pagos</w:t>
      </w:r>
      <w:r w:rsidR="00911D2B">
        <w:rPr>
          <w:rFonts w:eastAsia="Times New Roman"/>
          <w:sz w:val="22"/>
          <w:szCs w:val="22"/>
        </w:rPr>
        <w:t xml:space="preserve"> </w:t>
      </w:r>
      <w:r w:rsidR="00635F7A" w:rsidRPr="00FF3733">
        <w:rPr>
          <w:rFonts w:eastAsia="Times New Roman"/>
          <w:sz w:val="22"/>
          <w:szCs w:val="22"/>
        </w:rPr>
        <w:t>por</w:t>
      </w:r>
      <w:r w:rsidR="00911D2B">
        <w:rPr>
          <w:rFonts w:eastAsia="Times New Roman"/>
          <w:sz w:val="22"/>
          <w:szCs w:val="22"/>
        </w:rPr>
        <w:t xml:space="preserve"> </w:t>
      </w:r>
      <w:r w:rsidR="00635F7A" w:rsidRPr="00FF3733">
        <w:rPr>
          <w:rFonts w:eastAsia="Times New Roman"/>
          <w:sz w:val="22"/>
          <w:szCs w:val="22"/>
        </w:rPr>
        <w:t>concepto</w:t>
      </w:r>
      <w:r w:rsidR="00911D2B">
        <w:rPr>
          <w:rFonts w:eastAsia="Times New Roman"/>
          <w:sz w:val="22"/>
          <w:szCs w:val="22"/>
        </w:rPr>
        <w:t xml:space="preserve"> </w:t>
      </w:r>
      <w:r w:rsidR="00635F7A" w:rsidRPr="00FF3733">
        <w:rPr>
          <w:rFonts w:eastAsia="Times New Roman"/>
          <w:sz w:val="22"/>
          <w:szCs w:val="22"/>
        </w:rPr>
        <w:t>de</w:t>
      </w:r>
      <w:r w:rsidR="00911D2B">
        <w:rPr>
          <w:rFonts w:eastAsia="Times New Roman"/>
          <w:sz w:val="22"/>
          <w:szCs w:val="22"/>
        </w:rPr>
        <w:t xml:space="preserve"> </w:t>
      </w:r>
      <w:r w:rsidR="00635F7A" w:rsidRPr="00FF3733">
        <w:rPr>
          <w:rFonts w:eastAsia="Times New Roman"/>
          <w:sz w:val="22"/>
          <w:szCs w:val="22"/>
        </w:rPr>
        <w:t>mano</w:t>
      </w:r>
      <w:r w:rsidR="00911D2B">
        <w:rPr>
          <w:rFonts w:eastAsia="Times New Roman"/>
          <w:sz w:val="22"/>
          <w:szCs w:val="22"/>
        </w:rPr>
        <w:t xml:space="preserve"> </w:t>
      </w:r>
      <w:r w:rsidR="00635F7A" w:rsidRPr="00FF3733">
        <w:rPr>
          <w:rFonts w:eastAsia="Times New Roman"/>
          <w:sz w:val="22"/>
          <w:szCs w:val="22"/>
        </w:rPr>
        <w:t>de</w:t>
      </w:r>
      <w:r w:rsidR="00911D2B">
        <w:rPr>
          <w:rFonts w:eastAsia="Times New Roman"/>
          <w:sz w:val="22"/>
          <w:szCs w:val="22"/>
        </w:rPr>
        <w:t xml:space="preserve"> </w:t>
      </w:r>
      <w:r w:rsidR="00635F7A" w:rsidRPr="00FF3733">
        <w:rPr>
          <w:rFonts w:eastAsia="Times New Roman"/>
          <w:sz w:val="22"/>
          <w:szCs w:val="22"/>
        </w:rPr>
        <w:t>obra</w:t>
      </w:r>
      <w:r w:rsidR="003175D2">
        <w:rPr>
          <w:rFonts w:eastAsia="Times New Roman"/>
          <w:sz w:val="22"/>
          <w:szCs w:val="22"/>
        </w:rPr>
        <w:t>,</w:t>
      </w:r>
      <w:r w:rsidR="00911D2B">
        <w:rPr>
          <w:rFonts w:eastAsia="Times New Roman"/>
          <w:sz w:val="22"/>
          <w:szCs w:val="22"/>
        </w:rPr>
        <w:t xml:space="preserve"> </w:t>
      </w:r>
      <w:r w:rsidR="003175D2">
        <w:rPr>
          <w:rFonts w:eastAsia="Times New Roman"/>
          <w:sz w:val="22"/>
          <w:szCs w:val="22"/>
        </w:rPr>
        <w:t>sino</w:t>
      </w:r>
      <w:r w:rsidR="00911D2B">
        <w:rPr>
          <w:rFonts w:eastAsia="Times New Roman"/>
          <w:sz w:val="22"/>
          <w:szCs w:val="22"/>
        </w:rPr>
        <w:t xml:space="preserve"> </w:t>
      </w:r>
      <w:r w:rsidR="003175D2">
        <w:rPr>
          <w:rFonts w:eastAsia="Times New Roman"/>
          <w:sz w:val="22"/>
          <w:szCs w:val="22"/>
        </w:rPr>
        <w:t>que</w:t>
      </w:r>
      <w:r w:rsidR="00911D2B">
        <w:rPr>
          <w:rFonts w:eastAsia="Times New Roman"/>
          <w:sz w:val="22"/>
          <w:szCs w:val="22"/>
        </w:rPr>
        <w:t xml:space="preserve"> </w:t>
      </w:r>
      <w:r w:rsidR="00635F7A" w:rsidRPr="00FF3733">
        <w:rPr>
          <w:rFonts w:eastAsia="Times New Roman"/>
          <w:sz w:val="22"/>
          <w:szCs w:val="22"/>
        </w:rPr>
        <w:t>se</w:t>
      </w:r>
      <w:r w:rsidR="00911D2B">
        <w:rPr>
          <w:rFonts w:eastAsia="Times New Roman"/>
          <w:sz w:val="22"/>
          <w:szCs w:val="22"/>
        </w:rPr>
        <w:t xml:space="preserve"> </w:t>
      </w:r>
      <w:r w:rsidR="00635F7A" w:rsidRPr="00FF3733">
        <w:rPr>
          <w:rFonts w:eastAsia="Times New Roman"/>
          <w:sz w:val="22"/>
          <w:szCs w:val="22"/>
        </w:rPr>
        <w:t>le</w:t>
      </w:r>
      <w:r w:rsidR="00911D2B">
        <w:rPr>
          <w:rFonts w:eastAsia="Times New Roman"/>
          <w:sz w:val="22"/>
          <w:szCs w:val="22"/>
        </w:rPr>
        <w:t xml:space="preserve"> </w:t>
      </w:r>
      <w:r w:rsidR="00635F7A" w:rsidRPr="00FF3733">
        <w:rPr>
          <w:rFonts w:eastAsia="Times New Roman"/>
          <w:sz w:val="22"/>
          <w:szCs w:val="22"/>
        </w:rPr>
        <w:t>reconoce</w:t>
      </w:r>
      <w:r w:rsidR="00911D2B">
        <w:rPr>
          <w:rFonts w:eastAsia="Times New Roman"/>
          <w:sz w:val="22"/>
          <w:szCs w:val="22"/>
        </w:rPr>
        <w:t xml:space="preserve"> </w:t>
      </w:r>
      <w:r w:rsidR="00635F7A" w:rsidRPr="00FF3733">
        <w:rPr>
          <w:rFonts w:eastAsia="Times New Roman"/>
          <w:sz w:val="22"/>
          <w:szCs w:val="22"/>
        </w:rPr>
        <w:t>el</w:t>
      </w:r>
      <w:r w:rsidR="00911D2B">
        <w:rPr>
          <w:rFonts w:eastAsia="Times New Roman"/>
          <w:sz w:val="22"/>
          <w:szCs w:val="22"/>
        </w:rPr>
        <w:t xml:space="preserve"> </w:t>
      </w:r>
      <w:r w:rsidR="00635F7A" w:rsidRPr="00FF3733">
        <w:rPr>
          <w:rFonts w:eastAsia="Times New Roman"/>
          <w:sz w:val="22"/>
          <w:szCs w:val="22"/>
        </w:rPr>
        <w:t>pago</w:t>
      </w:r>
      <w:r w:rsidR="00911D2B">
        <w:rPr>
          <w:rFonts w:eastAsia="Times New Roman"/>
          <w:sz w:val="22"/>
          <w:szCs w:val="22"/>
        </w:rPr>
        <w:t xml:space="preserve"> </w:t>
      </w:r>
      <w:r w:rsidR="00635F7A" w:rsidRPr="00FF3733">
        <w:rPr>
          <w:rFonts w:eastAsia="Times New Roman"/>
          <w:sz w:val="22"/>
          <w:szCs w:val="22"/>
        </w:rPr>
        <w:t>por</w:t>
      </w:r>
      <w:r w:rsidR="00911D2B">
        <w:rPr>
          <w:rFonts w:eastAsia="Times New Roman"/>
          <w:sz w:val="22"/>
          <w:szCs w:val="22"/>
        </w:rPr>
        <w:t xml:space="preserve"> </w:t>
      </w:r>
      <w:r w:rsidR="00635F7A" w:rsidRPr="00FF3733">
        <w:rPr>
          <w:rFonts w:eastAsia="Times New Roman"/>
          <w:sz w:val="22"/>
          <w:szCs w:val="22"/>
        </w:rPr>
        <w:t>la</w:t>
      </w:r>
      <w:r w:rsidR="00911D2B">
        <w:rPr>
          <w:rFonts w:eastAsia="Times New Roman"/>
          <w:sz w:val="22"/>
          <w:szCs w:val="22"/>
        </w:rPr>
        <w:t xml:space="preserve"> </w:t>
      </w:r>
      <w:r w:rsidR="00635F7A" w:rsidRPr="00FF3733">
        <w:rPr>
          <w:rFonts w:eastAsia="Times New Roman"/>
          <w:sz w:val="22"/>
          <w:szCs w:val="22"/>
        </w:rPr>
        <w:t>compra</w:t>
      </w:r>
      <w:r w:rsidR="00911D2B">
        <w:rPr>
          <w:rFonts w:eastAsia="Times New Roman"/>
          <w:sz w:val="22"/>
          <w:szCs w:val="22"/>
        </w:rPr>
        <w:t xml:space="preserve"> </w:t>
      </w:r>
      <w:r w:rsidR="00635F7A" w:rsidRPr="00FF3733">
        <w:rPr>
          <w:rFonts w:eastAsia="Times New Roman"/>
          <w:sz w:val="22"/>
          <w:szCs w:val="22"/>
        </w:rPr>
        <w:t>de</w:t>
      </w:r>
      <w:r w:rsidR="00911D2B">
        <w:rPr>
          <w:rFonts w:eastAsia="Times New Roman"/>
          <w:sz w:val="22"/>
          <w:szCs w:val="22"/>
        </w:rPr>
        <w:t xml:space="preserve"> </w:t>
      </w:r>
      <w:r w:rsidR="00635F7A" w:rsidRPr="00FF3733">
        <w:rPr>
          <w:rFonts w:eastAsia="Times New Roman"/>
          <w:sz w:val="22"/>
          <w:szCs w:val="22"/>
        </w:rPr>
        <w:t>lastre</w:t>
      </w:r>
      <w:r w:rsidR="00911D2B">
        <w:rPr>
          <w:rFonts w:eastAsia="Times New Roman"/>
          <w:sz w:val="22"/>
          <w:szCs w:val="22"/>
        </w:rPr>
        <w:t xml:space="preserve"> </w:t>
      </w:r>
      <w:r w:rsidR="00635F7A" w:rsidRPr="00FF3733">
        <w:rPr>
          <w:rFonts w:eastAsia="Times New Roman"/>
          <w:sz w:val="22"/>
          <w:szCs w:val="22"/>
        </w:rPr>
        <w:t>por</w:t>
      </w:r>
      <w:r w:rsidR="00911D2B">
        <w:rPr>
          <w:rFonts w:eastAsia="Times New Roman"/>
          <w:sz w:val="22"/>
          <w:szCs w:val="22"/>
        </w:rPr>
        <w:t xml:space="preserve"> </w:t>
      </w:r>
      <w:r w:rsidR="00635F7A" w:rsidRPr="00FF3733">
        <w:rPr>
          <w:rFonts w:eastAsia="Times New Roman"/>
          <w:sz w:val="22"/>
          <w:szCs w:val="22"/>
        </w:rPr>
        <w:t>un</w:t>
      </w:r>
      <w:r w:rsidR="00911D2B">
        <w:rPr>
          <w:rFonts w:eastAsia="Times New Roman"/>
          <w:sz w:val="22"/>
          <w:szCs w:val="22"/>
        </w:rPr>
        <w:t xml:space="preserve"> </w:t>
      </w:r>
      <w:r w:rsidR="00635F7A" w:rsidRPr="00FF3733">
        <w:rPr>
          <w:rFonts w:eastAsia="Times New Roman"/>
          <w:sz w:val="22"/>
          <w:szCs w:val="22"/>
        </w:rPr>
        <w:t>monto</w:t>
      </w:r>
      <w:r w:rsidR="00911D2B">
        <w:rPr>
          <w:rFonts w:eastAsia="Times New Roman"/>
          <w:sz w:val="22"/>
          <w:szCs w:val="22"/>
        </w:rPr>
        <w:t xml:space="preserve"> </w:t>
      </w:r>
      <w:r w:rsidR="00635F7A" w:rsidRPr="00FF3733">
        <w:rPr>
          <w:rFonts w:eastAsia="Times New Roman"/>
          <w:sz w:val="22"/>
          <w:szCs w:val="22"/>
        </w:rPr>
        <w:t>de</w:t>
      </w:r>
      <w:r w:rsidR="00911D2B">
        <w:rPr>
          <w:rFonts w:eastAsia="Times New Roman"/>
          <w:sz w:val="22"/>
          <w:szCs w:val="22"/>
        </w:rPr>
        <w:t xml:space="preserve"> </w:t>
      </w:r>
      <w:r w:rsidR="00635F7A" w:rsidRPr="00FF3733">
        <w:rPr>
          <w:rFonts w:eastAsia="Times New Roman"/>
          <w:sz w:val="22"/>
          <w:szCs w:val="22"/>
        </w:rPr>
        <w:t>¢6.048.000,00</w:t>
      </w:r>
      <w:r w:rsidR="00046054">
        <w:rPr>
          <w:rFonts w:eastAsia="Times New Roman"/>
          <w:sz w:val="22"/>
          <w:szCs w:val="22"/>
        </w:rPr>
        <w:t>,</w:t>
      </w:r>
      <w:r w:rsidR="00911D2B">
        <w:rPr>
          <w:rFonts w:eastAsia="Times New Roman"/>
          <w:sz w:val="22"/>
          <w:szCs w:val="22"/>
        </w:rPr>
        <w:t xml:space="preserve"> </w:t>
      </w:r>
      <w:r w:rsidR="00635F7A" w:rsidRPr="00FF3733">
        <w:rPr>
          <w:rFonts w:eastAsia="Times New Roman"/>
          <w:sz w:val="22"/>
          <w:szCs w:val="22"/>
        </w:rPr>
        <w:t>rubro</w:t>
      </w:r>
      <w:r w:rsidR="00911D2B">
        <w:rPr>
          <w:rFonts w:eastAsia="Times New Roman"/>
          <w:sz w:val="22"/>
          <w:szCs w:val="22"/>
        </w:rPr>
        <w:t xml:space="preserve"> </w:t>
      </w:r>
      <w:r w:rsidR="00635F7A" w:rsidRPr="00FF3733">
        <w:rPr>
          <w:rFonts w:eastAsia="Times New Roman"/>
          <w:sz w:val="22"/>
          <w:szCs w:val="22"/>
        </w:rPr>
        <w:t>que</w:t>
      </w:r>
      <w:r w:rsidR="00911D2B">
        <w:rPr>
          <w:rFonts w:eastAsia="Times New Roman"/>
          <w:sz w:val="22"/>
          <w:szCs w:val="22"/>
        </w:rPr>
        <w:t xml:space="preserve"> </w:t>
      </w:r>
      <w:r w:rsidR="00635F7A" w:rsidRPr="00FF3733">
        <w:rPr>
          <w:rFonts w:eastAsia="Times New Roman"/>
          <w:sz w:val="22"/>
          <w:szCs w:val="22"/>
        </w:rPr>
        <w:t>no</w:t>
      </w:r>
      <w:r w:rsidR="00911D2B">
        <w:rPr>
          <w:rFonts w:eastAsia="Times New Roman"/>
          <w:sz w:val="22"/>
          <w:szCs w:val="22"/>
        </w:rPr>
        <w:t xml:space="preserve"> </w:t>
      </w:r>
      <w:r w:rsidR="00635F7A" w:rsidRPr="00FF3733">
        <w:rPr>
          <w:rFonts w:eastAsia="Times New Roman"/>
          <w:sz w:val="22"/>
          <w:szCs w:val="22"/>
        </w:rPr>
        <w:t>se</w:t>
      </w:r>
      <w:r w:rsidR="00911D2B">
        <w:rPr>
          <w:rFonts w:eastAsia="Times New Roman"/>
          <w:sz w:val="22"/>
          <w:szCs w:val="22"/>
        </w:rPr>
        <w:t xml:space="preserve"> </w:t>
      </w:r>
      <w:r w:rsidR="00635F7A" w:rsidRPr="00FF3733">
        <w:rPr>
          <w:rFonts w:eastAsia="Times New Roman"/>
          <w:sz w:val="22"/>
          <w:szCs w:val="22"/>
        </w:rPr>
        <w:t>encontraba</w:t>
      </w:r>
      <w:r w:rsidR="00911D2B">
        <w:rPr>
          <w:rFonts w:eastAsia="Times New Roman"/>
          <w:sz w:val="22"/>
          <w:szCs w:val="22"/>
        </w:rPr>
        <w:t xml:space="preserve"> </w:t>
      </w:r>
      <w:r w:rsidR="00635F7A" w:rsidRPr="00FF3733">
        <w:rPr>
          <w:rFonts w:eastAsia="Times New Roman"/>
          <w:sz w:val="22"/>
          <w:szCs w:val="22"/>
        </w:rPr>
        <w:t>presupuestado</w:t>
      </w:r>
      <w:r w:rsidR="003175D2">
        <w:rPr>
          <w:rFonts w:eastAsia="Times New Roman"/>
          <w:sz w:val="22"/>
          <w:szCs w:val="22"/>
        </w:rPr>
        <w:t>,</w:t>
      </w:r>
      <w:r w:rsidR="00911D2B">
        <w:rPr>
          <w:rFonts w:eastAsia="Times New Roman"/>
          <w:sz w:val="22"/>
          <w:szCs w:val="22"/>
        </w:rPr>
        <w:t xml:space="preserve"> </w:t>
      </w:r>
      <w:r w:rsidR="003175D2">
        <w:rPr>
          <w:rFonts w:eastAsia="Times New Roman"/>
          <w:sz w:val="22"/>
          <w:szCs w:val="22"/>
        </w:rPr>
        <w:t>ni</w:t>
      </w:r>
      <w:r w:rsidR="00911D2B">
        <w:rPr>
          <w:rFonts w:eastAsia="Times New Roman"/>
          <w:sz w:val="22"/>
          <w:szCs w:val="22"/>
        </w:rPr>
        <w:t xml:space="preserve"> </w:t>
      </w:r>
      <w:r w:rsidR="003175D2">
        <w:rPr>
          <w:rFonts w:eastAsia="Times New Roman"/>
          <w:sz w:val="22"/>
          <w:szCs w:val="22"/>
        </w:rPr>
        <w:t>tampoco</w:t>
      </w:r>
      <w:r w:rsidR="00911D2B">
        <w:rPr>
          <w:rFonts w:eastAsia="Times New Roman"/>
          <w:sz w:val="22"/>
          <w:szCs w:val="22"/>
        </w:rPr>
        <w:t xml:space="preserve"> </w:t>
      </w:r>
      <w:r w:rsidR="003175D2">
        <w:rPr>
          <w:rFonts w:eastAsia="Times New Roman"/>
          <w:sz w:val="22"/>
          <w:szCs w:val="22"/>
        </w:rPr>
        <w:t>se</w:t>
      </w:r>
      <w:r w:rsidR="00911D2B">
        <w:rPr>
          <w:rFonts w:eastAsia="Times New Roman"/>
          <w:sz w:val="22"/>
          <w:szCs w:val="22"/>
        </w:rPr>
        <w:t xml:space="preserve"> </w:t>
      </w:r>
      <w:r w:rsidR="003175D2">
        <w:rPr>
          <w:rFonts w:eastAsia="Times New Roman"/>
          <w:sz w:val="22"/>
          <w:szCs w:val="22"/>
        </w:rPr>
        <w:t>le</w:t>
      </w:r>
      <w:r w:rsidR="00911D2B">
        <w:rPr>
          <w:rFonts w:eastAsia="Times New Roman"/>
          <w:sz w:val="22"/>
          <w:szCs w:val="22"/>
        </w:rPr>
        <w:t xml:space="preserve"> </w:t>
      </w:r>
      <w:r w:rsidR="003175D2">
        <w:rPr>
          <w:rFonts w:eastAsia="Times New Roman"/>
          <w:sz w:val="22"/>
          <w:szCs w:val="22"/>
        </w:rPr>
        <w:t>había</w:t>
      </w:r>
      <w:r w:rsidR="00911D2B">
        <w:rPr>
          <w:rFonts w:eastAsia="Times New Roman"/>
          <w:sz w:val="22"/>
          <w:szCs w:val="22"/>
        </w:rPr>
        <w:t xml:space="preserve"> </w:t>
      </w:r>
      <w:r w:rsidR="003175D2">
        <w:rPr>
          <w:rFonts w:eastAsia="Times New Roman"/>
          <w:sz w:val="22"/>
          <w:szCs w:val="22"/>
        </w:rPr>
        <w:t>adjudicado</w:t>
      </w:r>
      <w:r w:rsidR="00635F7A" w:rsidRPr="00FF3733">
        <w:rPr>
          <w:rFonts w:eastAsia="Times New Roman"/>
          <w:sz w:val="22"/>
          <w:szCs w:val="22"/>
        </w:rPr>
        <w:t>.</w:t>
      </w:r>
      <w:r w:rsidR="00911D2B">
        <w:rPr>
          <w:rFonts w:eastAsia="Times New Roman"/>
          <w:sz w:val="22"/>
          <w:szCs w:val="22"/>
        </w:rPr>
        <w:t xml:space="preserve"> </w:t>
      </w:r>
    </w:p>
    <w:p w:rsidR="00046054" w:rsidRDefault="00046054" w:rsidP="000C5D84">
      <w:pPr>
        <w:jc w:val="both"/>
        <w:rPr>
          <w:rFonts w:eastAsia="Times New Roman"/>
          <w:sz w:val="22"/>
          <w:szCs w:val="22"/>
        </w:rPr>
      </w:pPr>
    </w:p>
    <w:p w:rsidR="00635F7A" w:rsidRPr="00FF3733" w:rsidRDefault="00635F7A" w:rsidP="000C5D84">
      <w:pPr>
        <w:jc w:val="both"/>
        <w:rPr>
          <w:rFonts w:eastAsia="Times New Roman"/>
          <w:sz w:val="22"/>
          <w:szCs w:val="22"/>
        </w:rPr>
      </w:pPr>
      <w:r w:rsidRPr="00FF3733">
        <w:rPr>
          <w:rFonts w:eastAsia="Times New Roman"/>
          <w:sz w:val="22"/>
          <w:szCs w:val="22"/>
        </w:rPr>
        <w:t>Además</w:t>
      </w:r>
      <w:r w:rsidR="003C31D8">
        <w:rPr>
          <w:rFonts w:eastAsia="Times New Roman"/>
          <w:sz w:val="22"/>
          <w:szCs w:val="22"/>
        </w:rPr>
        <w:t>,</w:t>
      </w:r>
      <w:r w:rsidR="00911D2B">
        <w:rPr>
          <w:rFonts w:eastAsia="Times New Roman"/>
          <w:sz w:val="22"/>
          <w:szCs w:val="22"/>
        </w:rPr>
        <w:t xml:space="preserve"> </w:t>
      </w:r>
      <w:r w:rsidR="003C31D8">
        <w:rPr>
          <w:rFonts w:eastAsia="Times New Roman"/>
          <w:sz w:val="22"/>
          <w:szCs w:val="22"/>
        </w:rPr>
        <w:t>se</w:t>
      </w:r>
      <w:r w:rsidR="00911D2B">
        <w:rPr>
          <w:rFonts w:eastAsia="Times New Roman"/>
          <w:sz w:val="22"/>
          <w:szCs w:val="22"/>
        </w:rPr>
        <w:t xml:space="preserve"> </w:t>
      </w:r>
      <w:r w:rsidR="00046054">
        <w:rPr>
          <w:rFonts w:eastAsia="Times New Roman"/>
          <w:sz w:val="22"/>
          <w:szCs w:val="22"/>
        </w:rPr>
        <w:t>le</w:t>
      </w:r>
      <w:r w:rsidR="00911D2B">
        <w:rPr>
          <w:rFonts w:eastAsia="Times New Roman"/>
          <w:sz w:val="22"/>
          <w:szCs w:val="22"/>
        </w:rPr>
        <w:t xml:space="preserve"> </w:t>
      </w:r>
      <w:r w:rsidR="00046054">
        <w:rPr>
          <w:rFonts w:eastAsia="Times New Roman"/>
          <w:sz w:val="22"/>
          <w:szCs w:val="22"/>
        </w:rPr>
        <w:t>efectúan</w:t>
      </w:r>
      <w:r w:rsidR="00911D2B">
        <w:rPr>
          <w:rFonts w:eastAsia="Times New Roman"/>
          <w:sz w:val="22"/>
          <w:szCs w:val="22"/>
        </w:rPr>
        <w:t xml:space="preserve"> </w:t>
      </w:r>
      <w:r w:rsidRPr="00FF3733">
        <w:rPr>
          <w:rFonts w:eastAsia="Times New Roman"/>
          <w:sz w:val="22"/>
          <w:szCs w:val="22"/>
        </w:rPr>
        <w:t>pagos</w:t>
      </w:r>
      <w:r w:rsidR="00911D2B">
        <w:rPr>
          <w:rFonts w:eastAsia="Times New Roman"/>
          <w:sz w:val="22"/>
          <w:szCs w:val="22"/>
        </w:rPr>
        <w:t xml:space="preserve"> </w:t>
      </w:r>
      <w:r w:rsidRPr="00FF3733">
        <w:rPr>
          <w:rFonts w:eastAsia="Times New Roman"/>
          <w:sz w:val="22"/>
          <w:szCs w:val="22"/>
        </w:rPr>
        <w:t>por</w:t>
      </w:r>
      <w:r w:rsidR="00911D2B">
        <w:rPr>
          <w:rFonts w:eastAsia="Times New Roman"/>
          <w:sz w:val="22"/>
          <w:szCs w:val="22"/>
        </w:rPr>
        <w:t xml:space="preserve"> </w:t>
      </w:r>
      <w:r w:rsidRPr="00FF3733">
        <w:rPr>
          <w:rFonts w:eastAsia="Times New Roman"/>
          <w:sz w:val="22"/>
          <w:szCs w:val="22"/>
        </w:rPr>
        <w:t>concepto</w:t>
      </w:r>
      <w:r w:rsidR="00911D2B">
        <w:rPr>
          <w:rFonts w:eastAsia="Times New Roman"/>
          <w:sz w:val="22"/>
          <w:szCs w:val="22"/>
        </w:rPr>
        <w:t xml:space="preserve"> </w:t>
      </w:r>
      <w:r w:rsidRPr="00FF3733">
        <w:rPr>
          <w:rFonts w:eastAsia="Times New Roman"/>
          <w:sz w:val="22"/>
          <w:szCs w:val="22"/>
        </w:rPr>
        <w:t>de</w:t>
      </w:r>
      <w:r w:rsidR="00911D2B">
        <w:rPr>
          <w:rFonts w:eastAsia="Times New Roman"/>
          <w:sz w:val="22"/>
          <w:szCs w:val="22"/>
        </w:rPr>
        <w:t xml:space="preserve"> </w:t>
      </w:r>
      <w:r w:rsidRPr="00FF3733">
        <w:rPr>
          <w:rFonts w:eastAsia="Times New Roman"/>
          <w:sz w:val="22"/>
          <w:szCs w:val="22"/>
        </w:rPr>
        <w:t>alquiler</w:t>
      </w:r>
      <w:r w:rsidR="00911D2B">
        <w:rPr>
          <w:rFonts w:eastAsia="Times New Roman"/>
          <w:sz w:val="22"/>
          <w:szCs w:val="22"/>
        </w:rPr>
        <w:t xml:space="preserve"> </w:t>
      </w:r>
      <w:r w:rsidRPr="00FF3733">
        <w:rPr>
          <w:rFonts w:eastAsia="Times New Roman"/>
          <w:sz w:val="22"/>
          <w:szCs w:val="22"/>
        </w:rPr>
        <w:t>de</w:t>
      </w:r>
      <w:r w:rsidR="00911D2B">
        <w:rPr>
          <w:rFonts w:eastAsia="Times New Roman"/>
          <w:sz w:val="22"/>
          <w:szCs w:val="22"/>
        </w:rPr>
        <w:t xml:space="preserve"> </w:t>
      </w:r>
      <w:r w:rsidR="003C31D8" w:rsidRPr="00FF3733">
        <w:rPr>
          <w:rFonts w:eastAsia="Times New Roman"/>
          <w:sz w:val="22"/>
          <w:szCs w:val="22"/>
        </w:rPr>
        <w:t>formaleta</w:t>
      </w:r>
      <w:r w:rsidR="00911D2B">
        <w:rPr>
          <w:rFonts w:eastAsia="Times New Roman"/>
          <w:sz w:val="22"/>
          <w:szCs w:val="22"/>
        </w:rPr>
        <w:t xml:space="preserve"> </w:t>
      </w:r>
      <w:r w:rsidR="003C31D8" w:rsidRPr="00FF3733">
        <w:rPr>
          <w:rFonts w:eastAsia="Times New Roman"/>
          <w:sz w:val="22"/>
          <w:szCs w:val="22"/>
        </w:rPr>
        <w:t>por</w:t>
      </w:r>
      <w:r w:rsidR="00911D2B">
        <w:rPr>
          <w:rFonts w:eastAsia="Times New Roman"/>
          <w:sz w:val="22"/>
          <w:szCs w:val="22"/>
        </w:rPr>
        <w:t xml:space="preserve"> </w:t>
      </w:r>
      <w:r w:rsidRPr="00FF3733">
        <w:rPr>
          <w:rFonts w:eastAsia="Times New Roman"/>
          <w:sz w:val="22"/>
          <w:szCs w:val="22"/>
        </w:rPr>
        <w:t>un</w:t>
      </w:r>
      <w:r w:rsidR="00911D2B">
        <w:rPr>
          <w:rFonts w:eastAsia="Times New Roman"/>
          <w:sz w:val="22"/>
          <w:szCs w:val="22"/>
        </w:rPr>
        <w:t xml:space="preserve"> </w:t>
      </w:r>
      <w:r w:rsidRPr="00FF3733">
        <w:rPr>
          <w:rFonts w:eastAsia="Times New Roman"/>
          <w:sz w:val="22"/>
          <w:szCs w:val="22"/>
        </w:rPr>
        <w:t>monto</w:t>
      </w:r>
      <w:r w:rsidR="00911D2B">
        <w:rPr>
          <w:rFonts w:eastAsia="Times New Roman"/>
          <w:sz w:val="22"/>
          <w:szCs w:val="22"/>
        </w:rPr>
        <w:t xml:space="preserve"> </w:t>
      </w:r>
      <w:r w:rsidRPr="00FF3733">
        <w:rPr>
          <w:rFonts w:eastAsia="Times New Roman"/>
          <w:sz w:val="22"/>
          <w:szCs w:val="22"/>
        </w:rPr>
        <w:t>de</w:t>
      </w:r>
      <w:r w:rsidR="00911D2B">
        <w:rPr>
          <w:rFonts w:eastAsia="Times New Roman"/>
          <w:sz w:val="22"/>
          <w:szCs w:val="22"/>
        </w:rPr>
        <w:t xml:space="preserve"> </w:t>
      </w:r>
      <w:r w:rsidRPr="00FF3733">
        <w:rPr>
          <w:rFonts w:eastAsia="Times New Roman"/>
          <w:sz w:val="22"/>
          <w:szCs w:val="22"/>
        </w:rPr>
        <w:t>¢1.016.158,71,</w:t>
      </w:r>
      <w:r w:rsidR="00911D2B">
        <w:rPr>
          <w:rFonts w:eastAsia="Times New Roman"/>
          <w:sz w:val="22"/>
          <w:szCs w:val="22"/>
        </w:rPr>
        <w:t xml:space="preserve"> </w:t>
      </w:r>
      <w:r w:rsidRPr="00FF3733">
        <w:rPr>
          <w:rFonts w:eastAsia="Times New Roman"/>
          <w:sz w:val="22"/>
          <w:szCs w:val="22"/>
        </w:rPr>
        <w:t>compactación</w:t>
      </w:r>
      <w:r w:rsidR="00911D2B">
        <w:rPr>
          <w:rFonts w:eastAsia="Times New Roman"/>
          <w:sz w:val="22"/>
          <w:szCs w:val="22"/>
        </w:rPr>
        <w:t xml:space="preserve"> </w:t>
      </w:r>
      <w:r w:rsidRPr="00FF3733">
        <w:rPr>
          <w:rFonts w:eastAsia="Times New Roman"/>
          <w:sz w:val="22"/>
          <w:szCs w:val="22"/>
        </w:rPr>
        <w:t>del</w:t>
      </w:r>
      <w:r w:rsidR="00911D2B">
        <w:rPr>
          <w:rFonts w:eastAsia="Times New Roman"/>
          <w:sz w:val="22"/>
          <w:szCs w:val="22"/>
        </w:rPr>
        <w:t xml:space="preserve"> </w:t>
      </w:r>
      <w:r w:rsidRPr="00FF3733">
        <w:rPr>
          <w:rFonts w:eastAsia="Times New Roman"/>
          <w:sz w:val="22"/>
          <w:szCs w:val="22"/>
        </w:rPr>
        <w:t>terreno</w:t>
      </w:r>
      <w:r w:rsidR="00911D2B">
        <w:rPr>
          <w:rFonts w:eastAsia="Times New Roman"/>
          <w:sz w:val="22"/>
          <w:szCs w:val="22"/>
        </w:rPr>
        <w:t xml:space="preserve"> </w:t>
      </w:r>
      <w:r w:rsidRPr="00FF3733">
        <w:rPr>
          <w:rFonts w:eastAsia="Times New Roman"/>
          <w:sz w:val="22"/>
          <w:szCs w:val="22"/>
        </w:rPr>
        <w:t>por</w:t>
      </w:r>
      <w:r w:rsidR="00911D2B">
        <w:rPr>
          <w:rFonts w:eastAsia="Times New Roman"/>
          <w:sz w:val="22"/>
          <w:szCs w:val="22"/>
        </w:rPr>
        <w:t xml:space="preserve"> </w:t>
      </w:r>
      <w:r w:rsidRPr="00FF3733">
        <w:rPr>
          <w:rFonts w:eastAsia="Times New Roman"/>
          <w:sz w:val="22"/>
          <w:szCs w:val="22"/>
        </w:rPr>
        <w:t>un</w:t>
      </w:r>
      <w:r w:rsidR="00911D2B">
        <w:rPr>
          <w:rFonts w:eastAsia="Times New Roman"/>
          <w:sz w:val="22"/>
          <w:szCs w:val="22"/>
        </w:rPr>
        <w:t xml:space="preserve"> </w:t>
      </w:r>
      <w:r w:rsidRPr="00FF3733">
        <w:rPr>
          <w:rFonts w:eastAsia="Times New Roman"/>
          <w:sz w:val="22"/>
          <w:szCs w:val="22"/>
        </w:rPr>
        <w:t>monto</w:t>
      </w:r>
      <w:r w:rsidR="00911D2B">
        <w:rPr>
          <w:rFonts w:eastAsia="Times New Roman"/>
          <w:sz w:val="22"/>
          <w:szCs w:val="22"/>
        </w:rPr>
        <w:t xml:space="preserve"> </w:t>
      </w:r>
      <w:r w:rsidRPr="00FF3733">
        <w:rPr>
          <w:rFonts w:eastAsia="Times New Roman"/>
          <w:sz w:val="22"/>
          <w:szCs w:val="22"/>
        </w:rPr>
        <w:t>de</w:t>
      </w:r>
      <w:r w:rsidR="00911D2B">
        <w:rPr>
          <w:rFonts w:eastAsia="Times New Roman"/>
          <w:sz w:val="22"/>
          <w:szCs w:val="22"/>
        </w:rPr>
        <w:t xml:space="preserve"> </w:t>
      </w:r>
      <w:r w:rsidRPr="00FF3733">
        <w:rPr>
          <w:rFonts w:eastAsia="Times New Roman"/>
          <w:sz w:val="22"/>
          <w:szCs w:val="22"/>
        </w:rPr>
        <w:t>¢113.289,75</w:t>
      </w:r>
      <w:r w:rsidR="00911D2B">
        <w:rPr>
          <w:rFonts w:eastAsia="Times New Roman"/>
          <w:sz w:val="22"/>
          <w:szCs w:val="22"/>
        </w:rPr>
        <w:t xml:space="preserve"> </w:t>
      </w:r>
      <w:r w:rsidRPr="00FF3733">
        <w:rPr>
          <w:rFonts w:eastAsia="Times New Roman"/>
          <w:sz w:val="22"/>
          <w:szCs w:val="22"/>
        </w:rPr>
        <w:t>y</w:t>
      </w:r>
      <w:r w:rsidR="00911D2B">
        <w:rPr>
          <w:rFonts w:eastAsia="Times New Roman"/>
          <w:sz w:val="22"/>
          <w:szCs w:val="22"/>
        </w:rPr>
        <w:t xml:space="preserve"> </w:t>
      </w:r>
      <w:r w:rsidR="000C5D84" w:rsidRPr="00FF3733">
        <w:rPr>
          <w:rFonts w:eastAsia="Times New Roman"/>
          <w:sz w:val="22"/>
          <w:szCs w:val="22"/>
        </w:rPr>
        <w:t>l</w:t>
      </w:r>
      <w:r w:rsidRPr="00FF3733">
        <w:rPr>
          <w:rFonts w:eastAsia="Times New Roman"/>
          <w:sz w:val="22"/>
          <w:szCs w:val="22"/>
        </w:rPr>
        <w:t>a</w:t>
      </w:r>
      <w:r w:rsidR="00911D2B">
        <w:rPr>
          <w:rFonts w:eastAsia="Times New Roman"/>
          <w:sz w:val="22"/>
          <w:szCs w:val="22"/>
        </w:rPr>
        <w:t xml:space="preserve"> </w:t>
      </w:r>
      <w:r w:rsidRPr="00FF3733">
        <w:rPr>
          <w:rFonts w:eastAsia="Times New Roman"/>
          <w:sz w:val="22"/>
          <w:szCs w:val="22"/>
        </w:rPr>
        <w:t>chorrea</w:t>
      </w:r>
      <w:r w:rsidR="00911D2B">
        <w:rPr>
          <w:rFonts w:eastAsia="Times New Roman"/>
          <w:sz w:val="22"/>
          <w:szCs w:val="22"/>
        </w:rPr>
        <w:t xml:space="preserve"> </w:t>
      </w:r>
      <w:r w:rsidRPr="00FF3733">
        <w:rPr>
          <w:rFonts w:eastAsia="Times New Roman"/>
          <w:sz w:val="22"/>
          <w:szCs w:val="22"/>
        </w:rPr>
        <w:t>de</w:t>
      </w:r>
      <w:r w:rsidR="00911D2B">
        <w:rPr>
          <w:rFonts w:eastAsia="Times New Roman"/>
          <w:sz w:val="22"/>
          <w:szCs w:val="22"/>
        </w:rPr>
        <w:t xml:space="preserve"> </w:t>
      </w:r>
      <w:r w:rsidRPr="00FF3733">
        <w:rPr>
          <w:rFonts w:eastAsia="Times New Roman"/>
          <w:sz w:val="22"/>
          <w:szCs w:val="22"/>
        </w:rPr>
        <w:t>concreto</w:t>
      </w:r>
      <w:r w:rsidR="00911D2B">
        <w:rPr>
          <w:rFonts w:eastAsia="Times New Roman"/>
          <w:sz w:val="22"/>
          <w:szCs w:val="22"/>
        </w:rPr>
        <w:t xml:space="preserve"> </w:t>
      </w:r>
      <w:r w:rsidRPr="00FF3733">
        <w:rPr>
          <w:rFonts w:eastAsia="Times New Roman"/>
          <w:sz w:val="22"/>
          <w:szCs w:val="22"/>
        </w:rPr>
        <w:t>con</w:t>
      </w:r>
      <w:r w:rsidR="00911D2B">
        <w:rPr>
          <w:rFonts w:eastAsia="Times New Roman"/>
          <w:sz w:val="22"/>
          <w:szCs w:val="22"/>
        </w:rPr>
        <w:t xml:space="preserve"> </w:t>
      </w:r>
      <w:r w:rsidRPr="00FF3733">
        <w:rPr>
          <w:rFonts w:eastAsia="Times New Roman"/>
          <w:sz w:val="22"/>
          <w:szCs w:val="22"/>
        </w:rPr>
        <w:t>equipo</w:t>
      </w:r>
      <w:r w:rsidR="00911D2B">
        <w:rPr>
          <w:rFonts w:eastAsia="Times New Roman"/>
          <w:sz w:val="22"/>
          <w:szCs w:val="22"/>
        </w:rPr>
        <w:t xml:space="preserve"> </w:t>
      </w:r>
      <w:r w:rsidRPr="00FF3733">
        <w:rPr>
          <w:rFonts w:eastAsia="Times New Roman"/>
          <w:sz w:val="22"/>
          <w:szCs w:val="22"/>
        </w:rPr>
        <w:t>pesado</w:t>
      </w:r>
      <w:r w:rsidR="00911D2B">
        <w:rPr>
          <w:rFonts w:eastAsia="Times New Roman"/>
          <w:sz w:val="22"/>
          <w:szCs w:val="22"/>
        </w:rPr>
        <w:t xml:space="preserve"> </w:t>
      </w:r>
      <w:r w:rsidRPr="00FF3733">
        <w:rPr>
          <w:rFonts w:eastAsia="Times New Roman"/>
          <w:sz w:val="22"/>
          <w:szCs w:val="22"/>
        </w:rPr>
        <w:t>por</w:t>
      </w:r>
      <w:r w:rsidR="00911D2B">
        <w:rPr>
          <w:rFonts w:eastAsia="Times New Roman"/>
          <w:sz w:val="22"/>
          <w:szCs w:val="22"/>
        </w:rPr>
        <w:t xml:space="preserve"> </w:t>
      </w:r>
      <w:r w:rsidRPr="00FF3733">
        <w:rPr>
          <w:rFonts w:eastAsia="Times New Roman"/>
          <w:sz w:val="22"/>
          <w:szCs w:val="22"/>
        </w:rPr>
        <w:t>un</w:t>
      </w:r>
      <w:r w:rsidR="00911D2B">
        <w:rPr>
          <w:rFonts w:eastAsia="Times New Roman"/>
          <w:sz w:val="22"/>
          <w:szCs w:val="22"/>
        </w:rPr>
        <w:t xml:space="preserve"> </w:t>
      </w:r>
      <w:r w:rsidRPr="00FF3733">
        <w:rPr>
          <w:rFonts w:eastAsia="Times New Roman"/>
          <w:sz w:val="22"/>
          <w:szCs w:val="22"/>
        </w:rPr>
        <w:t>monto</w:t>
      </w:r>
      <w:r w:rsidR="00911D2B">
        <w:rPr>
          <w:rFonts w:eastAsia="Times New Roman"/>
          <w:sz w:val="22"/>
          <w:szCs w:val="22"/>
        </w:rPr>
        <w:t xml:space="preserve"> </w:t>
      </w:r>
      <w:r w:rsidRPr="00FF3733">
        <w:rPr>
          <w:rFonts w:eastAsia="Times New Roman"/>
          <w:sz w:val="22"/>
          <w:szCs w:val="22"/>
        </w:rPr>
        <w:t>de</w:t>
      </w:r>
      <w:r w:rsidR="00911D2B">
        <w:rPr>
          <w:rFonts w:eastAsia="Times New Roman"/>
          <w:sz w:val="22"/>
          <w:szCs w:val="22"/>
        </w:rPr>
        <w:t xml:space="preserve"> </w:t>
      </w:r>
      <w:r w:rsidRPr="00FF3733">
        <w:rPr>
          <w:rFonts w:eastAsia="Times New Roman"/>
          <w:sz w:val="22"/>
          <w:szCs w:val="22"/>
        </w:rPr>
        <w:t>¢140.926,80</w:t>
      </w:r>
      <w:r w:rsidR="00046054">
        <w:rPr>
          <w:rFonts w:eastAsia="Times New Roman"/>
          <w:sz w:val="22"/>
          <w:szCs w:val="22"/>
        </w:rPr>
        <w:t>,</w:t>
      </w:r>
      <w:r w:rsidR="00911D2B">
        <w:rPr>
          <w:rFonts w:eastAsia="Times New Roman"/>
          <w:sz w:val="22"/>
          <w:szCs w:val="22"/>
        </w:rPr>
        <w:t xml:space="preserve"> </w:t>
      </w:r>
      <w:r w:rsidR="00046054">
        <w:rPr>
          <w:rFonts w:eastAsia="Times New Roman"/>
          <w:sz w:val="22"/>
          <w:szCs w:val="22"/>
        </w:rPr>
        <w:t>actividades</w:t>
      </w:r>
      <w:r w:rsidR="00911D2B">
        <w:rPr>
          <w:rFonts w:eastAsia="Times New Roman"/>
          <w:sz w:val="22"/>
          <w:szCs w:val="22"/>
        </w:rPr>
        <w:t xml:space="preserve"> </w:t>
      </w:r>
      <w:r w:rsidR="00046054">
        <w:rPr>
          <w:rFonts w:eastAsia="Times New Roman"/>
          <w:sz w:val="22"/>
          <w:szCs w:val="22"/>
        </w:rPr>
        <w:t>que</w:t>
      </w:r>
      <w:r w:rsidR="00911D2B">
        <w:rPr>
          <w:rFonts w:eastAsia="Times New Roman"/>
          <w:sz w:val="22"/>
          <w:szCs w:val="22"/>
        </w:rPr>
        <w:t xml:space="preserve"> </w:t>
      </w:r>
      <w:r w:rsidR="00046054">
        <w:rPr>
          <w:rFonts w:eastAsia="Times New Roman"/>
          <w:sz w:val="22"/>
          <w:szCs w:val="22"/>
        </w:rPr>
        <w:t>estaban</w:t>
      </w:r>
      <w:r w:rsidR="00911D2B">
        <w:rPr>
          <w:rFonts w:eastAsia="Times New Roman"/>
          <w:sz w:val="22"/>
          <w:szCs w:val="22"/>
        </w:rPr>
        <w:t xml:space="preserve"> </w:t>
      </w:r>
      <w:r w:rsidR="00046054">
        <w:rPr>
          <w:rFonts w:eastAsia="Times New Roman"/>
          <w:sz w:val="22"/>
          <w:szCs w:val="22"/>
        </w:rPr>
        <w:t>consideradas</w:t>
      </w:r>
      <w:r w:rsidR="00911D2B">
        <w:rPr>
          <w:rFonts w:eastAsia="Times New Roman"/>
          <w:sz w:val="22"/>
          <w:szCs w:val="22"/>
        </w:rPr>
        <w:t xml:space="preserve"> </w:t>
      </w:r>
      <w:r w:rsidR="00046054">
        <w:rPr>
          <w:rFonts w:eastAsia="Times New Roman"/>
          <w:sz w:val="22"/>
          <w:szCs w:val="22"/>
        </w:rPr>
        <w:t>dentro</w:t>
      </w:r>
      <w:r w:rsidR="00911D2B">
        <w:rPr>
          <w:rFonts w:eastAsia="Times New Roman"/>
          <w:sz w:val="22"/>
          <w:szCs w:val="22"/>
        </w:rPr>
        <w:t xml:space="preserve"> </w:t>
      </w:r>
      <w:r w:rsidR="00046054">
        <w:rPr>
          <w:rFonts w:eastAsia="Times New Roman"/>
          <w:sz w:val="22"/>
          <w:szCs w:val="22"/>
        </w:rPr>
        <w:t>de</w:t>
      </w:r>
      <w:r w:rsidR="00911D2B">
        <w:rPr>
          <w:rFonts w:eastAsia="Times New Roman"/>
          <w:sz w:val="22"/>
          <w:szCs w:val="22"/>
        </w:rPr>
        <w:t xml:space="preserve"> </w:t>
      </w:r>
      <w:r w:rsidR="00046054">
        <w:rPr>
          <w:rFonts w:eastAsia="Times New Roman"/>
          <w:sz w:val="22"/>
          <w:szCs w:val="22"/>
        </w:rPr>
        <w:t>la</w:t>
      </w:r>
      <w:r w:rsidR="00911D2B">
        <w:rPr>
          <w:rFonts w:eastAsia="Times New Roman"/>
          <w:sz w:val="22"/>
          <w:szCs w:val="22"/>
        </w:rPr>
        <w:t xml:space="preserve"> </w:t>
      </w:r>
      <w:r w:rsidR="00046054">
        <w:rPr>
          <w:rFonts w:eastAsia="Times New Roman"/>
          <w:sz w:val="22"/>
          <w:szCs w:val="22"/>
        </w:rPr>
        <w:t>contratación</w:t>
      </w:r>
      <w:r w:rsidR="00911D2B">
        <w:rPr>
          <w:rFonts w:eastAsia="Times New Roman"/>
          <w:sz w:val="22"/>
          <w:szCs w:val="22"/>
        </w:rPr>
        <w:t xml:space="preserve"> </w:t>
      </w:r>
      <w:r w:rsidR="00046054">
        <w:rPr>
          <w:rFonts w:eastAsia="Times New Roman"/>
          <w:sz w:val="22"/>
          <w:szCs w:val="22"/>
        </w:rPr>
        <w:t>de</w:t>
      </w:r>
      <w:r w:rsidR="00911D2B">
        <w:rPr>
          <w:rFonts w:eastAsia="Times New Roman"/>
          <w:sz w:val="22"/>
          <w:szCs w:val="22"/>
        </w:rPr>
        <w:t xml:space="preserve"> </w:t>
      </w:r>
      <w:r w:rsidR="00046054">
        <w:rPr>
          <w:rFonts w:eastAsia="Times New Roman"/>
          <w:sz w:val="22"/>
          <w:szCs w:val="22"/>
        </w:rPr>
        <w:t>mano</w:t>
      </w:r>
      <w:r w:rsidR="00911D2B">
        <w:rPr>
          <w:rFonts w:eastAsia="Times New Roman"/>
          <w:sz w:val="22"/>
          <w:szCs w:val="22"/>
        </w:rPr>
        <w:t xml:space="preserve"> </w:t>
      </w:r>
      <w:r w:rsidR="00046054">
        <w:rPr>
          <w:rFonts w:eastAsia="Times New Roman"/>
          <w:sz w:val="22"/>
          <w:szCs w:val="22"/>
        </w:rPr>
        <w:t>obra</w:t>
      </w:r>
      <w:r w:rsidRPr="00FF3733">
        <w:rPr>
          <w:rFonts w:eastAsia="Times New Roman"/>
          <w:sz w:val="22"/>
          <w:szCs w:val="22"/>
        </w:rPr>
        <w:t>.</w:t>
      </w:r>
      <w:r w:rsidR="00911D2B">
        <w:rPr>
          <w:rFonts w:eastAsia="Times New Roman"/>
          <w:sz w:val="22"/>
          <w:szCs w:val="22"/>
        </w:rPr>
        <w:t xml:space="preserve"> </w:t>
      </w:r>
      <w:r w:rsidR="00046054">
        <w:rPr>
          <w:rFonts w:eastAsia="Times New Roman"/>
          <w:sz w:val="22"/>
          <w:szCs w:val="22"/>
        </w:rPr>
        <w:t>Nótese</w:t>
      </w:r>
      <w:r w:rsidR="00911D2B">
        <w:rPr>
          <w:rFonts w:eastAsia="Times New Roman"/>
          <w:sz w:val="22"/>
          <w:szCs w:val="22"/>
        </w:rPr>
        <w:t xml:space="preserve"> </w:t>
      </w:r>
      <w:r w:rsidR="00046054">
        <w:rPr>
          <w:rFonts w:eastAsia="Times New Roman"/>
          <w:sz w:val="22"/>
          <w:szCs w:val="22"/>
        </w:rPr>
        <w:t>que</w:t>
      </w:r>
      <w:r w:rsidR="00911D2B">
        <w:rPr>
          <w:rFonts w:eastAsia="Times New Roman"/>
          <w:sz w:val="22"/>
          <w:szCs w:val="22"/>
        </w:rPr>
        <w:t xml:space="preserve"> </w:t>
      </w:r>
      <w:r w:rsidR="00046054">
        <w:rPr>
          <w:rFonts w:eastAsia="Times New Roman"/>
          <w:sz w:val="22"/>
          <w:szCs w:val="22"/>
        </w:rPr>
        <w:t>la</w:t>
      </w:r>
      <w:r w:rsidR="00911D2B">
        <w:rPr>
          <w:rFonts w:eastAsia="Times New Roman"/>
          <w:sz w:val="22"/>
          <w:szCs w:val="22"/>
        </w:rPr>
        <w:t xml:space="preserve"> </w:t>
      </w:r>
      <w:r w:rsidR="00046054">
        <w:rPr>
          <w:rFonts w:eastAsia="Times New Roman"/>
          <w:sz w:val="22"/>
          <w:szCs w:val="22"/>
        </w:rPr>
        <w:t>Junta</w:t>
      </w:r>
      <w:r w:rsidR="00911D2B">
        <w:rPr>
          <w:rFonts w:eastAsia="Times New Roman"/>
          <w:sz w:val="22"/>
          <w:szCs w:val="22"/>
        </w:rPr>
        <w:t xml:space="preserve"> </w:t>
      </w:r>
      <w:r w:rsidR="00046054">
        <w:rPr>
          <w:rFonts w:eastAsia="Times New Roman"/>
          <w:sz w:val="22"/>
          <w:szCs w:val="22"/>
        </w:rPr>
        <w:t>Administrativa</w:t>
      </w:r>
      <w:r w:rsidR="00911D2B">
        <w:rPr>
          <w:rFonts w:eastAsia="Times New Roman"/>
          <w:sz w:val="22"/>
          <w:szCs w:val="22"/>
        </w:rPr>
        <w:t xml:space="preserve"> </w:t>
      </w:r>
      <w:r w:rsidR="00046054">
        <w:rPr>
          <w:rFonts w:eastAsia="Times New Roman"/>
          <w:sz w:val="22"/>
          <w:szCs w:val="22"/>
        </w:rPr>
        <w:t>pagó</w:t>
      </w:r>
      <w:r w:rsidR="00911D2B">
        <w:rPr>
          <w:rFonts w:eastAsia="Times New Roman"/>
          <w:sz w:val="22"/>
          <w:szCs w:val="22"/>
        </w:rPr>
        <w:t xml:space="preserve"> </w:t>
      </w:r>
      <w:r w:rsidR="00046054">
        <w:rPr>
          <w:rFonts w:eastAsia="Times New Roman"/>
          <w:sz w:val="22"/>
          <w:szCs w:val="22"/>
        </w:rPr>
        <w:t>demás</w:t>
      </w:r>
      <w:r w:rsidR="00911D2B">
        <w:rPr>
          <w:rFonts w:eastAsia="Times New Roman"/>
          <w:sz w:val="22"/>
          <w:szCs w:val="22"/>
        </w:rPr>
        <w:t xml:space="preserve"> </w:t>
      </w:r>
      <w:r w:rsidR="00046054">
        <w:rPr>
          <w:rFonts w:eastAsia="Times New Roman"/>
          <w:sz w:val="22"/>
          <w:szCs w:val="22"/>
        </w:rPr>
        <w:t>la</w:t>
      </w:r>
      <w:r w:rsidR="00911D2B">
        <w:rPr>
          <w:rFonts w:eastAsia="Times New Roman"/>
          <w:sz w:val="22"/>
          <w:szCs w:val="22"/>
        </w:rPr>
        <w:t xml:space="preserve"> </w:t>
      </w:r>
      <w:r w:rsidR="00046054">
        <w:rPr>
          <w:rFonts w:eastAsia="Times New Roman"/>
          <w:sz w:val="22"/>
          <w:szCs w:val="22"/>
        </w:rPr>
        <w:t>suma</w:t>
      </w:r>
      <w:r w:rsidR="00911D2B">
        <w:rPr>
          <w:rFonts w:eastAsia="Times New Roman"/>
          <w:sz w:val="22"/>
          <w:szCs w:val="22"/>
        </w:rPr>
        <w:t xml:space="preserve"> </w:t>
      </w:r>
      <w:r w:rsidR="00046054">
        <w:rPr>
          <w:rFonts w:eastAsia="Times New Roman"/>
          <w:sz w:val="22"/>
          <w:szCs w:val="22"/>
        </w:rPr>
        <w:t>de</w:t>
      </w:r>
      <w:r w:rsidR="00911D2B">
        <w:rPr>
          <w:rFonts w:eastAsia="Times New Roman"/>
          <w:sz w:val="22"/>
          <w:szCs w:val="22"/>
        </w:rPr>
        <w:t xml:space="preserve"> </w:t>
      </w:r>
      <w:r w:rsidR="00046054">
        <w:rPr>
          <w:rFonts w:eastAsia="Times New Roman"/>
          <w:sz w:val="22"/>
          <w:szCs w:val="22"/>
        </w:rPr>
        <w:t>¢1.270.375,26,</w:t>
      </w:r>
      <w:r w:rsidR="00911D2B">
        <w:rPr>
          <w:rFonts w:eastAsia="Times New Roman"/>
          <w:sz w:val="22"/>
          <w:szCs w:val="22"/>
        </w:rPr>
        <w:t xml:space="preserve"> </w:t>
      </w:r>
      <w:r w:rsidR="00046054">
        <w:rPr>
          <w:rFonts w:eastAsia="Times New Roman"/>
          <w:sz w:val="22"/>
          <w:szCs w:val="22"/>
        </w:rPr>
        <w:t>en</w:t>
      </w:r>
      <w:r w:rsidR="00911D2B">
        <w:rPr>
          <w:rFonts w:eastAsia="Times New Roman"/>
          <w:sz w:val="22"/>
          <w:szCs w:val="22"/>
        </w:rPr>
        <w:t xml:space="preserve"> </w:t>
      </w:r>
      <w:r w:rsidR="00046054">
        <w:rPr>
          <w:rFonts w:eastAsia="Times New Roman"/>
          <w:sz w:val="22"/>
          <w:szCs w:val="22"/>
        </w:rPr>
        <w:t>virtud</w:t>
      </w:r>
      <w:r w:rsidR="00911D2B">
        <w:rPr>
          <w:rFonts w:eastAsia="Times New Roman"/>
          <w:sz w:val="22"/>
          <w:szCs w:val="22"/>
        </w:rPr>
        <w:t xml:space="preserve"> </w:t>
      </w:r>
      <w:r w:rsidR="00046054">
        <w:rPr>
          <w:rFonts w:eastAsia="Times New Roman"/>
          <w:sz w:val="22"/>
          <w:szCs w:val="22"/>
        </w:rPr>
        <w:t>de</w:t>
      </w:r>
      <w:r w:rsidR="00911D2B">
        <w:rPr>
          <w:rFonts w:eastAsia="Times New Roman"/>
          <w:sz w:val="22"/>
          <w:szCs w:val="22"/>
        </w:rPr>
        <w:t xml:space="preserve"> </w:t>
      </w:r>
      <w:r w:rsidR="00046054">
        <w:rPr>
          <w:rFonts w:eastAsia="Times New Roman"/>
          <w:sz w:val="22"/>
          <w:szCs w:val="22"/>
        </w:rPr>
        <w:t>que</w:t>
      </w:r>
      <w:r w:rsidR="00911D2B">
        <w:rPr>
          <w:rFonts w:eastAsia="Times New Roman"/>
          <w:sz w:val="22"/>
          <w:szCs w:val="22"/>
        </w:rPr>
        <w:t xml:space="preserve"> </w:t>
      </w:r>
      <w:r w:rsidR="00046054">
        <w:rPr>
          <w:rFonts w:eastAsia="Times New Roman"/>
          <w:sz w:val="22"/>
          <w:szCs w:val="22"/>
        </w:rPr>
        <w:t>estas</w:t>
      </w:r>
      <w:r w:rsidR="00911D2B">
        <w:rPr>
          <w:rFonts w:eastAsia="Times New Roman"/>
          <w:sz w:val="22"/>
          <w:szCs w:val="22"/>
        </w:rPr>
        <w:t xml:space="preserve"> </w:t>
      </w:r>
      <w:r w:rsidR="00046054">
        <w:rPr>
          <w:rFonts w:eastAsia="Times New Roman"/>
          <w:sz w:val="22"/>
          <w:szCs w:val="22"/>
        </w:rPr>
        <w:t>obras</w:t>
      </w:r>
      <w:r w:rsidR="00911D2B">
        <w:rPr>
          <w:rFonts w:eastAsia="Times New Roman"/>
          <w:sz w:val="22"/>
          <w:szCs w:val="22"/>
        </w:rPr>
        <w:t xml:space="preserve"> </w:t>
      </w:r>
      <w:r w:rsidR="00046054">
        <w:rPr>
          <w:rFonts w:eastAsia="Times New Roman"/>
          <w:sz w:val="22"/>
          <w:szCs w:val="22"/>
        </w:rPr>
        <w:t>ya</w:t>
      </w:r>
      <w:r w:rsidR="00911D2B">
        <w:rPr>
          <w:rFonts w:eastAsia="Times New Roman"/>
          <w:sz w:val="22"/>
          <w:szCs w:val="22"/>
        </w:rPr>
        <w:t xml:space="preserve"> </w:t>
      </w:r>
      <w:r w:rsidR="00046054">
        <w:rPr>
          <w:rFonts w:eastAsia="Times New Roman"/>
          <w:sz w:val="22"/>
          <w:szCs w:val="22"/>
        </w:rPr>
        <w:t>estaban</w:t>
      </w:r>
      <w:r w:rsidR="00911D2B">
        <w:rPr>
          <w:rFonts w:eastAsia="Times New Roman"/>
          <w:sz w:val="22"/>
          <w:szCs w:val="22"/>
        </w:rPr>
        <w:t xml:space="preserve"> </w:t>
      </w:r>
      <w:r w:rsidR="00046054">
        <w:rPr>
          <w:rFonts w:eastAsia="Times New Roman"/>
          <w:sz w:val="22"/>
          <w:szCs w:val="22"/>
        </w:rPr>
        <w:t>contempladas</w:t>
      </w:r>
      <w:r w:rsidR="00911D2B">
        <w:rPr>
          <w:rFonts w:eastAsia="Times New Roman"/>
          <w:sz w:val="22"/>
          <w:szCs w:val="22"/>
        </w:rPr>
        <w:t xml:space="preserve"> </w:t>
      </w:r>
      <w:r w:rsidR="00046054">
        <w:rPr>
          <w:rFonts w:eastAsia="Times New Roman"/>
          <w:sz w:val="22"/>
          <w:szCs w:val="22"/>
        </w:rPr>
        <w:t>dentro</w:t>
      </w:r>
      <w:r w:rsidR="00911D2B">
        <w:rPr>
          <w:rFonts w:eastAsia="Times New Roman"/>
          <w:sz w:val="22"/>
          <w:szCs w:val="22"/>
        </w:rPr>
        <w:t xml:space="preserve"> </w:t>
      </w:r>
      <w:r w:rsidR="00046054">
        <w:rPr>
          <w:rFonts w:eastAsia="Times New Roman"/>
          <w:sz w:val="22"/>
          <w:szCs w:val="22"/>
        </w:rPr>
        <w:t>del</w:t>
      </w:r>
      <w:r w:rsidR="00911D2B">
        <w:rPr>
          <w:rFonts w:eastAsia="Times New Roman"/>
          <w:sz w:val="22"/>
          <w:szCs w:val="22"/>
        </w:rPr>
        <w:t xml:space="preserve"> </w:t>
      </w:r>
      <w:r w:rsidR="00046054">
        <w:rPr>
          <w:rFonts w:eastAsia="Times New Roman"/>
          <w:sz w:val="22"/>
          <w:szCs w:val="22"/>
        </w:rPr>
        <w:t>precio</w:t>
      </w:r>
      <w:r w:rsidR="00911D2B">
        <w:rPr>
          <w:rFonts w:eastAsia="Times New Roman"/>
          <w:sz w:val="22"/>
          <w:szCs w:val="22"/>
        </w:rPr>
        <w:t xml:space="preserve"> </w:t>
      </w:r>
      <w:r w:rsidR="00046054">
        <w:rPr>
          <w:rFonts w:eastAsia="Times New Roman"/>
          <w:sz w:val="22"/>
          <w:szCs w:val="22"/>
        </w:rPr>
        <w:t>de</w:t>
      </w:r>
      <w:r w:rsidR="00911D2B">
        <w:rPr>
          <w:rFonts w:eastAsia="Times New Roman"/>
          <w:sz w:val="22"/>
          <w:szCs w:val="22"/>
        </w:rPr>
        <w:t xml:space="preserve"> </w:t>
      </w:r>
      <w:r w:rsidR="00046054">
        <w:rPr>
          <w:rFonts w:eastAsia="Times New Roman"/>
          <w:sz w:val="22"/>
          <w:szCs w:val="22"/>
        </w:rPr>
        <w:t>la</w:t>
      </w:r>
      <w:r w:rsidR="00911D2B">
        <w:rPr>
          <w:rFonts w:eastAsia="Times New Roman"/>
          <w:sz w:val="22"/>
          <w:szCs w:val="22"/>
        </w:rPr>
        <w:t xml:space="preserve"> </w:t>
      </w:r>
      <w:r w:rsidR="00046054">
        <w:rPr>
          <w:rFonts w:eastAsia="Times New Roman"/>
          <w:sz w:val="22"/>
          <w:szCs w:val="22"/>
        </w:rPr>
        <w:t>mano</w:t>
      </w:r>
      <w:r w:rsidR="00911D2B">
        <w:rPr>
          <w:rFonts w:eastAsia="Times New Roman"/>
          <w:sz w:val="22"/>
          <w:szCs w:val="22"/>
        </w:rPr>
        <w:t xml:space="preserve"> </w:t>
      </w:r>
      <w:r w:rsidR="00046054">
        <w:rPr>
          <w:rFonts w:eastAsia="Times New Roman"/>
          <w:sz w:val="22"/>
          <w:szCs w:val="22"/>
        </w:rPr>
        <w:t>de</w:t>
      </w:r>
      <w:r w:rsidR="00911D2B">
        <w:rPr>
          <w:rFonts w:eastAsia="Times New Roman"/>
          <w:sz w:val="22"/>
          <w:szCs w:val="22"/>
        </w:rPr>
        <w:t xml:space="preserve"> </w:t>
      </w:r>
      <w:r w:rsidR="00046054">
        <w:rPr>
          <w:rFonts w:eastAsia="Times New Roman"/>
          <w:sz w:val="22"/>
          <w:szCs w:val="22"/>
        </w:rPr>
        <w:t>obra.</w:t>
      </w:r>
    </w:p>
    <w:p w:rsidR="00635F7A" w:rsidRDefault="00635F7A" w:rsidP="00423370">
      <w:pPr>
        <w:rPr>
          <w:rFonts w:eastAsia="Times New Roman"/>
          <w:sz w:val="22"/>
          <w:szCs w:val="22"/>
        </w:rPr>
      </w:pPr>
    </w:p>
    <w:p w:rsidR="00046054" w:rsidRDefault="00046054" w:rsidP="000D1164">
      <w:pPr>
        <w:jc w:val="both"/>
        <w:rPr>
          <w:rFonts w:eastAsia="Times New Roman"/>
          <w:sz w:val="22"/>
          <w:szCs w:val="22"/>
        </w:rPr>
      </w:pPr>
      <w:r w:rsidRPr="001963A4">
        <w:rPr>
          <w:rFonts w:eastAsia="Times New Roman"/>
          <w:sz w:val="22"/>
          <w:szCs w:val="22"/>
        </w:rPr>
        <w:t>E</w:t>
      </w:r>
      <w:r w:rsidR="000D1164" w:rsidRPr="001963A4">
        <w:rPr>
          <w:rFonts w:eastAsia="Times New Roman"/>
          <w:sz w:val="22"/>
          <w:szCs w:val="22"/>
        </w:rPr>
        <w:t>s</w:t>
      </w:r>
      <w:r w:rsidR="00911D2B">
        <w:rPr>
          <w:rFonts w:eastAsia="Times New Roman"/>
          <w:sz w:val="22"/>
          <w:szCs w:val="22"/>
        </w:rPr>
        <w:t xml:space="preserve"> </w:t>
      </w:r>
      <w:r w:rsidRPr="001963A4">
        <w:rPr>
          <w:rFonts w:eastAsia="Times New Roman"/>
          <w:sz w:val="22"/>
          <w:szCs w:val="22"/>
        </w:rPr>
        <w:t>notorio</w:t>
      </w:r>
      <w:r w:rsidR="00911D2B">
        <w:rPr>
          <w:rFonts w:eastAsia="Times New Roman"/>
          <w:sz w:val="22"/>
          <w:szCs w:val="22"/>
        </w:rPr>
        <w:t xml:space="preserve"> </w:t>
      </w:r>
      <w:r w:rsidRPr="001963A4">
        <w:rPr>
          <w:rFonts w:eastAsia="Times New Roman"/>
          <w:sz w:val="22"/>
          <w:szCs w:val="22"/>
        </w:rPr>
        <w:t>que</w:t>
      </w:r>
      <w:r w:rsidR="00911D2B">
        <w:rPr>
          <w:rFonts w:eastAsia="Times New Roman"/>
          <w:sz w:val="22"/>
          <w:szCs w:val="22"/>
        </w:rPr>
        <w:t xml:space="preserve"> </w:t>
      </w:r>
      <w:r w:rsidRPr="001963A4">
        <w:rPr>
          <w:rFonts w:eastAsia="Times New Roman"/>
          <w:sz w:val="22"/>
          <w:szCs w:val="22"/>
        </w:rPr>
        <w:t>hubo</w:t>
      </w:r>
      <w:r w:rsidR="00911D2B">
        <w:rPr>
          <w:rFonts w:eastAsia="Times New Roman"/>
          <w:sz w:val="22"/>
          <w:szCs w:val="22"/>
        </w:rPr>
        <w:t xml:space="preserve"> </w:t>
      </w:r>
      <w:r w:rsidRPr="001963A4">
        <w:rPr>
          <w:rFonts w:eastAsia="Times New Roman"/>
          <w:sz w:val="22"/>
          <w:szCs w:val="22"/>
        </w:rPr>
        <w:t>una</w:t>
      </w:r>
      <w:r w:rsidR="00911D2B">
        <w:rPr>
          <w:rFonts w:eastAsia="Times New Roman"/>
          <w:sz w:val="22"/>
          <w:szCs w:val="22"/>
        </w:rPr>
        <w:t xml:space="preserve"> </w:t>
      </w:r>
      <w:r w:rsidRPr="001963A4">
        <w:rPr>
          <w:rFonts w:eastAsia="Times New Roman"/>
          <w:sz w:val="22"/>
          <w:szCs w:val="22"/>
        </w:rPr>
        <w:t>desatención</w:t>
      </w:r>
      <w:r w:rsidR="00911D2B">
        <w:rPr>
          <w:rFonts w:eastAsia="Times New Roman"/>
          <w:sz w:val="22"/>
          <w:szCs w:val="22"/>
        </w:rPr>
        <w:t xml:space="preserve"> </w:t>
      </w:r>
      <w:r w:rsidRPr="001963A4">
        <w:rPr>
          <w:rFonts w:eastAsia="Times New Roman"/>
          <w:sz w:val="22"/>
          <w:szCs w:val="22"/>
        </w:rPr>
        <w:t>en</w:t>
      </w:r>
      <w:r w:rsidR="00911D2B">
        <w:rPr>
          <w:rFonts w:eastAsia="Times New Roman"/>
          <w:sz w:val="22"/>
          <w:szCs w:val="22"/>
        </w:rPr>
        <w:t xml:space="preserve"> </w:t>
      </w:r>
      <w:r w:rsidRPr="001963A4">
        <w:rPr>
          <w:rFonts w:eastAsia="Times New Roman"/>
          <w:sz w:val="22"/>
          <w:szCs w:val="22"/>
        </w:rPr>
        <w:t>el</w:t>
      </w:r>
      <w:r w:rsidR="00911D2B">
        <w:rPr>
          <w:rFonts w:eastAsia="Times New Roman"/>
          <w:sz w:val="22"/>
          <w:szCs w:val="22"/>
        </w:rPr>
        <w:t xml:space="preserve"> </w:t>
      </w:r>
      <w:r w:rsidRPr="001963A4">
        <w:rPr>
          <w:rFonts w:eastAsia="Times New Roman"/>
          <w:sz w:val="22"/>
          <w:szCs w:val="22"/>
        </w:rPr>
        <w:t>cumplimiento</w:t>
      </w:r>
      <w:r w:rsidR="00911D2B">
        <w:rPr>
          <w:rFonts w:eastAsia="Times New Roman"/>
          <w:sz w:val="22"/>
          <w:szCs w:val="22"/>
        </w:rPr>
        <w:t xml:space="preserve"> </w:t>
      </w:r>
      <w:r w:rsidRPr="001963A4">
        <w:rPr>
          <w:rFonts w:eastAsia="Times New Roman"/>
          <w:sz w:val="22"/>
          <w:szCs w:val="22"/>
        </w:rPr>
        <w:t>de</w:t>
      </w:r>
      <w:r w:rsidR="00911D2B">
        <w:rPr>
          <w:rFonts w:eastAsia="Times New Roman"/>
          <w:sz w:val="22"/>
          <w:szCs w:val="22"/>
        </w:rPr>
        <w:t xml:space="preserve"> </w:t>
      </w:r>
      <w:r w:rsidRPr="001963A4">
        <w:rPr>
          <w:rFonts w:eastAsia="Times New Roman"/>
          <w:sz w:val="22"/>
          <w:szCs w:val="22"/>
        </w:rPr>
        <w:t>las</w:t>
      </w:r>
      <w:r w:rsidR="00911D2B">
        <w:rPr>
          <w:rFonts w:eastAsia="Times New Roman"/>
          <w:sz w:val="22"/>
          <w:szCs w:val="22"/>
        </w:rPr>
        <w:t xml:space="preserve"> </w:t>
      </w:r>
      <w:r w:rsidRPr="001963A4">
        <w:rPr>
          <w:rFonts w:eastAsia="Times New Roman"/>
          <w:sz w:val="22"/>
          <w:szCs w:val="22"/>
        </w:rPr>
        <w:t>funciones</w:t>
      </w:r>
      <w:r w:rsidR="00911D2B">
        <w:rPr>
          <w:rFonts w:eastAsia="Times New Roman"/>
          <w:sz w:val="22"/>
          <w:szCs w:val="22"/>
        </w:rPr>
        <w:t xml:space="preserve"> </w:t>
      </w:r>
      <w:r w:rsidRPr="001963A4">
        <w:rPr>
          <w:rFonts w:eastAsia="Times New Roman"/>
          <w:sz w:val="22"/>
          <w:szCs w:val="22"/>
        </w:rPr>
        <w:t>de</w:t>
      </w:r>
      <w:r w:rsidR="00911D2B">
        <w:rPr>
          <w:rFonts w:eastAsia="Times New Roman"/>
          <w:sz w:val="22"/>
          <w:szCs w:val="22"/>
        </w:rPr>
        <w:t xml:space="preserve"> </w:t>
      </w:r>
      <w:r w:rsidRPr="001963A4">
        <w:rPr>
          <w:rFonts w:eastAsia="Times New Roman"/>
          <w:sz w:val="22"/>
          <w:szCs w:val="22"/>
        </w:rPr>
        <w:t>supervisión</w:t>
      </w:r>
      <w:r w:rsidR="00911D2B">
        <w:rPr>
          <w:rFonts w:eastAsia="Times New Roman"/>
          <w:sz w:val="22"/>
          <w:szCs w:val="22"/>
        </w:rPr>
        <w:t xml:space="preserve"> </w:t>
      </w:r>
      <w:r w:rsidRPr="001963A4">
        <w:rPr>
          <w:rFonts w:eastAsia="Times New Roman"/>
          <w:sz w:val="22"/>
          <w:szCs w:val="22"/>
        </w:rPr>
        <w:t>por</w:t>
      </w:r>
      <w:r w:rsidR="00911D2B">
        <w:rPr>
          <w:rFonts w:eastAsia="Times New Roman"/>
          <w:sz w:val="22"/>
          <w:szCs w:val="22"/>
        </w:rPr>
        <w:t xml:space="preserve"> </w:t>
      </w:r>
      <w:r w:rsidRPr="001963A4">
        <w:rPr>
          <w:rFonts w:eastAsia="Times New Roman"/>
          <w:sz w:val="22"/>
          <w:szCs w:val="22"/>
        </w:rPr>
        <w:t>parte</w:t>
      </w:r>
      <w:r w:rsidR="00911D2B">
        <w:rPr>
          <w:rFonts w:eastAsia="Times New Roman"/>
          <w:sz w:val="22"/>
          <w:szCs w:val="22"/>
        </w:rPr>
        <w:t xml:space="preserve"> </w:t>
      </w:r>
      <w:r w:rsidRPr="001963A4">
        <w:rPr>
          <w:rFonts w:eastAsia="Times New Roman"/>
          <w:sz w:val="22"/>
          <w:szCs w:val="22"/>
        </w:rPr>
        <w:t>de</w:t>
      </w:r>
      <w:r w:rsidR="00911D2B">
        <w:rPr>
          <w:rFonts w:eastAsia="Times New Roman"/>
          <w:sz w:val="22"/>
          <w:szCs w:val="22"/>
        </w:rPr>
        <w:t xml:space="preserve"> </w:t>
      </w:r>
      <w:r w:rsidRPr="001963A4">
        <w:rPr>
          <w:rFonts w:eastAsia="Times New Roman"/>
          <w:sz w:val="22"/>
          <w:szCs w:val="22"/>
        </w:rPr>
        <w:t>la</w:t>
      </w:r>
      <w:r w:rsidR="00911D2B">
        <w:rPr>
          <w:rFonts w:eastAsia="Times New Roman"/>
          <w:sz w:val="22"/>
          <w:szCs w:val="22"/>
        </w:rPr>
        <w:t xml:space="preserve"> </w:t>
      </w:r>
      <w:r w:rsidRPr="001963A4">
        <w:rPr>
          <w:rFonts w:eastAsia="Times New Roman"/>
          <w:sz w:val="22"/>
          <w:szCs w:val="22"/>
        </w:rPr>
        <w:t>DIEE</w:t>
      </w:r>
      <w:r w:rsidR="00911D2B">
        <w:rPr>
          <w:rFonts w:eastAsia="Times New Roman"/>
          <w:sz w:val="22"/>
          <w:szCs w:val="22"/>
        </w:rPr>
        <w:t xml:space="preserve"> </w:t>
      </w:r>
      <w:r w:rsidR="001963A4">
        <w:rPr>
          <w:rFonts w:eastAsia="Times New Roman"/>
          <w:sz w:val="22"/>
          <w:szCs w:val="22"/>
        </w:rPr>
        <w:t>tanto</w:t>
      </w:r>
      <w:r w:rsidR="00911D2B">
        <w:rPr>
          <w:rFonts w:eastAsia="Times New Roman"/>
          <w:sz w:val="22"/>
          <w:szCs w:val="22"/>
        </w:rPr>
        <w:t xml:space="preserve"> </w:t>
      </w:r>
      <w:r w:rsidR="001963A4">
        <w:rPr>
          <w:rFonts w:eastAsia="Times New Roman"/>
          <w:sz w:val="22"/>
          <w:szCs w:val="22"/>
        </w:rPr>
        <w:t>hacia</w:t>
      </w:r>
      <w:r w:rsidR="00911D2B">
        <w:rPr>
          <w:rFonts w:eastAsia="Times New Roman"/>
          <w:sz w:val="22"/>
          <w:szCs w:val="22"/>
        </w:rPr>
        <w:t xml:space="preserve"> </w:t>
      </w:r>
      <w:r w:rsidR="001963A4">
        <w:rPr>
          <w:rFonts w:eastAsia="Times New Roman"/>
          <w:sz w:val="22"/>
          <w:szCs w:val="22"/>
        </w:rPr>
        <w:t>las</w:t>
      </w:r>
      <w:r w:rsidR="00911D2B">
        <w:rPr>
          <w:rFonts w:eastAsia="Times New Roman"/>
          <w:sz w:val="22"/>
          <w:szCs w:val="22"/>
        </w:rPr>
        <w:t xml:space="preserve"> </w:t>
      </w:r>
      <w:r w:rsidR="001963A4">
        <w:rPr>
          <w:rFonts w:eastAsia="Times New Roman"/>
          <w:sz w:val="22"/>
          <w:szCs w:val="22"/>
        </w:rPr>
        <w:t>juntas</w:t>
      </w:r>
      <w:r w:rsidR="00911D2B">
        <w:rPr>
          <w:rFonts w:eastAsia="Times New Roman"/>
          <w:sz w:val="22"/>
          <w:szCs w:val="22"/>
        </w:rPr>
        <w:t xml:space="preserve"> </w:t>
      </w:r>
      <w:r w:rsidR="001963A4">
        <w:rPr>
          <w:rFonts w:eastAsia="Times New Roman"/>
          <w:sz w:val="22"/>
          <w:szCs w:val="22"/>
        </w:rPr>
        <w:t>como</w:t>
      </w:r>
      <w:r w:rsidR="00911D2B">
        <w:rPr>
          <w:rFonts w:eastAsia="Times New Roman"/>
          <w:sz w:val="22"/>
          <w:szCs w:val="22"/>
        </w:rPr>
        <w:t xml:space="preserve"> </w:t>
      </w:r>
      <w:r w:rsidR="001963A4">
        <w:rPr>
          <w:rFonts w:eastAsia="Times New Roman"/>
          <w:sz w:val="22"/>
          <w:szCs w:val="22"/>
        </w:rPr>
        <w:t>del</w:t>
      </w:r>
      <w:r w:rsidR="00911D2B">
        <w:rPr>
          <w:rFonts w:eastAsia="Times New Roman"/>
          <w:sz w:val="22"/>
          <w:szCs w:val="22"/>
        </w:rPr>
        <w:t xml:space="preserve"> </w:t>
      </w:r>
      <w:r w:rsidR="001963A4">
        <w:rPr>
          <w:rFonts w:eastAsia="Times New Roman"/>
          <w:sz w:val="22"/>
          <w:szCs w:val="22"/>
        </w:rPr>
        <w:t>profesional</w:t>
      </w:r>
      <w:r w:rsidR="00911D2B">
        <w:rPr>
          <w:rFonts w:eastAsia="Times New Roman"/>
          <w:sz w:val="22"/>
          <w:szCs w:val="22"/>
        </w:rPr>
        <w:t xml:space="preserve"> </w:t>
      </w:r>
      <w:r w:rsidR="001963A4">
        <w:rPr>
          <w:rFonts w:eastAsia="Times New Roman"/>
          <w:sz w:val="22"/>
          <w:szCs w:val="22"/>
        </w:rPr>
        <w:t>contratado</w:t>
      </w:r>
      <w:r w:rsidRPr="001963A4">
        <w:rPr>
          <w:rFonts w:eastAsia="Times New Roman"/>
          <w:sz w:val="22"/>
          <w:szCs w:val="22"/>
        </w:rPr>
        <w:t>,</w:t>
      </w:r>
      <w:r w:rsidR="00911D2B">
        <w:rPr>
          <w:rFonts w:eastAsia="Times New Roman"/>
          <w:sz w:val="22"/>
          <w:szCs w:val="22"/>
        </w:rPr>
        <w:t xml:space="preserve"> </w:t>
      </w:r>
      <w:r w:rsidRPr="001963A4">
        <w:rPr>
          <w:rFonts w:eastAsia="Times New Roman"/>
          <w:sz w:val="22"/>
          <w:szCs w:val="22"/>
        </w:rPr>
        <w:t>que</w:t>
      </w:r>
      <w:r w:rsidR="00911D2B">
        <w:rPr>
          <w:rFonts w:eastAsia="Times New Roman"/>
          <w:sz w:val="22"/>
          <w:szCs w:val="22"/>
        </w:rPr>
        <w:t xml:space="preserve"> </w:t>
      </w:r>
      <w:r w:rsidRPr="001963A4">
        <w:rPr>
          <w:rFonts w:eastAsia="Times New Roman"/>
          <w:sz w:val="22"/>
          <w:szCs w:val="22"/>
        </w:rPr>
        <w:t>implicó</w:t>
      </w:r>
      <w:r w:rsidR="00911D2B">
        <w:rPr>
          <w:rFonts w:eastAsia="Times New Roman"/>
          <w:sz w:val="22"/>
          <w:szCs w:val="22"/>
        </w:rPr>
        <w:t xml:space="preserve"> </w:t>
      </w:r>
      <w:r w:rsidRPr="001963A4">
        <w:rPr>
          <w:rFonts w:eastAsia="Times New Roman"/>
          <w:sz w:val="22"/>
          <w:szCs w:val="22"/>
        </w:rPr>
        <w:t>un</w:t>
      </w:r>
      <w:r w:rsidR="00911D2B">
        <w:rPr>
          <w:rFonts w:eastAsia="Times New Roman"/>
          <w:sz w:val="22"/>
          <w:szCs w:val="22"/>
        </w:rPr>
        <w:t xml:space="preserve"> </w:t>
      </w:r>
      <w:r w:rsidR="001963A4">
        <w:rPr>
          <w:rFonts w:eastAsia="Times New Roman"/>
          <w:sz w:val="22"/>
          <w:szCs w:val="22"/>
        </w:rPr>
        <w:t>sobregiro</w:t>
      </w:r>
      <w:r w:rsidR="00911D2B">
        <w:rPr>
          <w:rFonts w:eastAsia="Times New Roman"/>
          <w:sz w:val="22"/>
          <w:szCs w:val="22"/>
        </w:rPr>
        <w:t xml:space="preserve"> </w:t>
      </w:r>
      <w:r w:rsidR="001963A4">
        <w:rPr>
          <w:rFonts w:eastAsia="Times New Roman"/>
          <w:sz w:val="22"/>
          <w:szCs w:val="22"/>
        </w:rPr>
        <w:t>de</w:t>
      </w:r>
      <w:r w:rsidR="00911D2B">
        <w:rPr>
          <w:rFonts w:eastAsia="Times New Roman"/>
          <w:sz w:val="22"/>
          <w:szCs w:val="22"/>
        </w:rPr>
        <w:t xml:space="preserve"> </w:t>
      </w:r>
      <w:r w:rsidRPr="001963A4">
        <w:rPr>
          <w:rFonts w:eastAsia="Times New Roman"/>
          <w:sz w:val="22"/>
          <w:szCs w:val="22"/>
        </w:rPr>
        <w:t>¢1.270.375,26</w:t>
      </w:r>
      <w:r w:rsidRPr="00186012">
        <w:rPr>
          <w:rFonts w:eastAsia="Times New Roman"/>
          <w:sz w:val="22"/>
          <w:szCs w:val="22"/>
        </w:rPr>
        <w:t>.</w:t>
      </w:r>
    </w:p>
    <w:p w:rsidR="00046054" w:rsidRDefault="00046054" w:rsidP="00423370">
      <w:pPr>
        <w:rPr>
          <w:rFonts w:eastAsia="Times New Roman"/>
          <w:sz w:val="22"/>
          <w:szCs w:val="22"/>
        </w:rPr>
      </w:pPr>
    </w:p>
    <w:p w:rsidR="000C5D84" w:rsidRPr="00FF3733" w:rsidRDefault="000C5D84" w:rsidP="000D1164">
      <w:pPr>
        <w:jc w:val="both"/>
        <w:rPr>
          <w:rFonts w:eastAsia="Times New Roman"/>
          <w:sz w:val="22"/>
          <w:szCs w:val="22"/>
        </w:rPr>
      </w:pPr>
      <w:r w:rsidRPr="00FF3733">
        <w:rPr>
          <w:rFonts w:eastAsia="Times New Roman"/>
          <w:sz w:val="22"/>
          <w:szCs w:val="22"/>
        </w:rPr>
        <w:t>El</w:t>
      </w:r>
      <w:r w:rsidR="00911D2B">
        <w:rPr>
          <w:rFonts w:eastAsia="Times New Roman"/>
          <w:sz w:val="22"/>
          <w:szCs w:val="22"/>
        </w:rPr>
        <w:t xml:space="preserve"> </w:t>
      </w:r>
      <w:r w:rsidRPr="00FF3733">
        <w:rPr>
          <w:rFonts w:eastAsia="Times New Roman"/>
          <w:sz w:val="22"/>
          <w:szCs w:val="22"/>
        </w:rPr>
        <w:t>Decreto</w:t>
      </w:r>
      <w:r w:rsidR="00911D2B">
        <w:rPr>
          <w:rFonts w:eastAsia="Times New Roman"/>
          <w:sz w:val="22"/>
          <w:szCs w:val="22"/>
        </w:rPr>
        <w:t xml:space="preserve"> </w:t>
      </w:r>
      <w:r w:rsidRPr="00FF3733">
        <w:rPr>
          <w:rFonts w:eastAsia="Times New Roman"/>
          <w:sz w:val="22"/>
          <w:szCs w:val="22"/>
        </w:rPr>
        <w:t>Ejecutivo</w:t>
      </w:r>
      <w:r w:rsidR="00911D2B">
        <w:rPr>
          <w:rFonts w:eastAsia="Times New Roman"/>
          <w:sz w:val="22"/>
          <w:szCs w:val="22"/>
        </w:rPr>
        <w:t xml:space="preserve"> </w:t>
      </w:r>
      <w:r w:rsidRPr="00FF3733">
        <w:rPr>
          <w:rFonts w:eastAsia="Times New Roman"/>
          <w:sz w:val="22"/>
          <w:szCs w:val="22"/>
        </w:rPr>
        <w:t>38170</w:t>
      </w:r>
      <w:r w:rsidR="00911D2B">
        <w:rPr>
          <w:rFonts w:eastAsia="Times New Roman"/>
          <w:sz w:val="22"/>
          <w:szCs w:val="22"/>
        </w:rPr>
        <w:t xml:space="preserve"> </w:t>
      </w:r>
      <w:r w:rsidRPr="00FF3733">
        <w:rPr>
          <w:rFonts w:eastAsia="Times New Roman"/>
          <w:sz w:val="22"/>
          <w:szCs w:val="22"/>
        </w:rPr>
        <w:t>en</w:t>
      </w:r>
      <w:r w:rsidR="00911D2B">
        <w:rPr>
          <w:rFonts w:eastAsia="Times New Roman"/>
          <w:sz w:val="22"/>
          <w:szCs w:val="22"/>
        </w:rPr>
        <w:t xml:space="preserve"> </w:t>
      </w:r>
      <w:r w:rsidRPr="00FF3733">
        <w:rPr>
          <w:rFonts w:eastAsia="Times New Roman"/>
          <w:sz w:val="22"/>
          <w:szCs w:val="22"/>
        </w:rPr>
        <w:t>los</w:t>
      </w:r>
      <w:r w:rsidR="00911D2B">
        <w:rPr>
          <w:rFonts w:eastAsia="Times New Roman"/>
          <w:sz w:val="22"/>
          <w:szCs w:val="22"/>
        </w:rPr>
        <w:t xml:space="preserve"> </w:t>
      </w:r>
      <w:r w:rsidR="003C31D8" w:rsidRPr="00FF3733">
        <w:rPr>
          <w:rFonts w:eastAsia="Times New Roman"/>
          <w:sz w:val="22"/>
          <w:szCs w:val="22"/>
        </w:rPr>
        <w:t>artículos</w:t>
      </w:r>
      <w:r w:rsidR="00911D2B">
        <w:rPr>
          <w:rFonts w:eastAsia="Times New Roman"/>
          <w:sz w:val="22"/>
          <w:szCs w:val="22"/>
        </w:rPr>
        <w:t xml:space="preserve"> </w:t>
      </w:r>
      <w:r w:rsidR="003C31D8" w:rsidRPr="00FF3733">
        <w:rPr>
          <w:rFonts w:eastAsia="Times New Roman"/>
          <w:sz w:val="22"/>
          <w:szCs w:val="22"/>
        </w:rPr>
        <w:t>141</w:t>
      </w:r>
      <w:r w:rsidR="00911D2B">
        <w:rPr>
          <w:rFonts w:eastAsia="Times New Roman"/>
          <w:sz w:val="22"/>
          <w:szCs w:val="22"/>
        </w:rPr>
        <w:t xml:space="preserve"> </w:t>
      </w:r>
      <w:r w:rsidRPr="00FF3733">
        <w:rPr>
          <w:rFonts w:eastAsia="Times New Roman"/>
          <w:sz w:val="22"/>
          <w:szCs w:val="22"/>
        </w:rPr>
        <w:t>al</w:t>
      </w:r>
      <w:r w:rsidR="00911D2B">
        <w:rPr>
          <w:rFonts w:eastAsia="Times New Roman"/>
          <w:sz w:val="22"/>
          <w:szCs w:val="22"/>
        </w:rPr>
        <w:t xml:space="preserve"> </w:t>
      </w:r>
      <w:r w:rsidRPr="00FF3733">
        <w:rPr>
          <w:rFonts w:eastAsia="Times New Roman"/>
          <w:sz w:val="22"/>
          <w:szCs w:val="22"/>
        </w:rPr>
        <w:t>145</w:t>
      </w:r>
      <w:r w:rsidR="00F523CE">
        <w:rPr>
          <w:rFonts w:eastAsia="Times New Roman"/>
          <w:sz w:val="22"/>
          <w:szCs w:val="22"/>
        </w:rPr>
        <w:t>,</w:t>
      </w:r>
      <w:r w:rsidR="00911D2B">
        <w:rPr>
          <w:rFonts w:eastAsia="Times New Roman"/>
          <w:sz w:val="22"/>
          <w:szCs w:val="22"/>
        </w:rPr>
        <w:t xml:space="preserve"> </w:t>
      </w:r>
      <w:r w:rsidRPr="00FF3733">
        <w:rPr>
          <w:rFonts w:eastAsia="Times New Roman"/>
          <w:sz w:val="22"/>
          <w:szCs w:val="22"/>
        </w:rPr>
        <w:t>inclusive</w:t>
      </w:r>
      <w:r w:rsidR="00F523CE">
        <w:rPr>
          <w:rFonts w:eastAsia="Times New Roman"/>
          <w:sz w:val="22"/>
          <w:szCs w:val="22"/>
        </w:rPr>
        <w:t>,</w:t>
      </w:r>
      <w:r w:rsidR="00911D2B">
        <w:rPr>
          <w:rFonts w:eastAsia="Times New Roman"/>
          <w:sz w:val="22"/>
          <w:szCs w:val="22"/>
        </w:rPr>
        <w:t xml:space="preserve"> </w:t>
      </w:r>
      <w:r w:rsidRPr="00FF3733">
        <w:rPr>
          <w:rFonts w:eastAsia="Times New Roman"/>
          <w:sz w:val="22"/>
          <w:szCs w:val="22"/>
        </w:rPr>
        <w:t>tiene</w:t>
      </w:r>
      <w:r w:rsidR="00911D2B">
        <w:rPr>
          <w:rFonts w:eastAsia="Times New Roman"/>
          <w:sz w:val="22"/>
          <w:szCs w:val="22"/>
        </w:rPr>
        <w:t xml:space="preserve"> </w:t>
      </w:r>
      <w:r w:rsidRPr="00FF3733">
        <w:rPr>
          <w:rFonts w:eastAsia="Times New Roman"/>
          <w:sz w:val="22"/>
          <w:szCs w:val="22"/>
        </w:rPr>
        <w:t>designadas</w:t>
      </w:r>
      <w:r w:rsidR="00911D2B">
        <w:rPr>
          <w:rFonts w:eastAsia="Times New Roman"/>
          <w:sz w:val="22"/>
          <w:szCs w:val="22"/>
        </w:rPr>
        <w:t xml:space="preserve"> </w:t>
      </w:r>
      <w:r w:rsidRPr="00FF3733">
        <w:rPr>
          <w:rFonts w:eastAsia="Times New Roman"/>
          <w:sz w:val="22"/>
          <w:szCs w:val="22"/>
        </w:rPr>
        <w:t>las</w:t>
      </w:r>
      <w:r w:rsidR="00911D2B">
        <w:rPr>
          <w:rFonts w:eastAsia="Times New Roman"/>
          <w:sz w:val="22"/>
          <w:szCs w:val="22"/>
        </w:rPr>
        <w:t xml:space="preserve"> </w:t>
      </w:r>
      <w:r w:rsidRPr="00FF3733">
        <w:rPr>
          <w:rFonts w:eastAsia="Times New Roman"/>
          <w:sz w:val="22"/>
          <w:szCs w:val="22"/>
        </w:rPr>
        <w:t>funciones</w:t>
      </w:r>
      <w:r w:rsidR="00911D2B">
        <w:rPr>
          <w:rFonts w:eastAsia="Times New Roman"/>
          <w:sz w:val="22"/>
          <w:szCs w:val="22"/>
        </w:rPr>
        <w:t xml:space="preserve"> </w:t>
      </w:r>
      <w:r w:rsidRPr="00FF3733">
        <w:rPr>
          <w:rFonts w:eastAsia="Times New Roman"/>
          <w:sz w:val="22"/>
          <w:szCs w:val="22"/>
        </w:rPr>
        <w:t>a</w:t>
      </w:r>
      <w:r w:rsidR="00911D2B">
        <w:rPr>
          <w:rFonts w:eastAsia="Times New Roman"/>
          <w:sz w:val="22"/>
          <w:szCs w:val="22"/>
        </w:rPr>
        <w:t xml:space="preserve"> </w:t>
      </w:r>
      <w:r w:rsidRPr="00FF3733">
        <w:rPr>
          <w:rFonts w:eastAsia="Times New Roman"/>
          <w:sz w:val="22"/>
          <w:szCs w:val="22"/>
        </w:rPr>
        <w:t>la</w:t>
      </w:r>
      <w:r w:rsidR="00911D2B">
        <w:rPr>
          <w:rFonts w:eastAsia="Times New Roman"/>
          <w:sz w:val="22"/>
          <w:szCs w:val="22"/>
        </w:rPr>
        <w:t xml:space="preserve"> </w:t>
      </w:r>
      <w:r w:rsidRPr="00FF3733">
        <w:rPr>
          <w:rFonts w:eastAsia="Times New Roman"/>
          <w:sz w:val="22"/>
          <w:szCs w:val="22"/>
        </w:rPr>
        <w:t>Dirección</w:t>
      </w:r>
      <w:r w:rsidR="00911D2B">
        <w:rPr>
          <w:rFonts w:eastAsia="Times New Roman"/>
          <w:sz w:val="22"/>
          <w:szCs w:val="22"/>
        </w:rPr>
        <w:t xml:space="preserve"> </w:t>
      </w:r>
      <w:r w:rsidR="00010620" w:rsidRPr="00FF3733">
        <w:rPr>
          <w:rFonts w:eastAsia="Times New Roman"/>
          <w:sz w:val="22"/>
          <w:szCs w:val="22"/>
        </w:rPr>
        <w:t>así</w:t>
      </w:r>
      <w:r w:rsidR="00911D2B">
        <w:rPr>
          <w:rFonts w:eastAsia="Times New Roman"/>
          <w:sz w:val="22"/>
          <w:szCs w:val="22"/>
        </w:rPr>
        <w:t xml:space="preserve"> </w:t>
      </w:r>
      <w:r w:rsidRPr="00FF3733">
        <w:rPr>
          <w:rFonts w:eastAsia="Times New Roman"/>
          <w:sz w:val="22"/>
          <w:szCs w:val="22"/>
        </w:rPr>
        <w:t>como</w:t>
      </w:r>
      <w:r w:rsidR="00911D2B">
        <w:rPr>
          <w:rFonts w:eastAsia="Times New Roman"/>
          <w:sz w:val="22"/>
          <w:szCs w:val="22"/>
        </w:rPr>
        <w:t xml:space="preserve"> </w:t>
      </w:r>
      <w:r w:rsidRPr="00FF3733">
        <w:rPr>
          <w:rFonts w:eastAsia="Times New Roman"/>
          <w:sz w:val="22"/>
          <w:szCs w:val="22"/>
        </w:rPr>
        <w:t>a</w:t>
      </w:r>
      <w:r w:rsidR="00911D2B">
        <w:rPr>
          <w:rFonts w:eastAsia="Times New Roman"/>
          <w:sz w:val="22"/>
          <w:szCs w:val="22"/>
        </w:rPr>
        <w:t xml:space="preserve"> </w:t>
      </w:r>
      <w:r w:rsidRPr="00FF3733">
        <w:rPr>
          <w:rFonts w:eastAsia="Times New Roman"/>
          <w:sz w:val="22"/>
          <w:szCs w:val="22"/>
        </w:rPr>
        <w:t>cada</w:t>
      </w:r>
      <w:r w:rsidR="00911D2B">
        <w:rPr>
          <w:rFonts w:eastAsia="Times New Roman"/>
          <w:sz w:val="22"/>
          <w:szCs w:val="22"/>
        </w:rPr>
        <w:t xml:space="preserve"> </w:t>
      </w:r>
      <w:r w:rsidRPr="00FF3733">
        <w:rPr>
          <w:rFonts w:eastAsia="Times New Roman"/>
          <w:sz w:val="22"/>
          <w:szCs w:val="22"/>
        </w:rPr>
        <w:t>departamento,</w:t>
      </w:r>
      <w:r w:rsidR="00911D2B">
        <w:rPr>
          <w:rFonts w:eastAsia="Times New Roman"/>
          <w:sz w:val="22"/>
          <w:szCs w:val="22"/>
        </w:rPr>
        <w:t xml:space="preserve"> </w:t>
      </w:r>
      <w:r w:rsidRPr="00FF3733">
        <w:rPr>
          <w:rFonts w:eastAsia="Times New Roman"/>
          <w:sz w:val="22"/>
          <w:szCs w:val="22"/>
        </w:rPr>
        <w:t>en</w:t>
      </w:r>
      <w:r w:rsidR="00911D2B">
        <w:rPr>
          <w:rFonts w:eastAsia="Times New Roman"/>
          <w:sz w:val="22"/>
          <w:szCs w:val="22"/>
        </w:rPr>
        <w:t xml:space="preserve"> </w:t>
      </w:r>
      <w:r w:rsidRPr="00FF3733">
        <w:rPr>
          <w:rFonts w:eastAsia="Times New Roman"/>
          <w:sz w:val="22"/>
          <w:szCs w:val="22"/>
        </w:rPr>
        <w:t>todos</w:t>
      </w:r>
      <w:r w:rsidR="00911D2B">
        <w:rPr>
          <w:rFonts w:eastAsia="Times New Roman"/>
          <w:sz w:val="22"/>
          <w:szCs w:val="22"/>
        </w:rPr>
        <w:t xml:space="preserve"> </w:t>
      </w:r>
      <w:r w:rsidRPr="00FF3733">
        <w:rPr>
          <w:rFonts w:eastAsia="Times New Roman"/>
          <w:sz w:val="22"/>
          <w:szCs w:val="22"/>
        </w:rPr>
        <w:t>se</w:t>
      </w:r>
      <w:r w:rsidR="00911D2B">
        <w:rPr>
          <w:rFonts w:eastAsia="Times New Roman"/>
          <w:sz w:val="22"/>
          <w:szCs w:val="22"/>
        </w:rPr>
        <w:t xml:space="preserve"> </w:t>
      </w:r>
      <w:r w:rsidRPr="00FF3733">
        <w:rPr>
          <w:rFonts w:eastAsia="Times New Roman"/>
          <w:sz w:val="22"/>
          <w:szCs w:val="22"/>
        </w:rPr>
        <w:t>enfatiza</w:t>
      </w:r>
      <w:r w:rsidR="00911D2B">
        <w:rPr>
          <w:rFonts w:eastAsia="Times New Roman"/>
          <w:sz w:val="22"/>
          <w:szCs w:val="22"/>
        </w:rPr>
        <w:t xml:space="preserve"> </w:t>
      </w:r>
      <w:r w:rsidRPr="00FF3733">
        <w:rPr>
          <w:rFonts w:eastAsia="Times New Roman"/>
          <w:sz w:val="22"/>
          <w:szCs w:val="22"/>
        </w:rPr>
        <w:t>el</w:t>
      </w:r>
      <w:r w:rsidR="00911D2B">
        <w:rPr>
          <w:rFonts w:eastAsia="Times New Roman"/>
          <w:sz w:val="22"/>
          <w:szCs w:val="22"/>
        </w:rPr>
        <w:t xml:space="preserve"> </w:t>
      </w:r>
      <w:r w:rsidRPr="00FF3733">
        <w:rPr>
          <w:rFonts w:eastAsia="Times New Roman"/>
          <w:sz w:val="22"/>
          <w:szCs w:val="22"/>
        </w:rPr>
        <w:t>acompañamiento</w:t>
      </w:r>
      <w:r w:rsidR="00911D2B">
        <w:rPr>
          <w:rFonts w:eastAsia="Times New Roman"/>
          <w:sz w:val="22"/>
          <w:szCs w:val="22"/>
        </w:rPr>
        <w:t xml:space="preserve"> </w:t>
      </w:r>
      <w:r w:rsidRPr="00FF3733">
        <w:rPr>
          <w:rFonts w:eastAsia="Times New Roman"/>
          <w:sz w:val="22"/>
          <w:szCs w:val="22"/>
        </w:rPr>
        <w:t>y</w:t>
      </w:r>
      <w:r w:rsidR="00911D2B">
        <w:rPr>
          <w:rFonts w:eastAsia="Times New Roman"/>
          <w:sz w:val="22"/>
          <w:szCs w:val="22"/>
        </w:rPr>
        <w:t xml:space="preserve"> </w:t>
      </w:r>
      <w:r w:rsidRPr="00FF3733">
        <w:rPr>
          <w:rFonts w:eastAsia="Times New Roman"/>
          <w:sz w:val="22"/>
          <w:szCs w:val="22"/>
        </w:rPr>
        <w:t>asesoría</w:t>
      </w:r>
      <w:r w:rsidR="00911D2B">
        <w:rPr>
          <w:rFonts w:eastAsia="Times New Roman"/>
          <w:sz w:val="22"/>
          <w:szCs w:val="22"/>
        </w:rPr>
        <w:t xml:space="preserve"> </w:t>
      </w:r>
      <w:r w:rsidRPr="00FF3733">
        <w:rPr>
          <w:rFonts w:eastAsia="Times New Roman"/>
          <w:sz w:val="22"/>
          <w:szCs w:val="22"/>
        </w:rPr>
        <w:t>que</w:t>
      </w:r>
      <w:r w:rsidR="00911D2B">
        <w:rPr>
          <w:rFonts w:eastAsia="Times New Roman"/>
          <w:sz w:val="22"/>
          <w:szCs w:val="22"/>
        </w:rPr>
        <w:t xml:space="preserve"> </w:t>
      </w:r>
      <w:r w:rsidRPr="00FF3733">
        <w:rPr>
          <w:rFonts w:eastAsia="Times New Roman"/>
          <w:sz w:val="22"/>
          <w:szCs w:val="22"/>
        </w:rPr>
        <w:t>se</w:t>
      </w:r>
      <w:r w:rsidR="00911D2B">
        <w:rPr>
          <w:rFonts w:eastAsia="Times New Roman"/>
          <w:sz w:val="22"/>
          <w:szCs w:val="22"/>
        </w:rPr>
        <w:t xml:space="preserve"> </w:t>
      </w:r>
      <w:r w:rsidRPr="00FF3733">
        <w:rPr>
          <w:rFonts w:eastAsia="Times New Roman"/>
          <w:sz w:val="22"/>
          <w:szCs w:val="22"/>
        </w:rPr>
        <w:t>debe</w:t>
      </w:r>
      <w:r w:rsidR="00911D2B">
        <w:rPr>
          <w:rFonts w:eastAsia="Times New Roman"/>
          <w:sz w:val="22"/>
          <w:szCs w:val="22"/>
        </w:rPr>
        <w:t xml:space="preserve"> </w:t>
      </w:r>
      <w:r w:rsidRPr="00FF3733">
        <w:rPr>
          <w:rFonts w:eastAsia="Times New Roman"/>
          <w:sz w:val="22"/>
          <w:szCs w:val="22"/>
        </w:rPr>
        <w:t>brindar</w:t>
      </w:r>
      <w:r w:rsidR="00911D2B">
        <w:rPr>
          <w:rFonts w:eastAsia="Times New Roman"/>
          <w:sz w:val="22"/>
          <w:szCs w:val="22"/>
        </w:rPr>
        <w:t xml:space="preserve"> </w:t>
      </w:r>
      <w:r w:rsidRPr="00FF3733">
        <w:rPr>
          <w:rFonts w:eastAsia="Times New Roman"/>
          <w:sz w:val="22"/>
          <w:szCs w:val="22"/>
        </w:rPr>
        <w:t>a</w:t>
      </w:r>
      <w:r w:rsidR="00911D2B">
        <w:rPr>
          <w:rFonts w:eastAsia="Times New Roman"/>
          <w:sz w:val="22"/>
          <w:szCs w:val="22"/>
        </w:rPr>
        <w:t xml:space="preserve"> </w:t>
      </w:r>
      <w:r w:rsidRPr="00FF3733">
        <w:rPr>
          <w:rFonts w:eastAsia="Times New Roman"/>
          <w:sz w:val="22"/>
          <w:szCs w:val="22"/>
        </w:rPr>
        <w:t>las</w:t>
      </w:r>
      <w:r w:rsidR="00911D2B">
        <w:rPr>
          <w:rFonts w:eastAsia="Times New Roman"/>
          <w:sz w:val="22"/>
          <w:szCs w:val="22"/>
        </w:rPr>
        <w:t xml:space="preserve"> </w:t>
      </w:r>
      <w:r w:rsidRPr="00FF3733">
        <w:rPr>
          <w:rFonts w:eastAsia="Times New Roman"/>
          <w:sz w:val="22"/>
          <w:szCs w:val="22"/>
        </w:rPr>
        <w:t>Juntas</w:t>
      </w:r>
      <w:r w:rsidR="00911D2B">
        <w:rPr>
          <w:rFonts w:eastAsia="Times New Roman"/>
          <w:sz w:val="22"/>
          <w:szCs w:val="22"/>
        </w:rPr>
        <w:t xml:space="preserve"> </w:t>
      </w:r>
      <w:r w:rsidRPr="00FF3733">
        <w:rPr>
          <w:rFonts w:eastAsia="Times New Roman"/>
          <w:sz w:val="22"/>
          <w:szCs w:val="22"/>
        </w:rPr>
        <w:t>de</w:t>
      </w:r>
      <w:r w:rsidR="00911D2B">
        <w:rPr>
          <w:rFonts w:eastAsia="Times New Roman"/>
          <w:sz w:val="22"/>
          <w:szCs w:val="22"/>
        </w:rPr>
        <w:t xml:space="preserve"> </w:t>
      </w:r>
      <w:r w:rsidRPr="00FF3733">
        <w:rPr>
          <w:rFonts w:eastAsia="Times New Roman"/>
          <w:sz w:val="22"/>
          <w:szCs w:val="22"/>
        </w:rPr>
        <w:t>Educación</w:t>
      </w:r>
      <w:r w:rsidR="00911D2B">
        <w:rPr>
          <w:rFonts w:eastAsia="Times New Roman"/>
          <w:sz w:val="22"/>
          <w:szCs w:val="22"/>
        </w:rPr>
        <w:t xml:space="preserve"> </w:t>
      </w:r>
      <w:r w:rsidRPr="00FF3733">
        <w:rPr>
          <w:rFonts w:eastAsia="Times New Roman"/>
          <w:sz w:val="22"/>
          <w:szCs w:val="22"/>
        </w:rPr>
        <w:t>y</w:t>
      </w:r>
      <w:r w:rsidR="00911D2B">
        <w:rPr>
          <w:rFonts w:eastAsia="Times New Roman"/>
          <w:sz w:val="22"/>
          <w:szCs w:val="22"/>
        </w:rPr>
        <w:t xml:space="preserve"> </w:t>
      </w:r>
      <w:r w:rsidRPr="00FF3733">
        <w:rPr>
          <w:rFonts w:eastAsia="Times New Roman"/>
          <w:sz w:val="22"/>
          <w:szCs w:val="22"/>
        </w:rPr>
        <w:t>Juntas</w:t>
      </w:r>
      <w:r w:rsidR="00911D2B">
        <w:rPr>
          <w:rFonts w:eastAsia="Times New Roman"/>
          <w:sz w:val="22"/>
          <w:szCs w:val="22"/>
        </w:rPr>
        <w:t xml:space="preserve"> </w:t>
      </w:r>
      <w:r w:rsidRPr="00FF3733">
        <w:rPr>
          <w:rFonts w:eastAsia="Times New Roman"/>
          <w:sz w:val="22"/>
          <w:szCs w:val="22"/>
        </w:rPr>
        <w:t>Administrativas</w:t>
      </w:r>
      <w:r w:rsidR="00911D2B">
        <w:rPr>
          <w:rFonts w:eastAsia="Times New Roman"/>
          <w:sz w:val="22"/>
          <w:szCs w:val="22"/>
        </w:rPr>
        <w:t xml:space="preserve"> </w:t>
      </w:r>
      <w:r w:rsidRPr="00FF3733">
        <w:rPr>
          <w:rFonts w:eastAsia="Times New Roman"/>
          <w:sz w:val="22"/>
          <w:szCs w:val="22"/>
        </w:rPr>
        <w:t>en</w:t>
      </w:r>
      <w:r w:rsidR="00911D2B">
        <w:rPr>
          <w:rFonts w:eastAsia="Times New Roman"/>
          <w:sz w:val="22"/>
          <w:szCs w:val="22"/>
        </w:rPr>
        <w:t xml:space="preserve"> </w:t>
      </w:r>
      <w:r w:rsidRPr="00FF3733">
        <w:rPr>
          <w:rFonts w:eastAsia="Times New Roman"/>
          <w:sz w:val="22"/>
          <w:szCs w:val="22"/>
        </w:rPr>
        <w:t>un</w:t>
      </w:r>
      <w:r w:rsidR="00911D2B">
        <w:rPr>
          <w:rFonts w:eastAsia="Times New Roman"/>
          <w:sz w:val="22"/>
          <w:szCs w:val="22"/>
        </w:rPr>
        <w:t xml:space="preserve"> </w:t>
      </w:r>
      <w:r w:rsidRPr="00FF3733">
        <w:rPr>
          <w:rFonts w:eastAsia="Times New Roman"/>
          <w:sz w:val="22"/>
          <w:szCs w:val="22"/>
        </w:rPr>
        <w:t>proceso</w:t>
      </w:r>
      <w:r w:rsidR="00911D2B">
        <w:rPr>
          <w:rFonts w:eastAsia="Times New Roman"/>
          <w:sz w:val="22"/>
          <w:szCs w:val="22"/>
        </w:rPr>
        <w:t xml:space="preserve"> </w:t>
      </w:r>
      <w:r w:rsidRPr="00FF3733">
        <w:rPr>
          <w:rFonts w:eastAsia="Times New Roman"/>
          <w:sz w:val="22"/>
          <w:szCs w:val="22"/>
        </w:rPr>
        <w:t>de</w:t>
      </w:r>
      <w:r w:rsidR="00911D2B">
        <w:rPr>
          <w:rFonts w:eastAsia="Times New Roman"/>
          <w:sz w:val="22"/>
          <w:szCs w:val="22"/>
        </w:rPr>
        <w:t xml:space="preserve"> </w:t>
      </w:r>
      <w:r w:rsidRPr="00FF3733">
        <w:rPr>
          <w:rFonts w:eastAsia="Times New Roman"/>
          <w:sz w:val="22"/>
          <w:szCs w:val="22"/>
        </w:rPr>
        <w:t>contratación</w:t>
      </w:r>
      <w:r w:rsidR="00911D2B">
        <w:rPr>
          <w:rFonts w:eastAsia="Times New Roman"/>
          <w:sz w:val="22"/>
          <w:szCs w:val="22"/>
        </w:rPr>
        <w:t xml:space="preserve"> </w:t>
      </w:r>
      <w:r w:rsidRPr="00FF3733">
        <w:rPr>
          <w:rFonts w:eastAsia="Times New Roman"/>
          <w:sz w:val="22"/>
          <w:szCs w:val="22"/>
        </w:rPr>
        <w:t>abreviado.</w:t>
      </w:r>
    </w:p>
    <w:p w:rsidR="00010620" w:rsidRPr="00FF3733" w:rsidRDefault="00010620" w:rsidP="00423370">
      <w:pPr>
        <w:rPr>
          <w:rFonts w:eastAsia="Times New Roman"/>
          <w:sz w:val="22"/>
          <w:szCs w:val="22"/>
        </w:rPr>
      </w:pPr>
    </w:p>
    <w:p w:rsidR="00010620" w:rsidRPr="00FF3733" w:rsidRDefault="00010620" w:rsidP="00010620">
      <w:pPr>
        <w:autoSpaceDE w:val="0"/>
        <w:autoSpaceDN w:val="0"/>
        <w:adjustRightInd w:val="0"/>
        <w:jc w:val="both"/>
        <w:rPr>
          <w:rFonts w:eastAsia="Times New Roman"/>
          <w:color w:val="000000"/>
          <w:sz w:val="22"/>
          <w:szCs w:val="22"/>
          <w:lang w:val="es-CR"/>
        </w:rPr>
      </w:pPr>
      <w:r w:rsidRPr="00FF3733">
        <w:rPr>
          <w:rFonts w:eastAsia="Times New Roman"/>
          <w:color w:val="000000"/>
          <w:sz w:val="22"/>
          <w:szCs w:val="22"/>
          <w:lang w:val="es-CR"/>
        </w:rPr>
        <w:t>La</w:t>
      </w:r>
      <w:r w:rsidR="00911D2B">
        <w:rPr>
          <w:rFonts w:eastAsia="Times New Roman"/>
          <w:color w:val="000000"/>
          <w:sz w:val="22"/>
          <w:szCs w:val="22"/>
          <w:lang w:val="es-CR"/>
        </w:rPr>
        <w:t xml:space="preserve"> </w:t>
      </w:r>
      <w:r w:rsidRPr="00FF3733">
        <w:rPr>
          <w:rFonts w:eastAsia="Times New Roman"/>
          <w:color w:val="000000"/>
          <w:sz w:val="22"/>
          <w:szCs w:val="22"/>
          <w:lang w:val="es-CR"/>
        </w:rPr>
        <w:t>Junta</w:t>
      </w:r>
      <w:r w:rsidR="00911D2B">
        <w:rPr>
          <w:rFonts w:eastAsia="Times New Roman"/>
          <w:color w:val="000000"/>
          <w:sz w:val="22"/>
          <w:szCs w:val="22"/>
          <w:lang w:val="es-CR"/>
        </w:rPr>
        <w:t xml:space="preserve"> </w:t>
      </w:r>
      <w:r w:rsidRPr="00FF3733">
        <w:rPr>
          <w:rFonts w:eastAsia="Times New Roman"/>
          <w:color w:val="000000"/>
          <w:sz w:val="22"/>
          <w:szCs w:val="22"/>
          <w:lang w:val="es-CR"/>
        </w:rPr>
        <w:t>Administrativa</w:t>
      </w:r>
      <w:r w:rsidR="00911D2B">
        <w:rPr>
          <w:rFonts w:eastAsia="Times New Roman"/>
          <w:color w:val="000000"/>
          <w:sz w:val="22"/>
          <w:szCs w:val="22"/>
          <w:lang w:val="es-CR"/>
        </w:rPr>
        <w:t xml:space="preserve"> </w:t>
      </w:r>
      <w:r w:rsidRPr="00FF3733">
        <w:rPr>
          <w:rFonts w:eastAsia="Times New Roman"/>
          <w:color w:val="000000"/>
          <w:sz w:val="22"/>
          <w:szCs w:val="22"/>
          <w:lang w:val="es-CR"/>
        </w:rPr>
        <w:t>al</w:t>
      </w:r>
      <w:r w:rsidR="00911D2B">
        <w:rPr>
          <w:rFonts w:eastAsia="Times New Roman"/>
          <w:color w:val="000000"/>
          <w:sz w:val="22"/>
          <w:szCs w:val="22"/>
          <w:lang w:val="es-CR"/>
        </w:rPr>
        <w:t xml:space="preserve"> </w:t>
      </w:r>
      <w:r w:rsidRPr="00FF3733">
        <w:rPr>
          <w:rFonts w:eastAsia="Times New Roman"/>
          <w:color w:val="000000"/>
          <w:sz w:val="22"/>
          <w:szCs w:val="22"/>
          <w:lang w:val="es-CR"/>
        </w:rPr>
        <w:t>administrar</w:t>
      </w:r>
      <w:r w:rsidR="00911D2B">
        <w:rPr>
          <w:rFonts w:eastAsia="Times New Roman"/>
          <w:color w:val="000000"/>
          <w:sz w:val="22"/>
          <w:szCs w:val="22"/>
          <w:lang w:val="es-CR"/>
        </w:rPr>
        <w:t xml:space="preserve"> </w:t>
      </w:r>
      <w:r w:rsidRPr="00FF3733">
        <w:rPr>
          <w:rFonts w:eastAsia="Times New Roman"/>
          <w:color w:val="000000"/>
          <w:sz w:val="22"/>
          <w:szCs w:val="22"/>
          <w:lang w:val="es-CR"/>
        </w:rPr>
        <w:t>recursos</w:t>
      </w:r>
      <w:r w:rsidR="00911D2B">
        <w:rPr>
          <w:rFonts w:eastAsia="Times New Roman"/>
          <w:color w:val="000000"/>
          <w:sz w:val="22"/>
          <w:szCs w:val="22"/>
          <w:lang w:val="es-CR"/>
        </w:rPr>
        <w:t xml:space="preserve"> </w:t>
      </w:r>
      <w:r w:rsidRPr="00FF3733">
        <w:rPr>
          <w:rFonts w:eastAsia="Times New Roman"/>
          <w:color w:val="000000"/>
          <w:sz w:val="22"/>
          <w:szCs w:val="22"/>
          <w:lang w:val="es-CR"/>
        </w:rPr>
        <w:t>públicos</w:t>
      </w:r>
      <w:r w:rsidR="00911D2B">
        <w:rPr>
          <w:rFonts w:eastAsia="Times New Roman"/>
          <w:color w:val="000000"/>
          <w:sz w:val="22"/>
          <w:szCs w:val="22"/>
          <w:lang w:val="es-CR"/>
        </w:rPr>
        <w:t xml:space="preserve"> </w:t>
      </w:r>
      <w:r w:rsidRPr="00FF3733">
        <w:rPr>
          <w:rFonts w:eastAsia="Times New Roman"/>
          <w:color w:val="000000"/>
          <w:sz w:val="22"/>
          <w:szCs w:val="22"/>
          <w:lang w:val="es-CR"/>
        </w:rPr>
        <w:t>debe</w:t>
      </w:r>
      <w:r w:rsidR="00911D2B">
        <w:rPr>
          <w:rFonts w:eastAsia="Times New Roman"/>
          <w:color w:val="000000"/>
          <w:sz w:val="22"/>
          <w:szCs w:val="22"/>
          <w:lang w:val="es-CR"/>
        </w:rPr>
        <w:t xml:space="preserve"> </w:t>
      </w:r>
      <w:r w:rsidRPr="00FF3733">
        <w:rPr>
          <w:rFonts w:eastAsia="Times New Roman"/>
          <w:color w:val="000000"/>
          <w:sz w:val="22"/>
          <w:szCs w:val="22"/>
          <w:lang w:val="es-CR"/>
        </w:rPr>
        <w:t>cumplir</w:t>
      </w:r>
      <w:r w:rsidR="00911D2B">
        <w:rPr>
          <w:rFonts w:eastAsia="Times New Roman"/>
          <w:color w:val="000000"/>
          <w:sz w:val="22"/>
          <w:szCs w:val="22"/>
          <w:lang w:val="es-CR"/>
        </w:rPr>
        <w:t xml:space="preserve"> </w:t>
      </w:r>
      <w:r w:rsidRPr="00FF3733">
        <w:rPr>
          <w:rFonts w:eastAsia="Times New Roman"/>
          <w:color w:val="000000"/>
          <w:sz w:val="22"/>
          <w:szCs w:val="22"/>
          <w:lang w:val="es-CR"/>
        </w:rPr>
        <w:t>con</w:t>
      </w:r>
      <w:r w:rsidR="00911D2B">
        <w:rPr>
          <w:rFonts w:eastAsia="Times New Roman"/>
          <w:color w:val="000000"/>
          <w:sz w:val="22"/>
          <w:szCs w:val="22"/>
          <w:lang w:val="es-CR"/>
        </w:rPr>
        <w:t xml:space="preserve"> </w:t>
      </w:r>
      <w:r w:rsidRPr="00FF3733">
        <w:rPr>
          <w:rFonts w:eastAsia="Times New Roman"/>
          <w:color w:val="000000"/>
          <w:sz w:val="22"/>
          <w:szCs w:val="22"/>
          <w:lang w:val="es-CR"/>
        </w:rPr>
        <w:t>lo</w:t>
      </w:r>
      <w:r w:rsidR="00911D2B">
        <w:rPr>
          <w:rFonts w:eastAsia="Times New Roman"/>
          <w:color w:val="000000"/>
          <w:sz w:val="22"/>
          <w:szCs w:val="22"/>
          <w:lang w:val="es-CR"/>
        </w:rPr>
        <w:t xml:space="preserve"> </w:t>
      </w:r>
      <w:r w:rsidRPr="00FF3733">
        <w:rPr>
          <w:rFonts w:eastAsia="Times New Roman"/>
          <w:color w:val="000000"/>
          <w:sz w:val="22"/>
          <w:szCs w:val="22"/>
          <w:lang w:val="es-CR"/>
        </w:rPr>
        <w:t>que</w:t>
      </w:r>
      <w:r w:rsidR="00911D2B">
        <w:rPr>
          <w:rFonts w:eastAsia="Times New Roman"/>
          <w:color w:val="000000"/>
          <w:sz w:val="22"/>
          <w:szCs w:val="22"/>
          <w:lang w:val="es-CR"/>
        </w:rPr>
        <w:t xml:space="preserve"> </w:t>
      </w:r>
      <w:r w:rsidRPr="00FF3733">
        <w:rPr>
          <w:rFonts w:eastAsia="Times New Roman"/>
          <w:color w:val="000000"/>
          <w:sz w:val="22"/>
          <w:szCs w:val="22"/>
          <w:lang w:val="es-CR"/>
        </w:rPr>
        <w:t>estable</w:t>
      </w:r>
      <w:r w:rsidR="00911D2B">
        <w:rPr>
          <w:rFonts w:eastAsia="Times New Roman"/>
          <w:color w:val="000000"/>
          <w:sz w:val="22"/>
          <w:szCs w:val="22"/>
          <w:lang w:val="es-CR"/>
        </w:rPr>
        <w:t xml:space="preserve"> </w:t>
      </w:r>
      <w:r w:rsidRPr="00FF3733">
        <w:rPr>
          <w:rFonts w:eastAsia="Times New Roman"/>
          <w:color w:val="000000"/>
          <w:sz w:val="22"/>
          <w:szCs w:val="22"/>
          <w:lang w:val="es-CR"/>
        </w:rPr>
        <w:t>la</w:t>
      </w:r>
      <w:r w:rsidR="00911D2B">
        <w:rPr>
          <w:rFonts w:eastAsia="Times New Roman"/>
          <w:color w:val="000000"/>
          <w:sz w:val="22"/>
          <w:szCs w:val="22"/>
          <w:lang w:val="es-CR"/>
        </w:rPr>
        <w:t xml:space="preserve"> </w:t>
      </w:r>
      <w:r w:rsidRPr="00FF3733">
        <w:rPr>
          <w:rFonts w:eastAsia="Times New Roman"/>
          <w:color w:val="000000"/>
          <w:sz w:val="22"/>
          <w:szCs w:val="22"/>
          <w:lang w:val="es-CR"/>
        </w:rPr>
        <w:t>Ley</w:t>
      </w:r>
      <w:r w:rsidR="00911D2B">
        <w:rPr>
          <w:rFonts w:eastAsia="Times New Roman"/>
          <w:color w:val="000000"/>
          <w:sz w:val="22"/>
          <w:szCs w:val="22"/>
          <w:lang w:val="es-CR"/>
        </w:rPr>
        <w:t xml:space="preserve"> </w:t>
      </w:r>
      <w:r w:rsidRPr="00FF3733">
        <w:rPr>
          <w:rFonts w:eastAsia="Times New Roman"/>
          <w:color w:val="000000"/>
          <w:sz w:val="22"/>
          <w:szCs w:val="22"/>
          <w:lang w:val="es-CR"/>
        </w:rPr>
        <w:t>General</w:t>
      </w:r>
      <w:r w:rsidR="00911D2B">
        <w:rPr>
          <w:rFonts w:eastAsia="Times New Roman"/>
          <w:color w:val="000000"/>
          <w:sz w:val="22"/>
          <w:szCs w:val="22"/>
          <w:lang w:val="es-CR"/>
        </w:rPr>
        <w:t xml:space="preserve"> </w:t>
      </w:r>
      <w:r w:rsidRPr="00FF3733">
        <w:rPr>
          <w:rFonts w:eastAsia="Times New Roman"/>
          <w:color w:val="000000"/>
          <w:sz w:val="22"/>
          <w:szCs w:val="22"/>
          <w:lang w:val="es-CR"/>
        </w:rPr>
        <w:t>de</w:t>
      </w:r>
      <w:r w:rsidR="00911D2B">
        <w:rPr>
          <w:rFonts w:eastAsia="Times New Roman"/>
          <w:color w:val="000000"/>
          <w:sz w:val="22"/>
          <w:szCs w:val="22"/>
          <w:lang w:val="es-CR"/>
        </w:rPr>
        <w:t xml:space="preserve"> </w:t>
      </w:r>
      <w:r w:rsidRPr="00FF3733">
        <w:rPr>
          <w:rFonts w:eastAsia="Times New Roman"/>
          <w:color w:val="000000"/>
          <w:sz w:val="22"/>
          <w:szCs w:val="22"/>
          <w:lang w:val="es-CR"/>
        </w:rPr>
        <w:t>Control</w:t>
      </w:r>
      <w:r w:rsidR="00911D2B">
        <w:rPr>
          <w:rFonts w:eastAsia="Times New Roman"/>
          <w:color w:val="000000"/>
          <w:sz w:val="22"/>
          <w:szCs w:val="22"/>
          <w:lang w:val="es-CR"/>
        </w:rPr>
        <w:t xml:space="preserve"> </w:t>
      </w:r>
      <w:r w:rsidRPr="00FF3733">
        <w:rPr>
          <w:rFonts w:eastAsia="Times New Roman"/>
          <w:color w:val="000000"/>
          <w:sz w:val="22"/>
          <w:szCs w:val="22"/>
          <w:lang w:val="es-CR"/>
        </w:rPr>
        <w:t>Interno,</w:t>
      </w:r>
      <w:r w:rsidR="00911D2B">
        <w:rPr>
          <w:rFonts w:eastAsia="Times New Roman"/>
          <w:color w:val="000000"/>
          <w:sz w:val="22"/>
          <w:szCs w:val="22"/>
          <w:lang w:val="es-CR"/>
        </w:rPr>
        <w:t xml:space="preserve"> </w:t>
      </w:r>
      <w:r w:rsidRPr="00FF3733">
        <w:rPr>
          <w:rFonts w:eastAsia="Times New Roman"/>
          <w:color w:val="000000"/>
          <w:sz w:val="22"/>
          <w:szCs w:val="22"/>
          <w:lang w:val="es-CR"/>
        </w:rPr>
        <w:t>para</w:t>
      </w:r>
      <w:r w:rsidR="00911D2B">
        <w:rPr>
          <w:rFonts w:eastAsia="Times New Roman"/>
          <w:color w:val="000000"/>
          <w:sz w:val="22"/>
          <w:szCs w:val="22"/>
          <w:lang w:val="es-CR"/>
        </w:rPr>
        <w:t xml:space="preserve"> </w:t>
      </w:r>
      <w:r w:rsidRPr="00FF3733">
        <w:rPr>
          <w:rFonts w:eastAsia="Times New Roman"/>
          <w:color w:val="000000"/>
          <w:sz w:val="22"/>
          <w:szCs w:val="22"/>
          <w:lang w:val="es-CR"/>
        </w:rPr>
        <w:t>lo</w:t>
      </w:r>
      <w:r w:rsidR="00911D2B">
        <w:rPr>
          <w:rFonts w:eastAsia="Times New Roman"/>
          <w:color w:val="000000"/>
          <w:sz w:val="22"/>
          <w:szCs w:val="22"/>
          <w:lang w:val="es-CR"/>
        </w:rPr>
        <w:t xml:space="preserve"> </w:t>
      </w:r>
      <w:r w:rsidRPr="00FF3733">
        <w:rPr>
          <w:rFonts w:eastAsia="Times New Roman"/>
          <w:color w:val="000000"/>
          <w:sz w:val="22"/>
          <w:szCs w:val="22"/>
          <w:lang w:val="es-CR"/>
        </w:rPr>
        <w:t>cual</w:t>
      </w:r>
      <w:r w:rsidR="00911D2B">
        <w:rPr>
          <w:rFonts w:eastAsia="Times New Roman"/>
          <w:color w:val="000000"/>
          <w:sz w:val="22"/>
          <w:szCs w:val="22"/>
          <w:lang w:val="es-CR"/>
        </w:rPr>
        <w:t xml:space="preserve"> </w:t>
      </w:r>
      <w:r w:rsidRPr="00FF3733">
        <w:rPr>
          <w:rFonts w:eastAsia="Times New Roman"/>
          <w:color w:val="000000"/>
          <w:sz w:val="22"/>
          <w:szCs w:val="22"/>
          <w:lang w:val="es-CR"/>
        </w:rPr>
        <w:t>la</w:t>
      </w:r>
      <w:r w:rsidR="00911D2B">
        <w:rPr>
          <w:rFonts w:eastAsia="Times New Roman"/>
          <w:color w:val="000000"/>
          <w:sz w:val="22"/>
          <w:szCs w:val="22"/>
          <w:lang w:val="es-CR"/>
        </w:rPr>
        <w:t xml:space="preserve"> </w:t>
      </w:r>
      <w:r w:rsidRPr="00FF3733">
        <w:rPr>
          <w:rFonts w:eastAsia="Times New Roman"/>
          <w:color w:val="000000"/>
          <w:sz w:val="22"/>
          <w:szCs w:val="22"/>
          <w:lang w:val="es-CR"/>
        </w:rPr>
        <w:t>DIEE</w:t>
      </w:r>
      <w:r w:rsidR="00911D2B">
        <w:rPr>
          <w:rFonts w:eastAsia="Times New Roman"/>
          <w:color w:val="000000"/>
          <w:sz w:val="22"/>
          <w:szCs w:val="22"/>
          <w:lang w:val="es-CR"/>
        </w:rPr>
        <w:t xml:space="preserve"> </w:t>
      </w:r>
      <w:r w:rsidRPr="00FF3733">
        <w:rPr>
          <w:rFonts w:eastAsia="Times New Roman"/>
          <w:color w:val="000000"/>
          <w:sz w:val="22"/>
          <w:szCs w:val="22"/>
          <w:lang w:val="es-CR"/>
        </w:rPr>
        <w:t>también</w:t>
      </w:r>
      <w:r w:rsidR="00911D2B">
        <w:rPr>
          <w:rFonts w:eastAsia="Times New Roman"/>
          <w:color w:val="000000"/>
          <w:sz w:val="22"/>
          <w:szCs w:val="22"/>
          <w:lang w:val="es-CR"/>
        </w:rPr>
        <w:t xml:space="preserve"> </w:t>
      </w:r>
      <w:r w:rsidR="00C8527B" w:rsidRPr="00FF3733">
        <w:rPr>
          <w:rFonts w:eastAsia="Times New Roman"/>
          <w:color w:val="000000"/>
          <w:sz w:val="22"/>
          <w:szCs w:val="22"/>
          <w:lang w:val="es-CR"/>
        </w:rPr>
        <w:t>está</w:t>
      </w:r>
      <w:r w:rsidR="00911D2B">
        <w:rPr>
          <w:rFonts w:eastAsia="Times New Roman"/>
          <w:color w:val="000000"/>
          <w:sz w:val="22"/>
          <w:szCs w:val="22"/>
          <w:lang w:val="es-CR"/>
        </w:rPr>
        <w:t xml:space="preserve"> </w:t>
      </w:r>
      <w:r w:rsidRPr="00FF3733">
        <w:rPr>
          <w:rFonts w:eastAsia="Times New Roman"/>
          <w:color w:val="000000"/>
          <w:sz w:val="22"/>
          <w:szCs w:val="22"/>
          <w:lang w:val="es-CR"/>
        </w:rPr>
        <w:t>en</w:t>
      </w:r>
      <w:r w:rsidR="00911D2B">
        <w:rPr>
          <w:rFonts w:eastAsia="Times New Roman"/>
          <w:color w:val="000000"/>
          <w:sz w:val="22"/>
          <w:szCs w:val="22"/>
          <w:lang w:val="es-CR"/>
        </w:rPr>
        <w:t xml:space="preserve"> </w:t>
      </w:r>
      <w:r w:rsidRPr="00FF3733">
        <w:rPr>
          <w:rFonts w:eastAsia="Times New Roman"/>
          <w:color w:val="000000"/>
          <w:sz w:val="22"/>
          <w:szCs w:val="22"/>
          <w:lang w:val="es-CR"/>
        </w:rPr>
        <w:t>la</w:t>
      </w:r>
      <w:r w:rsidR="00911D2B">
        <w:rPr>
          <w:rFonts w:eastAsia="Times New Roman"/>
          <w:color w:val="000000"/>
          <w:sz w:val="22"/>
          <w:szCs w:val="22"/>
          <w:lang w:val="es-CR"/>
        </w:rPr>
        <w:t xml:space="preserve"> </w:t>
      </w:r>
      <w:r w:rsidRPr="00FF3733">
        <w:rPr>
          <w:rFonts w:eastAsia="Times New Roman"/>
          <w:color w:val="000000"/>
          <w:sz w:val="22"/>
          <w:szCs w:val="22"/>
          <w:lang w:val="es-CR"/>
        </w:rPr>
        <w:t>obligación</w:t>
      </w:r>
      <w:r w:rsidR="00911D2B">
        <w:rPr>
          <w:rFonts w:eastAsia="Times New Roman"/>
          <w:color w:val="000000"/>
          <w:sz w:val="22"/>
          <w:szCs w:val="22"/>
          <w:lang w:val="es-CR"/>
        </w:rPr>
        <w:t xml:space="preserve"> </w:t>
      </w:r>
      <w:r w:rsidR="003C31D8" w:rsidRPr="00FF3733">
        <w:rPr>
          <w:rFonts w:eastAsia="Times New Roman"/>
          <w:color w:val="000000"/>
          <w:sz w:val="22"/>
          <w:szCs w:val="22"/>
          <w:lang w:val="es-CR"/>
        </w:rPr>
        <w:t>de</w:t>
      </w:r>
      <w:r w:rsidR="00911D2B">
        <w:rPr>
          <w:rFonts w:eastAsia="Times New Roman"/>
          <w:color w:val="000000"/>
          <w:sz w:val="22"/>
          <w:szCs w:val="22"/>
          <w:lang w:val="es-CR"/>
        </w:rPr>
        <w:t xml:space="preserve"> </w:t>
      </w:r>
      <w:r w:rsidR="003C31D8">
        <w:rPr>
          <w:rFonts w:eastAsia="Times New Roman"/>
          <w:color w:val="000000"/>
          <w:sz w:val="22"/>
          <w:szCs w:val="22"/>
          <w:lang w:val="es-CR"/>
        </w:rPr>
        <w:t>asesor</w:t>
      </w:r>
      <w:r w:rsidR="00911D2B">
        <w:rPr>
          <w:rFonts w:eastAsia="Times New Roman"/>
          <w:color w:val="000000"/>
          <w:sz w:val="22"/>
          <w:szCs w:val="22"/>
          <w:lang w:val="es-CR"/>
        </w:rPr>
        <w:t xml:space="preserve"> </w:t>
      </w:r>
      <w:r w:rsidR="001963A4">
        <w:rPr>
          <w:rFonts w:eastAsia="Times New Roman"/>
          <w:color w:val="000000"/>
          <w:sz w:val="22"/>
          <w:szCs w:val="22"/>
          <w:lang w:val="es-CR"/>
        </w:rPr>
        <w:t>y</w:t>
      </w:r>
      <w:r w:rsidR="00911D2B">
        <w:rPr>
          <w:rFonts w:eastAsia="Times New Roman"/>
          <w:color w:val="000000"/>
          <w:sz w:val="22"/>
          <w:szCs w:val="22"/>
          <w:lang w:val="es-CR"/>
        </w:rPr>
        <w:t xml:space="preserve"> </w:t>
      </w:r>
      <w:r w:rsidR="001963A4">
        <w:rPr>
          <w:rFonts w:eastAsia="Times New Roman"/>
          <w:color w:val="000000"/>
          <w:sz w:val="22"/>
          <w:szCs w:val="22"/>
          <w:lang w:val="es-CR"/>
        </w:rPr>
        <w:t>fiscalizar</w:t>
      </w:r>
      <w:r w:rsidRPr="00FF3733">
        <w:rPr>
          <w:rFonts w:eastAsia="Times New Roman"/>
          <w:color w:val="000000"/>
          <w:sz w:val="22"/>
          <w:szCs w:val="22"/>
          <w:lang w:val="es-CR"/>
        </w:rPr>
        <w:t>.</w:t>
      </w:r>
    </w:p>
    <w:p w:rsidR="00010620" w:rsidRPr="00FF3733" w:rsidRDefault="00010620" w:rsidP="00010620">
      <w:pPr>
        <w:autoSpaceDE w:val="0"/>
        <w:autoSpaceDN w:val="0"/>
        <w:adjustRightInd w:val="0"/>
        <w:jc w:val="both"/>
        <w:rPr>
          <w:rFonts w:eastAsia="Times New Roman"/>
          <w:color w:val="000000"/>
          <w:sz w:val="22"/>
          <w:szCs w:val="22"/>
          <w:lang w:val="es-CR"/>
        </w:rPr>
      </w:pPr>
    </w:p>
    <w:p w:rsidR="00010620" w:rsidRPr="00006AA8" w:rsidRDefault="00010620" w:rsidP="00010620">
      <w:pPr>
        <w:autoSpaceDE w:val="0"/>
        <w:autoSpaceDN w:val="0"/>
        <w:adjustRightInd w:val="0"/>
        <w:jc w:val="both"/>
        <w:rPr>
          <w:rFonts w:eastAsia="Times New Roman"/>
          <w:color w:val="000000"/>
          <w:sz w:val="22"/>
          <w:szCs w:val="22"/>
          <w:lang w:val="es-CR"/>
        </w:rPr>
      </w:pPr>
      <w:r>
        <w:rPr>
          <w:rFonts w:eastAsia="Times New Roman"/>
          <w:color w:val="000000"/>
          <w:sz w:val="22"/>
          <w:szCs w:val="22"/>
          <w:lang w:val="es-CR"/>
        </w:rPr>
        <w:t>El</w:t>
      </w:r>
      <w:r w:rsidR="00911D2B">
        <w:rPr>
          <w:rFonts w:eastAsia="Times New Roman"/>
          <w:color w:val="000000"/>
          <w:sz w:val="22"/>
          <w:szCs w:val="22"/>
          <w:lang w:val="es-CR"/>
        </w:rPr>
        <w:t xml:space="preserve"> </w:t>
      </w:r>
      <w:r>
        <w:rPr>
          <w:rFonts w:eastAsia="Times New Roman"/>
          <w:color w:val="000000"/>
          <w:sz w:val="22"/>
          <w:szCs w:val="22"/>
          <w:lang w:val="es-CR"/>
        </w:rPr>
        <w:t>artículo</w:t>
      </w:r>
      <w:r w:rsidR="00911D2B">
        <w:rPr>
          <w:rFonts w:eastAsia="Times New Roman"/>
          <w:color w:val="000000"/>
          <w:sz w:val="22"/>
          <w:szCs w:val="22"/>
          <w:lang w:val="es-CR"/>
        </w:rPr>
        <w:t xml:space="preserve"> </w:t>
      </w:r>
      <w:r>
        <w:rPr>
          <w:rFonts w:eastAsia="Times New Roman"/>
          <w:color w:val="000000"/>
          <w:sz w:val="22"/>
          <w:szCs w:val="22"/>
          <w:lang w:val="es-CR"/>
        </w:rPr>
        <w:t>12</w:t>
      </w:r>
      <w:r w:rsidR="00911D2B">
        <w:rPr>
          <w:rFonts w:eastAsia="Times New Roman"/>
          <w:color w:val="000000"/>
          <w:sz w:val="22"/>
          <w:szCs w:val="22"/>
          <w:lang w:val="es-CR"/>
        </w:rPr>
        <w:t xml:space="preserve"> </w:t>
      </w:r>
      <w:r>
        <w:rPr>
          <w:rFonts w:eastAsia="Times New Roman"/>
          <w:color w:val="000000"/>
          <w:sz w:val="22"/>
          <w:szCs w:val="22"/>
          <w:lang w:val="es-CR"/>
        </w:rPr>
        <w:t>de</w:t>
      </w:r>
      <w:r w:rsidR="00911D2B">
        <w:rPr>
          <w:rFonts w:eastAsia="Times New Roman"/>
          <w:color w:val="000000"/>
          <w:sz w:val="22"/>
          <w:szCs w:val="22"/>
          <w:lang w:val="es-CR"/>
        </w:rPr>
        <w:t xml:space="preserve"> </w:t>
      </w:r>
      <w:r>
        <w:rPr>
          <w:rFonts w:eastAsia="Times New Roman"/>
          <w:color w:val="000000"/>
          <w:sz w:val="22"/>
          <w:szCs w:val="22"/>
          <w:lang w:val="es-CR"/>
        </w:rPr>
        <w:t>la</w:t>
      </w:r>
      <w:r w:rsidR="00911D2B">
        <w:rPr>
          <w:rFonts w:eastAsia="Times New Roman"/>
          <w:color w:val="000000"/>
          <w:sz w:val="22"/>
          <w:szCs w:val="22"/>
          <w:lang w:val="es-CR"/>
        </w:rPr>
        <w:t xml:space="preserve"> </w:t>
      </w:r>
      <w:r>
        <w:rPr>
          <w:rFonts w:eastAsia="Times New Roman"/>
          <w:color w:val="000000"/>
          <w:sz w:val="22"/>
          <w:szCs w:val="22"/>
          <w:lang w:val="es-CR"/>
        </w:rPr>
        <w:t>Ley</w:t>
      </w:r>
      <w:r w:rsidR="00911D2B">
        <w:rPr>
          <w:rFonts w:eastAsia="Times New Roman"/>
          <w:color w:val="000000"/>
          <w:sz w:val="22"/>
          <w:szCs w:val="22"/>
          <w:lang w:val="es-CR"/>
        </w:rPr>
        <w:t xml:space="preserve"> </w:t>
      </w:r>
      <w:r w:rsidR="00F523CE">
        <w:rPr>
          <w:rFonts w:eastAsia="Times New Roman"/>
          <w:color w:val="000000"/>
          <w:sz w:val="22"/>
          <w:szCs w:val="22"/>
          <w:lang w:val="es-CR"/>
        </w:rPr>
        <w:t xml:space="preserve">General </w:t>
      </w:r>
      <w:r>
        <w:rPr>
          <w:rFonts w:eastAsia="Times New Roman"/>
          <w:color w:val="000000"/>
          <w:sz w:val="22"/>
          <w:szCs w:val="22"/>
          <w:lang w:val="es-CR"/>
        </w:rPr>
        <w:t>de</w:t>
      </w:r>
      <w:r w:rsidR="00911D2B">
        <w:rPr>
          <w:rFonts w:eastAsia="Times New Roman"/>
          <w:color w:val="000000"/>
          <w:sz w:val="22"/>
          <w:szCs w:val="22"/>
          <w:lang w:val="es-CR"/>
        </w:rPr>
        <w:t xml:space="preserve"> </w:t>
      </w:r>
      <w:r>
        <w:rPr>
          <w:rFonts w:eastAsia="Times New Roman"/>
          <w:color w:val="000000"/>
          <w:sz w:val="22"/>
          <w:szCs w:val="22"/>
          <w:lang w:val="es-CR"/>
        </w:rPr>
        <w:t>Control</w:t>
      </w:r>
      <w:r w:rsidR="00911D2B">
        <w:rPr>
          <w:rFonts w:eastAsia="Times New Roman"/>
          <w:color w:val="000000"/>
          <w:sz w:val="22"/>
          <w:szCs w:val="22"/>
          <w:lang w:val="es-CR"/>
        </w:rPr>
        <w:t xml:space="preserve"> </w:t>
      </w:r>
      <w:r>
        <w:rPr>
          <w:rFonts w:eastAsia="Times New Roman"/>
          <w:color w:val="000000"/>
          <w:sz w:val="22"/>
          <w:szCs w:val="22"/>
          <w:lang w:val="es-CR"/>
        </w:rPr>
        <w:t>Interno</w:t>
      </w:r>
      <w:r w:rsidR="00911D2B">
        <w:rPr>
          <w:rFonts w:eastAsia="Times New Roman"/>
          <w:color w:val="000000"/>
          <w:sz w:val="22"/>
          <w:szCs w:val="22"/>
          <w:lang w:val="es-CR"/>
        </w:rPr>
        <w:t xml:space="preserve"> </w:t>
      </w:r>
      <w:r w:rsidRPr="00006AA8">
        <w:rPr>
          <w:rFonts w:eastAsia="Times New Roman"/>
          <w:color w:val="000000"/>
          <w:sz w:val="22"/>
          <w:szCs w:val="22"/>
          <w:lang w:val="es-CR"/>
        </w:rPr>
        <w:t>establece:</w:t>
      </w:r>
      <w:r w:rsidR="00911D2B">
        <w:rPr>
          <w:rFonts w:eastAsia="Times New Roman"/>
          <w:color w:val="000000"/>
          <w:sz w:val="22"/>
          <w:szCs w:val="22"/>
          <w:lang w:val="es-CR"/>
        </w:rPr>
        <w:t xml:space="preserve"> </w:t>
      </w:r>
    </w:p>
    <w:p w:rsidR="00010620" w:rsidRPr="00006AA8" w:rsidRDefault="00010620" w:rsidP="00010620">
      <w:pPr>
        <w:autoSpaceDE w:val="0"/>
        <w:autoSpaceDN w:val="0"/>
        <w:adjustRightInd w:val="0"/>
        <w:jc w:val="both"/>
        <w:rPr>
          <w:rFonts w:eastAsia="Times New Roman"/>
          <w:color w:val="000000"/>
          <w:sz w:val="22"/>
          <w:szCs w:val="22"/>
          <w:lang w:val="es-CR"/>
        </w:rPr>
      </w:pPr>
    </w:p>
    <w:p w:rsidR="00010620" w:rsidRPr="00326DA2" w:rsidRDefault="00010620" w:rsidP="00FF3733">
      <w:pPr>
        <w:autoSpaceDE w:val="0"/>
        <w:autoSpaceDN w:val="0"/>
        <w:adjustRightInd w:val="0"/>
        <w:ind w:left="567"/>
        <w:jc w:val="both"/>
        <w:rPr>
          <w:rFonts w:eastAsia="Times New Roman"/>
          <w:color w:val="000000"/>
          <w:sz w:val="20"/>
          <w:szCs w:val="20"/>
          <w:lang w:val="es-CR"/>
        </w:rPr>
      </w:pPr>
      <w:r w:rsidRPr="00326DA2">
        <w:rPr>
          <w:rFonts w:eastAsia="Times New Roman"/>
          <w:i/>
          <w:iCs/>
          <w:color w:val="000000"/>
          <w:sz w:val="20"/>
          <w:szCs w:val="20"/>
          <w:lang w:val="es-CR"/>
        </w:rPr>
        <w:t>Artículo</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12.</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—Deberes</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del</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jerarca</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y</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de</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los</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titulares</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subordinados</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en</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el</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sistema</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de</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control</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interno.</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En</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materia</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de</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control</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interno,</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al</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jerarca</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y</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los</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titulares</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subordinados</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les</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corresponderá</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cumplir,</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entre</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otros,</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los</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siguientes</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deberes:</w:t>
      </w:r>
      <w:r w:rsidR="00911D2B">
        <w:rPr>
          <w:rFonts w:eastAsia="Times New Roman"/>
          <w:i/>
          <w:iCs/>
          <w:color w:val="000000"/>
          <w:sz w:val="20"/>
          <w:szCs w:val="20"/>
          <w:lang w:val="es-CR"/>
        </w:rPr>
        <w:t xml:space="preserve"> </w:t>
      </w:r>
    </w:p>
    <w:p w:rsidR="00010620" w:rsidRPr="00326DA2" w:rsidRDefault="00010620" w:rsidP="00FF3733">
      <w:pPr>
        <w:autoSpaceDE w:val="0"/>
        <w:autoSpaceDN w:val="0"/>
        <w:adjustRightInd w:val="0"/>
        <w:ind w:left="567"/>
        <w:jc w:val="both"/>
        <w:rPr>
          <w:rFonts w:eastAsia="Times New Roman"/>
          <w:color w:val="000000"/>
          <w:sz w:val="20"/>
          <w:szCs w:val="20"/>
          <w:lang w:val="es-CR"/>
        </w:rPr>
      </w:pPr>
      <w:r w:rsidRPr="00326DA2">
        <w:rPr>
          <w:rFonts w:eastAsia="Times New Roman"/>
          <w:i/>
          <w:iCs/>
          <w:color w:val="000000"/>
          <w:sz w:val="20"/>
          <w:szCs w:val="20"/>
          <w:lang w:val="es-CR"/>
        </w:rPr>
        <w:t>a)</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Velar</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por</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el</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adecuado</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desarrollo</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de</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la</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actividad</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del</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ente</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o</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del</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órgano</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a</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su</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cargo.</w:t>
      </w:r>
      <w:r w:rsidR="00911D2B">
        <w:rPr>
          <w:rFonts w:eastAsia="Times New Roman"/>
          <w:i/>
          <w:iCs/>
          <w:color w:val="000000"/>
          <w:sz w:val="20"/>
          <w:szCs w:val="20"/>
          <w:lang w:val="es-CR"/>
        </w:rPr>
        <w:t xml:space="preserve"> </w:t>
      </w:r>
    </w:p>
    <w:p w:rsidR="00010620" w:rsidRPr="00326DA2" w:rsidRDefault="00010620" w:rsidP="00FF3733">
      <w:pPr>
        <w:autoSpaceDE w:val="0"/>
        <w:autoSpaceDN w:val="0"/>
        <w:adjustRightInd w:val="0"/>
        <w:ind w:left="567"/>
        <w:jc w:val="both"/>
        <w:rPr>
          <w:rFonts w:eastAsia="Times New Roman"/>
          <w:color w:val="000000"/>
          <w:sz w:val="20"/>
          <w:szCs w:val="20"/>
          <w:lang w:val="es-CR"/>
        </w:rPr>
      </w:pPr>
      <w:r w:rsidRPr="00326DA2">
        <w:rPr>
          <w:rFonts w:eastAsia="Times New Roman"/>
          <w:i/>
          <w:iCs/>
          <w:color w:val="000000"/>
          <w:sz w:val="20"/>
          <w:szCs w:val="20"/>
          <w:lang w:val="es-CR"/>
        </w:rPr>
        <w:t>b)</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Tomar</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de</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inmediato</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las</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medidas</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correctivas,</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ante</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cualquier</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evidencia</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de</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desviaciones</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o</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irregularidades.</w:t>
      </w:r>
      <w:r w:rsidR="00911D2B">
        <w:rPr>
          <w:rFonts w:eastAsia="Times New Roman"/>
          <w:i/>
          <w:iCs/>
          <w:color w:val="000000"/>
          <w:sz w:val="20"/>
          <w:szCs w:val="20"/>
          <w:lang w:val="es-CR"/>
        </w:rPr>
        <w:t xml:space="preserve"> </w:t>
      </w:r>
    </w:p>
    <w:p w:rsidR="00010620" w:rsidRPr="00326DA2" w:rsidRDefault="00010620" w:rsidP="00FF3733">
      <w:pPr>
        <w:autoSpaceDE w:val="0"/>
        <w:autoSpaceDN w:val="0"/>
        <w:adjustRightInd w:val="0"/>
        <w:ind w:left="567"/>
        <w:jc w:val="both"/>
        <w:rPr>
          <w:rFonts w:eastAsia="Times New Roman"/>
          <w:color w:val="000000"/>
          <w:sz w:val="20"/>
          <w:szCs w:val="20"/>
          <w:lang w:val="es-CR"/>
        </w:rPr>
      </w:pPr>
      <w:r w:rsidRPr="00326DA2">
        <w:rPr>
          <w:rFonts w:eastAsia="Times New Roman"/>
          <w:i/>
          <w:iCs/>
          <w:color w:val="000000"/>
          <w:sz w:val="20"/>
          <w:szCs w:val="20"/>
          <w:lang w:val="es-CR"/>
        </w:rPr>
        <w:t>c)</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Analizar</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e</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implantar,</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de</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inmediato,</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las</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observaciones,</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recomendaciones</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y</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disposiciones</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formuladas</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por</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la</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auditoría</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interna,</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la</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Contraloría</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General</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de</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la</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República,</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la</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auditoría</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externa</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y</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las</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demás</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instituciones</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de</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control</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y</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fiscalización</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que</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correspondan.</w:t>
      </w:r>
      <w:r w:rsidR="00911D2B">
        <w:rPr>
          <w:rFonts w:eastAsia="Times New Roman"/>
          <w:i/>
          <w:iCs/>
          <w:color w:val="000000"/>
          <w:sz w:val="20"/>
          <w:szCs w:val="20"/>
          <w:lang w:val="es-CR"/>
        </w:rPr>
        <w:t xml:space="preserve"> </w:t>
      </w:r>
    </w:p>
    <w:p w:rsidR="00010620" w:rsidRPr="00326DA2" w:rsidRDefault="00010620" w:rsidP="00FF3733">
      <w:pPr>
        <w:autoSpaceDE w:val="0"/>
        <w:autoSpaceDN w:val="0"/>
        <w:adjustRightInd w:val="0"/>
        <w:ind w:left="567"/>
        <w:jc w:val="both"/>
        <w:rPr>
          <w:rFonts w:eastAsia="Times New Roman"/>
          <w:i/>
          <w:iCs/>
          <w:color w:val="000000"/>
          <w:sz w:val="20"/>
          <w:szCs w:val="20"/>
          <w:lang w:val="es-CR"/>
        </w:rPr>
      </w:pPr>
      <w:r w:rsidRPr="00326DA2">
        <w:rPr>
          <w:rFonts w:eastAsia="Times New Roman"/>
          <w:i/>
          <w:iCs/>
          <w:color w:val="000000"/>
          <w:sz w:val="20"/>
          <w:szCs w:val="20"/>
          <w:lang w:val="es-CR"/>
        </w:rPr>
        <w:t>d)</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Asegurarse</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de</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que</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los</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sistemas</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de</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control</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interno</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cumplan</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al</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menos</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con</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las</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características</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definidas</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en</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el</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artículo</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7</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de</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esta</w:t>
      </w:r>
      <w:r w:rsidR="00911D2B">
        <w:rPr>
          <w:rFonts w:eastAsia="Times New Roman"/>
          <w:i/>
          <w:iCs/>
          <w:color w:val="000000"/>
          <w:sz w:val="20"/>
          <w:szCs w:val="20"/>
          <w:lang w:val="es-CR"/>
        </w:rPr>
        <w:t xml:space="preserve"> </w:t>
      </w:r>
      <w:r w:rsidRPr="00326DA2">
        <w:rPr>
          <w:rFonts w:eastAsia="Times New Roman"/>
          <w:i/>
          <w:iCs/>
          <w:color w:val="000000"/>
          <w:sz w:val="20"/>
          <w:szCs w:val="20"/>
          <w:lang w:val="es-CR"/>
        </w:rPr>
        <w:t>Ley.</w:t>
      </w:r>
      <w:r w:rsidR="00911D2B">
        <w:rPr>
          <w:rFonts w:eastAsia="Times New Roman"/>
          <w:i/>
          <w:iCs/>
          <w:color w:val="000000"/>
          <w:sz w:val="20"/>
          <w:szCs w:val="20"/>
          <w:lang w:val="es-CR"/>
        </w:rPr>
        <w:t xml:space="preserve"> </w:t>
      </w:r>
    </w:p>
    <w:p w:rsidR="000C5D84" w:rsidRDefault="000C5D84" w:rsidP="00423370">
      <w:pPr>
        <w:rPr>
          <w:rFonts w:eastAsia="Times New Roman"/>
          <w:sz w:val="22"/>
          <w:szCs w:val="22"/>
        </w:rPr>
      </w:pPr>
    </w:p>
    <w:p w:rsidR="000C5D84" w:rsidRDefault="000C5D84" w:rsidP="00BD7574">
      <w:pPr>
        <w:jc w:val="both"/>
        <w:rPr>
          <w:rFonts w:eastAsia="Times New Roman"/>
          <w:sz w:val="22"/>
          <w:szCs w:val="22"/>
        </w:rPr>
      </w:pPr>
      <w:r>
        <w:rPr>
          <w:rFonts w:eastAsia="Times New Roman"/>
          <w:sz w:val="22"/>
          <w:szCs w:val="22"/>
        </w:rPr>
        <w:t>El</w:t>
      </w:r>
      <w:r w:rsidR="00911D2B">
        <w:rPr>
          <w:rFonts w:eastAsia="Times New Roman"/>
          <w:sz w:val="22"/>
          <w:szCs w:val="22"/>
        </w:rPr>
        <w:t xml:space="preserve"> </w:t>
      </w:r>
      <w:r>
        <w:rPr>
          <w:rFonts w:eastAsia="Times New Roman"/>
          <w:sz w:val="22"/>
          <w:szCs w:val="22"/>
        </w:rPr>
        <w:t>incumplimiento</w:t>
      </w:r>
      <w:r w:rsidR="00911D2B">
        <w:rPr>
          <w:rFonts w:eastAsia="Times New Roman"/>
          <w:sz w:val="22"/>
          <w:szCs w:val="22"/>
        </w:rPr>
        <w:t xml:space="preserve"> </w:t>
      </w:r>
      <w:r>
        <w:rPr>
          <w:rFonts w:eastAsia="Times New Roman"/>
          <w:sz w:val="22"/>
          <w:szCs w:val="22"/>
        </w:rPr>
        <w:t>de</w:t>
      </w:r>
      <w:r w:rsidR="00911D2B">
        <w:rPr>
          <w:rFonts w:eastAsia="Times New Roman"/>
          <w:sz w:val="22"/>
          <w:szCs w:val="22"/>
        </w:rPr>
        <w:t xml:space="preserve"> </w:t>
      </w:r>
      <w:r>
        <w:rPr>
          <w:rFonts w:eastAsia="Times New Roman"/>
          <w:sz w:val="22"/>
          <w:szCs w:val="22"/>
        </w:rPr>
        <w:t>los</w:t>
      </w:r>
      <w:r w:rsidR="00911D2B">
        <w:rPr>
          <w:rFonts w:eastAsia="Times New Roman"/>
          <w:sz w:val="22"/>
          <w:szCs w:val="22"/>
        </w:rPr>
        <w:t xml:space="preserve"> </w:t>
      </w:r>
      <w:r>
        <w:rPr>
          <w:rFonts w:eastAsia="Times New Roman"/>
          <w:sz w:val="22"/>
          <w:szCs w:val="22"/>
        </w:rPr>
        <w:t>deberes</w:t>
      </w:r>
      <w:r w:rsidR="00911D2B">
        <w:rPr>
          <w:rFonts w:eastAsia="Times New Roman"/>
          <w:sz w:val="22"/>
          <w:szCs w:val="22"/>
        </w:rPr>
        <w:t xml:space="preserve"> </w:t>
      </w:r>
      <w:r>
        <w:rPr>
          <w:rFonts w:eastAsia="Times New Roman"/>
          <w:sz w:val="22"/>
          <w:szCs w:val="22"/>
        </w:rPr>
        <w:t>estipulados</w:t>
      </w:r>
      <w:r w:rsidR="00911D2B">
        <w:rPr>
          <w:rFonts w:eastAsia="Times New Roman"/>
          <w:sz w:val="22"/>
          <w:szCs w:val="22"/>
        </w:rPr>
        <w:t xml:space="preserve"> </w:t>
      </w:r>
      <w:r>
        <w:rPr>
          <w:rFonts w:eastAsia="Times New Roman"/>
          <w:sz w:val="22"/>
          <w:szCs w:val="22"/>
        </w:rPr>
        <w:t>en</w:t>
      </w:r>
      <w:r w:rsidR="00911D2B">
        <w:rPr>
          <w:rFonts w:eastAsia="Times New Roman"/>
          <w:sz w:val="22"/>
          <w:szCs w:val="22"/>
        </w:rPr>
        <w:t xml:space="preserve"> </w:t>
      </w:r>
      <w:r>
        <w:rPr>
          <w:rFonts w:eastAsia="Times New Roman"/>
          <w:sz w:val="22"/>
          <w:szCs w:val="22"/>
        </w:rPr>
        <w:t>el</w:t>
      </w:r>
      <w:r w:rsidR="00911D2B">
        <w:rPr>
          <w:rFonts w:eastAsia="Times New Roman"/>
          <w:sz w:val="22"/>
          <w:szCs w:val="22"/>
        </w:rPr>
        <w:t xml:space="preserve"> </w:t>
      </w:r>
      <w:r>
        <w:rPr>
          <w:rFonts w:eastAsia="Times New Roman"/>
          <w:sz w:val="22"/>
          <w:szCs w:val="22"/>
        </w:rPr>
        <w:t>Decreto</w:t>
      </w:r>
      <w:r w:rsidR="00911D2B">
        <w:rPr>
          <w:rFonts w:eastAsia="Times New Roman"/>
          <w:sz w:val="22"/>
          <w:szCs w:val="22"/>
        </w:rPr>
        <w:t xml:space="preserve"> </w:t>
      </w:r>
      <w:r>
        <w:rPr>
          <w:rFonts w:eastAsia="Times New Roman"/>
          <w:sz w:val="22"/>
          <w:szCs w:val="22"/>
        </w:rPr>
        <w:t>Ejecutivo</w:t>
      </w:r>
      <w:r w:rsidR="00911D2B">
        <w:rPr>
          <w:rFonts w:eastAsia="Times New Roman"/>
          <w:sz w:val="22"/>
          <w:szCs w:val="22"/>
        </w:rPr>
        <w:t xml:space="preserve"> </w:t>
      </w:r>
      <w:r>
        <w:rPr>
          <w:rFonts w:eastAsia="Times New Roman"/>
          <w:sz w:val="22"/>
          <w:szCs w:val="22"/>
        </w:rPr>
        <w:t>38170</w:t>
      </w:r>
      <w:r w:rsidR="00911D2B">
        <w:rPr>
          <w:rFonts w:eastAsia="Times New Roman"/>
          <w:sz w:val="22"/>
          <w:szCs w:val="22"/>
        </w:rPr>
        <w:t xml:space="preserve"> </w:t>
      </w:r>
      <w:r w:rsidR="00010620">
        <w:rPr>
          <w:rFonts w:eastAsia="Times New Roman"/>
          <w:sz w:val="22"/>
          <w:szCs w:val="22"/>
        </w:rPr>
        <w:t>y</w:t>
      </w:r>
      <w:r w:rsidR="00911D2B">
        <w:rPr>
          <w:rFonts w:eastAsia="Times New Roman"/>
          <w:sz w:val="22"/>
          <w:szCs w:val="22"/>
        </w:rPr>
        <w:t xml:space="preserve"> </w:t>
      </w:r>
      <w:r w:rsidR="00010620">
        <w:rPr>
          <w:rFonts w:eastAsia="Times New Roman"/>
          <w:sz w:val="22"/>
          <w:szCs w:val="22"/>
        </w:rPr>
        <w:t>la</w:t>
      </w:r>
      <w:r w:rsidR="00911D2B">
        <w:rPr>
          <w:rFonts w:eastAsia="Times New Roman"/>
          <w:sz w:val="22"/>
          <w:szCs w:val="22"/>
        </w:rPr>
        <w:t xml:space="preserve"> </w:t>
      </w:r>
      <w:r w:rsidR="00BD7574">
        <w:rPr>
          <w:rFonts w:eastAsia="Times New Roman"/>
          <w:sz w:val="22"/>
          <w:szCs w:val="22"/>
        </w:rPr>
        <w:t>falta</w:t>
      </w:r>
      <w:r w:rsidR="00911D2B">
        <w:rPr>
          <w:rFonts w:eastAsia="Times New Roman"/>
          <w:sz w:val="22"/>
          <w:szCs w:val="22"/>
        </w:rPr>
        <w:t xml:space="preserve"> </w:t>
      </w:r>
      <w:r w:rsidR="00BD7574">
        <w:rPr>
          <w:rFonts w:eastAsia="Times New Roman"/>
          <w:sz w:val="22"/>
          <w:szCs w:val="22"/>
        </w:rPr>
        <w:t>de</w:t>
      </w:r>
      <w:r w:rsidR="00911D2B">
        <w:rPr>
          <w:rFonts w:eastAsia="Times New Roman"/>
          <w:sz w:val="22"/>
          <w:szCs w:val="22"/>
        </w:rPr>
        <w:t xml:space="preserve"> </w:t>
      </w:r>
      <w:r w:rsidR="00BD7574">
        <w:rPr>
          <w:rFonts w:eastAsia="Times New Roman"/>
          <w:sz w:val="22"/>
          <w:szCs w:val="22"/>
        </w:rPr>
        <w:t>interés,</w:t>
      </w:r>
      <w:r w:rsidR="00911D2B">
        <w:rPr>
          <w:rFonts w:eastAsia="Times New Roman"/>
          <w:sz w:val="22"/>
          <w:szCs w:val="22"/>
        </w:rPr>
        <w:t xml:space="preserve"> </w:t>
      </w:r>
      <w:r w:rsidR="00010620">
        <w:rPr>
          <w:rFonts w:eastAsia="Times New Roman"/>
          <w:sz w:val="22"/>
          <w:szCs w:val="22"/>
        </w:rPr>
        <w:t>generaron</w:t>
      </w:r>
      <w:r w:rsidR="00911D2B">
        <w:rPr>
          <w:rFonts w:eastAsia="Times New Roman"/>
          <w:sz w:val="22"/>
          <w:szCs w:val="22"/>
        </w:rPr>
        <w:t xml:space="preserve"> </w:t>
      </w:r>
      <w:r>
        <w:rPr>
          <w:rFonts w:eastAsia="Times New Roman"/>
          <w:sz w:val="22"/>
          <w:szCs w:val="22"/>
        </w:rPr>
        <w:t>egresos</w:t>
      </w:r>
      <w:r w:rsidR="00911D2B">
        <w:rPr>
          <w:rFonts w:eastAsia="Times New Roman"/>
          <w:sz w:val="22"/>
          <w:szCs w:val="22"/>
        </w:rPr>
        <w:t xml:space="preserve"> </w:t>
      </w:r>
      <w:r w:rsidR="00BD7574">
        <w:rPr>
          <w:rFonts w:eastAsia="Times New Roman"/>
          <w:sz w:val="22"/>
          <w:szCs w:val="22"/>
        </w:rPr>
        <w:t>demás</w:t>
      </w:r>
      <w:r w:rsidR="00911D2B">
        <w:rPr>
          <w:rFonts w:eastAsia="Times New Roman"/>
          <w:sz w:val="22"/>
          <w:szCs w:val="22"/>
        </w:rPr>
        <w:t xml:space="preserve"> </w:t>
      </w:r>
      <w:r w:rsidR="00BD7574">
        <w:rPr>
          <w:rFonts w:eastAsia="Times New Roman"/>
          <w:sz w:val="22"/>
          <w:szCs w:val="22"/>
        </w:rPr>
        <w:t>en</w:t>
      </w:r>
      <w:r w:rsidR="00911D2B">
        <w:rPr>
          <w:rFonts w:eastAsia="Times New Roman"/>
          <w:sz w:val="22"/>
          <w:szCs w:val="22"/>
        </w:rPr>
        <w:t xml:space="preserve"> </w:t>
      </w:r>
      <w:r w:rsidR="00BD7574">
        <w:rPr>
          <w:rFonts w:eastAsia="Times New Roman"/>
          <w:sz w:val="22"/>
          <w:szCs w:val="22"/>
        </w:rPr>
        <w:t>la</w:t>
      </w:r>
      <w:r w:rsidR="00911D2B">
        <w:rPr>
          <w:rFonts w:eastAsia="Times New Roman"/>
          <w:sz w:val="22"/>
          <w:szCs w:val="22"/>
        </w:rPr>
        <w:t xml:space="preserve"> </w:t>
      </w:r>
      <w:r>
        <w:rPr>
          <w:rFonts w:eastAsia="Times New Roman"/>
          <w:sz w:val="22"/>
          <w:szCs w:val="22"/>
        </w:rPr>
        <w:t>contrataci</w:t>
      </w:r>
      <w:r w:rsidR="00010620">
        <w:rPr>
          <w:rFonts w:eastAsia="Times New Roman"/>
          <w:sz w:val="22"/>
          <w:szCs w:val="22"/>
        </w:rPr>
        <w:t>ón</w:t>
      </w:r>
      <w:r w:rsidR="00911D2B">
        <w:rPr>
          <w:rFonts w:eastAsia="Times New Roman"/>
          <w:sz w:val="22"/>
          <w:szCs w:val="22"/>
        </w:rPr>
        <w:t xml:space="preserve"> </w:t>
      </w:r>
      <w:r w:rsidR="00010620">
        <w:rPr>
          <w:rFonts w:eastAsia="Times New Roman"/>
          <w:sz w:val="22"/>
          <w:szCs w:val="22"/>
        </w:rPr>
        <w:t>de</w:t>
      </w:r>
      <w:r w:rsidR="00911D2B">
        <w:rPr>
          <w:rFonts w:eastAsia="Times New Roman"/>
          <w:sz w:val="22"/>
          <w:szCs w:val="22"/>
        </w:rPr>
        <w:t xml:space="preserve"> </w:t>
      </w:r>
      <w:r w:rsidR="00010620">
        <w:rPr>
          <w:rFonts w:eastAsia="Times New Roman"/>
          <w:sz w:val="22"/>
          <w:szCs w:val="22"/>
        </w:rPr>
        <w:t>la</w:t>
      </w:r>
      <w:r w:rsidR="00911D2B">
        <w:rPr>
          <w:rFonts w:eastAsia="Times New Roman"/>
          <w:sz w:val="22"/>
          <w:szCs w:val="22"/>
        </w:rPr>
        <w:t xml:space="preserve"> </w:t>
      </w:r>
      <w:r w:rsidR="00010620">
        <w:rPr>
          <w:rFonts w:eastAsia="Times New Roman"/>
          <w:sz w:val="22"/>
          <w:szCs w:val="22"/>
        </w:rPr>
        <w:t>mano</w:t>
      </w:r>
      <w:r w:rsidR="00911D2B">
        <w:rPr>
          <w:rFonts w:eastAsia="Times New Roman"/>
          <w:sz w:val="22"/>
          <w:szCs w:val="22"/>
        </w:rPr>
        <w:t xml:space="preserve"> </w:t>
      </w:r>
      <w:r w:rsidR="00010620">
        <w:rPr>
          <w:rFonts w:eastAsia="Times New Roman"/>
          <w:sz w:val="22"/>
          <w:szCs w:val="22"/>
        </w:rPr>
        <w:t>de</w:t>
      </w:r>
      <w:r w:rsidR="00911D2B">
        <w:rPr>
          <w:rFonts w:eastAsia="Times New Roman"/>
          <w:sz w:val="22"/>
          <w:szCs w:val="22"/>
        </w:rPr>
        <w:t xml:space="preserve"> </w:t>
      </w:r>
      <w:r w:rsidR="00010620">
        <w:rPr>
          <w:rFonts w:eastAsia="Times New Roman"/>
          <w:sz w:val="22"/>
          <w:szCs w:val="22"/>
        </w:rPr>
        <w:t>obra,</w:t>
      </w:r>
      <w:r w:rsidR="00911D2B">
        <w:rPr>
          <w:rFonts w:eastAsia="Times New Roman"/>
          <w:sz w:val="22"/>
          <w:szCs w:val="22"/>
        </w:rPr>
        <w:t xml:space="preserve"> </w:t>
      </w:r>
      <w:r w:rsidR="00010620">
        <w:rPr>
          <w:rFonts w:eastAsia="Times New Roman"/>
          <w:sz w:val="22"/>
          <w:szCs w:val="22"/>
        </w:rPr>
        <w:t>además</w:t>
      </w:r>
      <w:r w:rsidR="00911D2B">
        <w:rPr>
          <w:rFonts w:eastAsia="Times New Roman"/>
          <w:sz w:val="22"/>
          <w:szCs w:val="22"/>
        </w:rPr>
        <w:t xml:space="preserve"> </w:t>
      </w:r>
      <w:r w:rsidR="00010620">
        <w:rPr>
          <w:rFonts w:eastAsia="Times New Roman"/>
          <w:sz w:val="22"/>
          <w:szCs w:val="22"/>
        </w:rPr>
        <w:t>de</w:t>
      </w:r>
      <w:r w:rsidR="00911D2B">
        <w:rPr>
          <w:rFonts w:eastAsia="Times New Roman"/>
          <w:sz w:val="22"/>
          <w:szCs w:val="22"/>
        </w:rPr>
        <w:t xml:space="preserve"> </w:t>
      </w:r>
      <w:r w:rsidR="00010620">
        <w:rPr>
          <w:rFonts w:eastAsia="Times New Roman"/>
          <w:sz w:val="22"/>
          <w:szCs w:val="22"/>
        </w:rPr>
        <w:t>la</w:t>
      </w:r>
      <w:r w:rsidR="00911D2B">
        <w:rPr>
          <w:rFonts w:eastAsia="Times New Roman"/>
          <w:sz w:val="22"/>
          <w:szCs w:val="22"/>
        </w:rPr>
        <w:t xml:space="preserve"> </w:t>
      </w:r>
      <w:r w:rsidR="00010620">
        <w:rPr>
          <w:rFonts w:eastAsia="Times New Roman"/>
          <w:sz w:val="22"/>
          <w:szCs w:val="22"/>
        </w:rPr>
        <w:t>compra</w:t>
      </w:r>
      <w:r w:rsidR="00911D2B">
        <w:rPr>
          <w:rFonts w:eastAsia="Times New Roman"/>
          <w:sz w:val="22"/>
          <w:szCs w:val="22"/>
        </w:rPr>
        <w:t xml:space="preserve"> </w:t>
      </w:r>
      <w:r w:rsidR="00010620">
        <w:rPr>
          <w:rFonts w:eastAsia="Times New Roman"/>
          <w:sz w:val="22"/>
          <w:szCs w:val="22"/>
        </w:rPr>
        <w:t>de</w:t>
      </w:r>
      <w:r w:rsidR="00911D2B">
        <w:rPr>
          <w:rFonts w:eastAsia="Times New Roman"/>
          <w:sz w:val="22"/>
          <w:szCs w:val="22"/>
        </w:rPr>
        <w:t xml:space="preserve"> </w:t>
      </w:r>
      <w:r w:rsidR="00010620">
        <w:rPr>
          <w:rFonts w:eastAsia="Times New Roman"/>
          <w:sz w:val="22"/>
          <w:szCs w:val="22"/>
        </w:rPr>
        <w:t>un</w:t>
      </w:r>
      <w:r w:rsidR="00911D2B">
        <w:rPr>
          <w:rFonts w:eastAsia="Times New Roman"/>
          <w:sz w:val="22"/>
          <w:szCs w:val="22"/>
        </w:rPr>
        <w:t xml:space="preserve"> </w:t>
      </w:r>
      <w:r w:rsidR="00010620">
        <w:rPr>
          <w:rFonts w:eastAsia="Times New Roman"/>
          <w:sz w:val="22"/>
          <w:szCs w:val="22"/>
        </w:rPr>
        <w:t>material</w:t>
      </w:r>
      <w:r w:rsidR="00911D2B">
        <w:rPr>
          <w:rFonts w:eastAsia="Times New Roman"/>
          <w:sz w:val="22"/>
          <w:szCs w:val="22"/>
        </w:rPr>
        <w:t xml:space="preserve"> </w:t>
      </w:r>
      <w:r w:rsidR="00010620">
        <w:rPr>
          <w:rFonts w:eastAsia="Times New Roman"/>
          <w:sz w:val="22"/>
          <w:szCs w:val="22"/>
        </w:rPr>
        <w:t>de</w:t>
      </w:r>
      <w:r w:rsidR="00911D2B">
        <w:rPr>
          <w:rFonts w:eastAsia="Times New Roman"/>
          <w:sz w:val="22"/>
          <w:szCs w:val="22"/>
        </w:rPr>
        <w:t xml:space="preserve"> </w:t>
      </w:r>
      <w:r w:rsidR="00010620">
        <w:rPr>
          <w:rFonts w:eastAsia="Times New Roman"/>
          <w:sz w:val="22"/>
          <w:szCs w:val="22"/>
        </w:rPr>
        <w:t>construcción</w:t>
      </w:r>
      <w:r w:rsidR="00911D2B">
        <w:rPr>
          <w:rFonts w:eastAsia="Times New Roman"/>
          <w:sz w:val="22"/>
          <w:szCs w:val="22"/>
        </w:rPr>
        <w:t xml:space="preserve"> </w:t>
      </w:r>
      <w:r w:rsidR="00010620">
        <w:rPr>
          <w:rFonts w:eastAsia="Times New Roman"/>
          <w:sz w:val="22"/>
          <w:szCs w:val="22"/>
        </w:rPr>
        <w:t>que</w:t>
      </w:r>
      <w:r w:rsidR="00911D2B">
        <w:rPr>
          <w:rFonts w:eastAsia="Times New Roman"/>
          <w:sz w:val="22"/>
          <w:szCs w:val="22"/>
        </w:rPr>
        <w:t xml:space="preserve"> </w:t>
      </w:r>
      <w:r w:rsidR="00010620">
        <w:rPr>
          <w:rFonts w:eastAsia="Times New Roman"/>
          <w:sz w:val="22"/>
          <w:szCs w:val="22"/>
        </w:rPr>
        <w:t>debió</w:t>
      </w:r>
      <w:r w:rsidR="00911D2B">
        <w:rPr>
          <w:rFonts w:eastAsia="Times New Roman"/>
          <w:sz w:val="22"/>
          <w:szCs w:val="22"/>
        </w:rPr>
        <w:t xml:space="preserve"> </w:t>
      </w:r>
      <w:r w:rsidR="00010620">
        <w:rPr>
          <w:rFonts w:eastAsia="Times New Roman"/>
          <w:sz w:val="22"/>
          <w:szCs w:val="22"/>
        </w:rPr>
        <w:t>ser</w:t>
      </w:r>
      <w:r w:rsidR="00911D2B">
        <w:rPr>
          <w:rFonts w:eastAsia="Times New Roman"/>
          <w:sz w:val="22"/>
          <w:szCs w:val="22"/>
        </w:rPr>
        <w:t xml:space="preserve"> </w:t>
      </w:r>
      <w:r w:rsidR="00010620">
        <w:rPr>
          <w:rFonts w:eastAsia="Times New Roman"/>
          <w:sz w:val="22"/>
          <w:szCs w:val="22"/>
        </w:rPr>
        <w:t>adquirido</w:t>
      </w:r>
      <w:r w:rsidR="00911D2B">
        <w:rPr>
          <w:rFonts w:eastAsia="Times New Roman"/>
          <w:sz w:val="22"/>
          <w:szCs w:val="22"/>
        </w:rPr>
        <w:t xml:space="preserve"> </w:t>
      </w:r>
      <w:r w:rsidR="00010620">
        <w:rPr>
          <w:rFonts w:eastAsia="Times New Roman"/>
          <w:sz w:val="22"/>
          <w:szCs w:val="22"/>
        </w:rPr>
        <w:t>por</w:t>
      </w:r>
      <w:r w:rsidR="00911D2B">
        <w:rPr>
          <w:rFonts w:eastAsia="Times New Roman"/>
          <w:sz w:val="22"/>
          <w:szCs w:val="22"/>
        </w:rPr>
        <w:t xml:space="preserve"> </w:t>
      </w:r>
      <w:r w:rsidR="00010620">
        <w:rPr>
          <w:rFonts w:eastAsia="Times New Roman"/>
          <w:sz w:val="22"/>
          <w:szCs w:val="22"/>
        </w:rPr>
        <w:t>un</w:t>
      </w:r>
      <w:r w:rsidR="00911D2B">
        <w:rPr>
          <w:rFonts w:eastAsia="Times New Roman"/>
          <w:sz w:val="22"/>
          <w:szCs w:val="22"/>
        </w:rPr>
        <w:t xml:space="preserve"> </w:t>
      </w:r>
      <w:r w:rsidR="00010620">
        <w:rPr>
          <w:rFonts w:eastAsia="Times New Roman"/>
          <w:sz w:val="22"/>
          <w:szCs w:val="22"/>
        </w:rPr>
        <w:t>proveedor</w:t>
      </w:r>
      <w:r w:rsidR="00911D2B">
        <w:rPr>
          <w:rFonts w:eastAsia="Times New Roman"/>
          <w:sz w:val="22"/>
          <w:szCs w:val="22"/>
        </w:rPr>
        <w:t xml:space="preserve"> </w:t>
      </w:r>
      <w:r w:rsidR="00010620">
        <w:rPr>
          <w:rFonts w:eastAsia="Times New Roman"/>
          <w:sz w:val="22"/>
          <w:szCs w:val="22"/>
        </w:rPr>
        <w:t>y</w:t>
      </w:r>
      <w:r w:rsidR="00911D2B">
        <w:rPr>
          <w:rFonts w:eastAsia="Times New Roman"/>
          <w:sz w:val="22"/>
          <w:szCs w:val="22"/>
        </w:rPr>
        <w:t xml:space="preserve"> </w:t>
      </w:r>
      <w:r w:rsidR="00010620">
        <w:rPr>
          <w:rFonts w:eastAsia="Times New Roman"/>
          <w:sz w:val="22"/>
          <w:szCs w:val="22"/>
        </w:rPr>
        <w:t>por</w:t>
      </w:r>
      <w:r w:rsidR="00911D2B">
        <w:rPr>
          <w:rFonts w:eastAsia="Times New Roman"/>
          <w:sz w:val="22"/>
          <w:szCs w:val="22"/>
        </w:rPr>
        <w:t xml:space="preserve"> </w:t>
      </w:r>
      <w:r w:rsidR="00010620">
        <w:rPr>
          <w:rFonts w:eastAsia="Times New Roman"/>
          <w:sz w:val="22"/>
          <w:szCs w:val="22"/>
        </w:rPr>
        <w:t>la</w:t>
      </w:r>
      <w:r w:rsidR="00911D2B">
        <w:rPr>
          <w:rFonts w:eastAsia="Times New Roman"/>
          <w:sz w:val="22"/>
          <w:szCs w:val="22"/>
        </w:rPr>
        <w:t xml:space="preserve"> </w:t>
      </w:r>
      <w:r w:rsidR="00010620">
        <w:rPr>
          <w:rFonts w:eastAsia="Times New Roman"/>
          <w:sz w:val="22"/>
          <w:szCs w:val="22"/>
        </w:rPr>
        <w:t>empresa</w:t>
      </w:r>
      <w:r w:rsidR="00911D2B">
        <w:rPr>
          <w:rFonts w:eastAsia="Times New Roman"/>
          <w:sz w:val="22"/>
          <w:szCs w:val="22"/>
        </w:rPr>
        <w:t xml:space="preserve"> </w:t>
      </w:r>
      <w:r w:rsidR="00010620">
        <w:rPr>
          <w:rFonts w:eastAsia="Times New Roman"/>
          <w:sz w:val="22"/>
          <w:szCs w:val="22"/>
        </w:rPr>
        <w:t>contratada</w:t>
      </w:r>
      <w:r w:rsidR="00911D2B">
        <w:rPr>
          <w:rFonts w:eastAsia="Times New Roman"/>
          <w:sz w:val="22"/>
          <w:szCs w:val="22"/>
        </w:rPr>
        <w:t xml:space="preserve"> </w:t>
      </w:r>
      <w:r w:rsidR="00010620">
        <w:rPr>
          <w:rFonts w:eastAsia="Times New Roman"/>
          <w:sz w:val="22"/>
          <w:szCs w:val="22"/>
        </w:rPr>
        <w:t>para</w:t>
      </w:r>
      <w:r w:rsidR="00911D2B">
        <w:rPr>
          <w:rFonts w:eastAsia="Times New Roman"/>
          <w:sz w:val="22"/>
          <w:szCs w:val="22"/>
        </w:rPr>
        <w:t xml:space="preserve"> </w:t>
      </w:r>
      <w:r w:rsidR="00010620">
        <w:rPr>
          <w:rFonts w:eastAsia="Times New Roman"/>
          <w:sz w:val="22"/>
          <w:szCs w:val="22"/>
        </w:rPr>
        <w:t>la</w:t>
      </w:r>
      <w:r w:rsidR="00911D2B">
        <w:rPr>
          <w:rFonts w:eastAsia="Times New Roman"/>
          <w:sz w:val="22"/>
          <w:szCs w:val="22"/>
        </w:rPr>
        <w:t xml:space="preserve"> </w:t>
      </w:r>
      <w:r w:rsidR="00010620">
        <w:rPr>
          <w:rFonts w:eastAsia="Times New Roman"/>
          <w:sz w:val="22"/>
          <w:szCs w:val="22"/>
        </w:rPr>
        <w:t>mano</w:t>
      </w:r>
      <w:r w:rsidR="00911D2B">
        <w:rPr>
          <w:rFonts w:eastAsia="Times New Roman"/>
          <w:sz w:val="22"/>
          <w:szCs w:val="22"/>
        </w:rPr>
        <w:t xml:space="preserve"> </w:t>
      </w:r>
      <w:r w:rsidR="00010620">
        <w:rPr>
          <w:rFonts w:eastAsia="Times New Roman"/>
          <w:sz w:val="22"/>
          <w:szCs w:val="22"/>
        </w:rPr>
        <w:t>de</w:t>
      </w:r>
      <w:r w:rsidR="00911D2B">
        <w:rPr>
          <w:rFonts w:eastAsia="Times New Roman"/>
          <w:sz w:val="22"/>
          <w:szCs w:val="22"/>
        </w:rPr>
        <w:t xml:space="preserve"> </w:t>
      </w:r>
      <w:r w:rsidR="00010620">
        <w:rPr>
          <w:rFonts w:eastAsia="Times New Roman"/>
          <w:sz w:val="22"/>
          <w:szCs w:val="22"/>
        </w:rPr>
        <w:t>obra.</w:t>
      </w:r>
      <w:r w:rsidR="00C172EE">
        <w:rPr>
          <w:rFonts w:eastAsia="Times New Roman"/>
          <w:sz w:val="22"/>
          <w:szCs w:val="22"/>
        </w:rPr>
        <w:t xml:space="preserve"> </w:t>
      </w:r>
      <w:r w:rsidR="00BD7574">
        <w:rPr>
          <w:rFonts w:eastAsia="Times New Roman"/>
          <w:sz w:val="22"/>
          <w:szCs w:val="22"/>
        </w:rPr>
        <w:t>Además</w:t>
      </w:r>
      <w:r w:rsidR="00911D2B">
        <w:rPr>
          <w:rFonts w:eastAsia="Times New Roman"/>
          <w:sz w:val="22"/>
          <w:szCs w:val="22"/>
        </w:rPr>
        <w:t xml:space="preserve"> </w:t>
      </w:r>
      <w:r w:rsidR="00BD7574">
        <w:rPr>
          <w:rFonts w:eastAsia="Times New Roman"/>
          <w:sz w:val="22"/>
          <w:szCs w:val="22"/>
        </w:rPr>
        <w:t>hubo</w:t>
      </w:r>
      <w:r w:rsidR="00911D2B">
        <w:rPr>
          <w:rFonts w:eastAsia="Times New Roman"/>
          <w:sz w:val="22"/>
          <w:szCs w:val="22"/>
        </w:rPr>
        <w:t xml:space="preserve"> </w:t>
      </w:r>
      <w:r w:rsidR="00BD7574">
        <w:rPr>
          <w:rFonts w:eastAsia="Times New Roman"/>
          <w:sz w:val="22"/>
          <w:szCs w:val="22"/>
        </w:rPr>
        <w:t>una</w:t>
      </w:r>
      <w:r w:rsidR="00911D2B">
        <w:rPr>
          <w:rFonts w:eastAsia="Times New Roman"/>
          <w:sz w:val="22"/>
          <w:szCs w:val="22"/>
        </w:rPr>
        <w:t xml:space="preserve"> </w:t>
      </w:r>
      <w:r w:rsidR="00BD7574">
        <w:rPr>
          <w:rFonts w:eastAsia="Times New Roman"/>
          <w:sz w:val="22"/>
          <w:szCs w:val="22"/>
        </w:rPr>
        <w:t>sobre</w:t>
      </w:r>
      <w:r w:rsidR="00911D2B">
        <w:rPr>
          <w:rFonts w:eastAsia="Times New Roman"/>
          <w:sz w:val="22"/>
          <w:szCs w:val="22"/>
        </w:rPr>
        <w:t xml:space="preserve"> </w:t>
      </w:r>
      <w:r>
        <w:rPr>
          <w:rFonts w:eastAsia="Times New Roman"/>
          <w:sz w:val="22"/>
          <w:szCs w:val="22"/>
        </w:rPr>
        <w:t>ejecución</w:t>
      </w:r>
      <w:r w:rsidR="00911D2B">
        <w:rPr>
          <w:rFonts w:eastAsia="Times New Roman"/>
          <w:sz w:val="22"/>
          <w:szCs w:val="22"/>
        </w:rPr>
        <w:t xml:space="preserve"> </w:t>
      </w:r>
      <w:r>
        <w:rPr>
          <w:rFonts w:eastAsia="Times New Roman"/>
          <w:sz w:val="22"/>
          <w:szCs w:val="22"/>
        </w:rPr>
        <w:t>presupuestaria</w:t>
      </w:r>
      <w:r w:rsidR="00911D2B">
        <w:rPr>
          <w:rFonts w:eastAsia="Times New Roman"/>
          <w:sz w:val="22"/>
          <w:szCs w:val="22"/>
        </w:rPr>
        <w:t xml:space="preserve"> </w:t>
      </w:r>
      <w:r>
        <w:rPr>
          <w:rFonts w:eastAsia="Times New Roman"/>
          <w:sz w:val="22"/>
          <w:szCs w:val="22"/>
        </w:rPr>
        <w:t>que</w:t>
      </w:r>
      <w:r w:rsidR="00911D2B">
        <w:rPr>
          <w:rFonts w:eastAsia="Times New Roman"/>
          <w:sz w:val="22"/>
          <w:szCs w:val="22"/>
        </w:rPr>
        <w:t xml:space="preserve"> </w:t>
      </w:r>
      <w:r>
        <w:rPr>
          <w:rFonts w:eastAsia="Times New Roman"/>
          <w:sz w:val="22"/>
          <w:szCs w:val="22"/>
        </w:rPr>
        <w:t>no</w:t>
      </w:r>
      <w:r w:rsidR="00911D2B">
        <w:rPr>
          <w:rFonts w:eastAsia="Times New Roman"/>
          <w:sz w:val="22"/>
          <w:szCs w:val="22"/>
        </w:rPr>
        <w:t xml:space="preserve"> </w:t>
      </w:r>
      <w:r>
        <w:rPr>
          <w:rFonts w:eastAsia="Times New Roman"/>
          <w:sz w:val="22"/>
          <w:szCs w:val="22"/>
        </w:rPr>
        <w:t>permitió</w:t>
      </w:r>
      <w:r w:rsidR="00911D2B">
        <w:rPr>
          <w:rFonts w:eastAsia="Times New Roman"/>
          <w:sz w:val="22"/>
          <w:szCs w:val="22"/>
        </w:rPr>
        <w:t xml:space="preserve"> </w:t>
      </w:r>
      <w:r>
        <w:rPr>
          <w:rFonts w:eastAsia="Times New Roman"/>
          <w:sz w:val="22"/>
          <w:szCs w:val="22"/>
        </w:rPr>
        <w:t>concluir</w:t>
      </w:r>
      <w:r w:rsidR="00911D2B">
        <w:rPr>
          <w:rFonts w:eastAsia="Times New Roman"/>
          <w:sz w:val="22"/>
          <w:szCs w:val="22"/>
        </w:rPr>
        <w:t xml:space="preserve"> </w:t>
      </w:r>
      <w:r>
        <w:rPr>
          <w:rFonts w:eastAsia="Times New Roman"/>
          <w:sz w:val="22"/>
          <w:szCs w:val="22"/>
        </w:rPr>
        <w:t>con</w:t>
      </w:r>
      <w:r w:rsidR="00911D2B">
        <w:rPr>
          <w:rFonts w:eastAsia="Times New Roman"/>
          <w:sz w:val="22"/>
          <w:szCs w:val="22"/>
        </w:rPr>
        <w:t xml:space="preserve"> </w:t>
      </w:r>
      <w:r>
        <w:rPr>
          <w:rFonts w:eastAsia="Times New Roman"/>
          <w:sz w:val="22"/>
          <w:szCs w:val="22"/>
        </w:rPr>
        <w:t>la</w:t>
      </w:r>
      <w:r w:rsidR="00911D2B">
        <w:rPr>
          <w:rFonts w:eastAsia="Times New Roman"/>
          <w:sz w:val="22"/>
          <w:szCs w:val="22"/>
        </w:rPr>
        <w:t xml:space="preserve"> </w:t>
      </w:r>
      <w:r>
        <w:rPr>
          <w:rFonts w:eastAsia="Times New Roman"/>
          <w:sz w:val="22"/>
          <w:szCs w:val="22"/>
        </w:rPr>
        <w:t>II</w:t>
      </w:r>
      <w:r w:rsidR="00911D2B">
        <w:rPr>
          <w:rFonts w:eastAsia="Times New Roman"/>
          <w:sz w:val="22"/>
          <w:szCs w:val="22"/>
        </w:rPr>
        <w:t xml:space="preserve"> </w:t>
      </w:r>
      <w:r>
        <w:rPr>
          <w:rFonts w:eastAsia="Times New Roman"/>
          <w:sz w:val="22"/>
          <w:szCs w:val="22"/>
        </w:rPr>
        <w:t>etapa</w:t>
      </w:r>
      <w:r w:rsidR="00911D2B">
        <w:rPr>
          <w:rFonts w:eastAsia="Times New Roman"/>
          <w:sz w:val="22"/>
          <w:szCs w:val="22"/>
        </w:rPr>
        <w:t xml:space="preserve"> </w:t>
      </w:r>
      <w:r>
        <w:rPr>
          <w:rFonts w:eastAsia="Times New Roman"/>
          <w:sz w:val="22"/>
          <w:szCs w:val="22"/>
        </w:rPr>
        <w:t>del</w:t>
      </w:r>
      <w:r w:rsidR="00911D2B">
        <w:rPr>
          <w:rFonts w:eastAsia="Times New Roman"/>
          <w:sz w:val="22"/>
          <w:szCs w:val="22"/>
        </w:rPr>
        <w:t xml:space="preserve"> </w:t>
      </w:r>
      <w:r>
        <w:rPr>
          <w:rFonts w:eastAsia="Times New Roman"/>
          <w:sz w:val="22"/>
          <w:szCs w:val="22"/>
        </w:rPr>
        <w:t>proyecto</w:t>
      </w:r>
      <w:r w:rsidR="00EB26CF">
        <w:rPr>
          <w:rFonts w:eastAsia="Times New Roman"/>
          <w:sz w:val="22"/>
          <w:szCs w:val="22"/>
        </w:rPr>
        <w:t>.</w:t>
      </w:r>
    </w:p>
    <w:p w:rsidR="00B77F8D" w:rsidRDefault="00B77F8D" w:rsidP="00BD7574">
      <w:pPr>
        <w:jc w:val="both"/>
        <w:rPr>
          <w:rFonts w:eastAsia="Times New Roman"/>
          <w:sz w:val="22"/>
          <w:szCs w:val="22"/>
        </w:rPr>
      </w:pPr>
    </w:p>
    <w:p w:rsidR="00B77F8D" w:rsidRDefault="00B77F8D" w:rsidP="00BD7574">
      <w:pPr>
        <w:jc w:val="both"/>
        <w:rPr>
          <w:rFonts w:eastAsia="Times New Roman"/>
          <w:b/>
          <w:sz w:val="22"/>
          <w:szCs w:val="22"/>
          <w:lang w:val="es-ES_tradnl"/>
        </w:rPr>
      </w:pPr>
      <w:r w:rsidRPr="00B77F8D">
        <w:rPr>
          <w:rFonts w:eastAsia="Times New Roman"/>
          <w:b/>
          <w:sz w:val="22"/>
          <w:szCs w:val="22"/>
        </w:rPr>
        <w:t>Recomendación:</w:t>
      </w:r>
      <w:r w:rsidR="00911D2B">
        <w:rPr>
          <w:rFonts w:eastAsia="Times New Roman"/>
          <w:b/>
          <w:sz w:val="22"/>
          <w:szCs w:val="22"/>
        </w:rPr>
        <w:t xml:space="preserve"> </w:t>
      </w:r>
      <w:r w:rsidRPr="00B77F8D">
        <w:rPr>
          <w:rFonts w:eastAsia="Times New Roman"/>
          <w:b/>
          <w:sz w:val="22"/>
          <w:szCs w:val="22"/>
        </w:rPr>
        <w:t>Al</w:t>
      </w:r>
      <w:r w:rsidR="00911D2B">
        <w:rPr>
          <w:rFonts w:eastAsia="Times New Roman"/>
          <w:b/>
          <w:sz w:val="22"/>
          <w:szCs w:val="22"/>
        </w:rPr>
        <w:t xml:space="preserve"> </w:t>
      </w:r>
      <w:r w:rsidRPr="00B77F8D">
        <w:rPr>
          <w:rFonts w:eastAsia="Times New Roman"/>
          <w:b/>
          <w:sz w:val="22"/>
          <w:szCs w:val="22"/>
        </w:rPr>
        <w:t>Director</w:t>
      </w:r>
      <w:r w:rsidR="00911D2B">
        <w:rPr>
          <w:rFonts w:eastAsia="Times New Roman"/>
          <w:b/>
          <w:sz w:val="22"/>
          <w:szCs w:val="22"/>
        </w:rPr>
        <w:t xml:space="preserve"> </w:t>
      </w:r>
      <w:r w:rsidR="00FA2902">
        <w:rPr>
          <w:rFonts w:eastAsia="Times New Roman"/>
          <w:b/>
          <w:sz w:val="22"/>
          <w:szCs w:val="22"/>
        </w:rPr>
        <w:t>de</w:t>
      </w:r>
      <w:r w:rsidR="00911D2B">
        <w:rPr>
          <w:rFonts w:eastAsia="Times New Roman"/>
          <w:b/>
          <w:sz w:val="22"/>
          <w:szCs w:val="22"/>
          <w:lang w:val="es-ES_tradnl"/>
        </w:rPr>
        <w:t xml:space="preserve"> </w:t>
      </w:r>
      <w:r w:rsidRPr="007B1D3B">
        <w:rPr>
          <w:rFonts w:eastAsia="Times New Roman"/>
          <w:b/>
          <w:sz w:val="22"/>
          <w:szCs w:val="22"/>
          <w:lang w:val="es-ES_tradnl"/>
        </w:rPr>
        <w:t>Infraestructura</w:t>
      </w:r>
      <w:r w:rsidR="00911D2B">
        <w:rPr>
          <w:rFonts w:eastAsia="Times New Roman"/>
          <w:b/>
          <w:sz w:val="22"/>
          <w:szCs w:val="22"/>
          <w:lang w:val="es-ES_tradnl"/>
        </w:rPr>
        <w:t xml:space="preserve"> </w:t>
      </w:r>
      <w:r w:rsidRPr="007B1D3B">
        <w:rPr>
          <w:rFonts w:eastAsia="Times New Roman"/>
          <w:b/>
          <w:sz w:val="22"/>
          <w:szCs w:val="22"/>
          <w:lang w:val="es-ES_tradnl"/>
        </w:rPr>
        <w:t>Equipamiento</w:t>
      </w:r>
      <w:r w:rsidR="00911D2B">
        <w:rPr>
          <w:rFonts w:eastAsia="Times New Roman"/>
          <w:b/>
          <w:sz w:val="22"/>
          <w:szCs w:val="22"/>
          <w:lang w:val="es-ES_tradnl"/>
        </w:rPr>
        <w:t xml:space="preserve"> </w:t>
      </w:r>
      <w:r w:rsidRPr="007B1D3B">
        <w:rPr>
          <w:rFonts w:eastAsia="Times New Roman"/>
          <w:b/>
          <w:sz w:val="22"/>
          <w:szCs w:val="22"/>
          <w:lang w:val="es-ES_tradnl"/>
        </w:rPr>
        <w:t>Educativo</w:t>
      </w:r>
    </w:p>
    <w:p w:rsidR="00B77F8D" w:rsidRPr="006E7022" w:rsidRDefault="00B77F8D" w:rsidP="00BD7574">
      <w:pPr>
        <w:jc w:val="both"/>
        <w:rPr>
          <w:rFonts w:eastAsia="Times New Roman"/>
          <w:sz w:val="22"/>
          <w:szCs w:val="22"/>
          <w:lang w:val="es-ES_tradnl"/>
        </w:rPr>
      </w:pPr>
    </w:p>
    <w:p w:rsidR="00B77F8D" w:rsidRPr="00B77F8D" w:rsidRDefault="00FA2902" w:rsidP="00BD7574">
      <w:pPr>
        <w:jc w:val="both"/>
        <w:rPr>
          <w:rFonts w:eastAsia="Times New Roman"/>
          <w:sz w:val="22"/>
          <w:szCs w:val="22"/>
        </w:rPr>
      </w:pPr>
      <w:r>
        <w:rPr>
          <w:rFonts w:eastAsia="Times New Roman"/>
          <w:sz w:val="22"/>
          <w:szCs w:val="22"/>
          <w:lang w:val="es-ES_tradnl"/>
        </w:rPr>
        <w:t>Girar</w:t>
      </w:r>
      <w:r w:rsidR="00911D2B">
        <w:rPr>
          <w:rFonts w:eastAsia="Times New Roman"/>
          <w:sz w:val="22"/>
          <w:szCs w:val="22"/>
          <w:lang w:val="es-ES_tradnl"/>
        </w:rPr>
        <w:t xml:space="preserve"> </w:t>
      </w:r>
      <w:r>
        <w:rPr>
          <w:rFonts w:eastAsia="Times New Roman"/>
          <w:sz w:val="22"/>
          <w:szCs w:val="22"/>
          <w:lang w:val="es-ES_tradnl"/>
        </w:rPr>
        <w:t>la</w:t>
      </w:r>
      <w:r w:rsidR="00911D2B">
        <w:rPr>
          <w:rFonts w:eastAsia="Times New Roman"/>
          <w:sz w:val="22"/>
          <w:szCs w:val="22"/>
          <w:lang w:val="es-ES_tradnl"/>
        </w:rPr>
        <w:t xml:space="preserve"> </w:t>
      </w:r>
      <w:r>
        <w:rPr>
          <w:rFonts w:eastAsia="Times New Roman"/>
          <w:sz w:val="22"/>
          <w:szCs w:val="22"/>
          <w:lang w:val="es-ES_tradnl"/>
        </w:rPr>
        <w:t>instrucciones</w:t>
      </w:r>
      <w:r w:rsidR="00911D2B">
        <w:rPr>
          <w:rFonts w:eastAsia="Times New Roman"/>
          <w:sz w:val="22"/>
          <w:szCs w:val="22"/>
          <w:lang w:val="es-ES_tradnl"/>
        </w:rPr>
        <w:t xml:space="preserve"> </w:t>
      </w:r>
      <w:r>
        <w:rPr>
          <w:rFonts w:eastAsia="Times New Roman"/>
          <w:sz w:val="22"/>
          <w:szCs w:val="22"/>
          <w:lang w:val="es-ES_tradnl"/>
        </w:rPr>
        <w:t>por</w:t>
      </w:r>
      <w:r w:rsidR="00911D2B">
        <w:rPr>
          <w:rFonts w:eastAsia="Times New Roman"/>
          <w:sz w:val="22"/>
          <w:szCs w:val="22"/>
          <w:lang w:val="es-ES_tradnl"/>
        </w:rPr>
        <w:t xml:space="preserve"> </w:t>
      </w:r>
      <w:r>
        <w:rPr>
          <w:rFonts w:eastAsia="Times New Roman"/>
          <w:sz w:val="22"/>
          <w:szCs w:val="22"/>
          <w:lang w:val="es-ES_tradnl"/>
        </w:rPr>
        <w:t>escrito</w:t>
      </w:r>
      <w:r w:rsidR="00911D2B">
        <w:rPr>
          <w:rFonts w:eastAsia="Times New Roman"/>
          <w:sz w:val="22"/>
          <w:szCs w:val="22"/>
          <w:lang w:val="es-ES_tradnl"/>
        </w:rPr>
        <w:t xml:space="preserve"> </w:t>
      </w:r>
      <w:r>
        <w:rPr>
          <w:rFonts w:eastAsia="Times New Roman"/>
          <w:sz w:val="22"/>
          <w:szCs w:val="22"/>
          <w:lang w:val="es-ES_tradnl"/>
        </w:rPr>
        <w:t>a</w:t>
      </w:r>
      <w:r w:rsidR="00911D2B">
        <w:rPr>
          <w:rFonts w:eastAsia="Times New Roman"/>
          <w:sz w:val="22"/>
          <w:szCs w:val="22"/>
          <w:lang w:val="es-ES_tradnl"/>
        </w:rPr>
        <w:t xml:space="preserve"> </w:t>
      </w:r>
      <w:r>
        <w:rPr>
          <w:rFonts w:eastAsia="Times New Roman"/>
          <w:sz w:val="22"/>
          <w:szCs w:val="22"/>
          <w:lang w:val="es-ES_tradnl"/>
        </w:rPr>
        <w:t>los</w:t>
      </w:r>
      <w:r w:rsidR="00911D2B">
        <w:rPr>
          <w:rFonts w:eastAsia="Times New Roman"/>
          <w:sz w:val="22"/>
          <w:szCs w:val="22"/>
          <w:lang w:val="es-ES_tradnl"/>
        </w:rPr>
        <w:t xml:space="preserve"> </w:t>
      </w:r>
      <w:r>
        <w:rPr>
          <w:rFonts w:eastAsia="Times New Roman"/>
          <w:sz w:val="22"/>
          <w:szCs w:val="22"/>
          <w:lang w:val="es-ES_tradnl"/>
        </w:rPr>
        <w:t>ingenieros</w:t>
      </w:r>
      <w:r w:rsidR="00911D2B">
        <w:rPr>
          <w:rFonts w:eastAsia="Times New Roman"/>
          <w:sz w:val="22"/>
          <w:szCs w:val="22"/>
          <w:lang w:val="es-ES_tradnl"/>
        </w:rPr>
        <w:t xml:space="preserve"> </w:t>
      </w:r>
      <w:r w:rsidR="00B77F8D">
        <w:rPr>
          <w:rFonts w:eastAsia="Times New Roman"/>
          <w:sz w:val="22"/>
          <w:szCs w:val="22"/>
          <w:lang w:val="es-ES_tradnl"/>
        </w:rPr>
        <w:t>encargados</w:t>
      </w:r>
      <w:r w:rsidR="00911D2B">
        <w:rPr>
          <w:rFonts w:eastAsia="Times New Roman"/>
          <w:sz w:val="22"/>
          <w:szCs w:val="22"/>
          <w:lang w:val="es-ES_tradnl"/>
        </w:rPr>
        <w:t xml:space="preserve"> </w:t>
      </w:r>
      <w:r w:rsidR="00B77F8D">
        <w:rPr>
          <w:rFonts w:eastAsia="Times New Roman"/>
          <w:sz w:val="22"/>
          <w:szCs w:val="22"/>
          <w:lang w:val="es-ES_tradnl"/>
        </w:rPr>
        <w:t>de</w:t>
      </w:r>
      <w:r w:rsidR="00911D2B">
        <w:rPr>
          <w:rFonts w:eastAsia="Times New Roman"/>
          <w:sz w:val="22"/>
          <w:szCs w:val="22"/>
          <w:lang w:val="es-ES_tradnl"/>
        </w:rPr>
        <w:t xml:space="preserve"> </w:t>
      </w:r>
      <w:r w:rsidR="00B77F8D">
        <w:rPr>
          <w:rFonts w:eastAsia="Times New Roman"/>
          <w:sz w:val="22"/>
          <w:szCs w:val="22"/>
          <w:lang w:val="es-ES_tradnl"/>
        </w:rPr>
        <w:t>proyectos</w:t>
      </w:r>
      <w:r w:rsidR="00911D2B">
        <w:rPr>
          <w:rFonts w:eastAsia="Times New Roman"/>
          <w:sz w:val="22"/>
          <w:szCs w:val="22"/>
          <w:lang w:val="es-ES_tradnl"/>
        </w:rPr>
        <w:t xml:space="preserve"> </w:t>
      </w:r>
      <w:r>
        <w:rPr>
          <w:rFonts w:eastAsia="Times New Roman"/>
          <w:sz w:val="22"/>
          <w:szCs w:val="22"/>
          <w:lang w:val="es-ES_tradnl"/>
        </w:rPr>
        <w:t>(DIEE)</w:t>
      </w:r>
      <w:r w:rsidR="00B77F8D">
        <w:rPr>
          <w:rFonts w:eastAsia="Times New Roman"/>
          <w:sz w:val="22"/>
          <w:szCs w:val="22"/>
          <w:lang w:val="es-ES_tradnl"/>
        </w:rPr>
        <w:t>,</w:t>
      </w:r>
      <w:r w:rsidR="00911D2B">
        <w:rPr>
          <w:rFonts w:eastAsia="Times New Roman"/>
          <w:sz w:val="22"/>
          <w:szCs w:val="22"/>
          <w:lang w:val="es-ES_tradnl"/>
        </w:rPr>
        <w:t xml:space="preserve"> </w:t>
      </w:r>
      <w:r w:rsidR="00B77F8D">
        <w:rPr>
          <w:rFonts w:eastAsia="Times New Roman"/>
          <w:sz w:val="22"/>
          <w:szCs w:val="22"/>
          <w:lang w:val="es-ES_tradnl"/>
        </w:rPr>
        <w:t>para</w:t>
      </w:r>
      <w:r w:rsidR="00911D2B">
        <w:rPr>
          <w:rFonts w:eastAsia="Times New Roman"/>
          <w:sz w:val="22"/>
          <w:szCs w:val="22"/>
          <w:lang w:val="es-ES_tradnl"/>
        </w:rPr>
        <w:t xml:space="preserve"> </w:t>
      </w:r>
      <w:r w:rsidR="00B77F8D">
        <w:rPr>
          <w:rFonts w:eastAsia="Times New Roman"/>
          <w:sz w:val="22"/>
          <w:szCs w:val="22"/>
          <w:lang w:val="es-ES_tradnl"/>
        </w:rPr>
        <w:t>que</w:t>
      </w:r>
      <w:r w:rsidR="00911D2B">
        <w:rPr>
          <w:rFonts w:eastAsia="Times New Roman"/>
          <w:sz w:val="22"/>
          <w:szCs w:val="22"/>
          <w:lang w:val="es-ES_tradnl"/>
        </w:rPr>
        <w:t xml:space="preserve"> </w:t>
      </w:r>
      <w:r w:rsidR="00B77F8D">
        <w:rPr>
          <w:rFonts w:eastAsia="Times New Roman"/>
          <w:sz w:val="22"/>
          <w:szCs w:val="22"/>
          <w:lang w:val="es-ES_tradnl"/>
        </w:rPr>
        <w:t>dentro</w:t>
      </w:r>
      <w:r w:rsidR="00911D2B">
        <w:rPr>
          <w:rFonts w:eastAsia="Times New Roman"/>
          <w:sz w:val="22"/>
          <w:szCs w:val="22"/>
          <w:lang w:val="es-ES_tradnl"/>
        </w:rPr>
        <w:t xml:space="preserve"> </w:t>
      </w:r>
      <w:r w:rsidR="00B77F8D">
        <w:rPr>
          <w:rFonts w:eastAsia="Times New Roman"/>
          <w:sz w:val="22"/>
          <w:szCs w:val="22"/>
          <w:lang w:val="es-ES_tradnl"/>
        </w:rPr>
        <w:t>de</w:t>
      </w:r>
      <w:r w:rsidR="00B748CC">
        <w:rPr>
          <w:rFonts w:eastAsia="Times New Roman"/>
          <w:sz w:val="22"/>
          <w:szCs w:val="22"/>
          <w:lang w:val="es-ES_tradnl"/>
        </w:rPr>
        <w:t xml:space="preserve"> </w:t>
      </w:r>
      <w:r w:rsidR="00B77F8D">
        <w:rPr>
          <w:rFonts w:eastAsia="Times New Roman"/>
          <w:sz w:val="22"/>
          <w:szCs w:val="22"/>
          <w:lang w:val="es-ES_tradnl"/>
        </w:rPr>
        <w:t>la</w:t>
      </w:r>
      <w:r w:rsidR="00911D2B">
        <w:rPr>
          <w:rFonts w:eastAsia="Times New Roman"/>
          <w:sz w:val="22"/>
          <w:szCs w:val="22"/>
          <w:lang w:val="es-ES_tradnl"/>
        </w:rPr>
        <w:t xml:space="preserve"> </w:t>
      </w:r>
      <w:r w:rsidR="00B77F8D">
        <w:rPr>
          <w:rFonts w:eastAsia="Times New Roman"/>
          <w:sz w:val="22"/>
          <w:szCs w:val="22"/>
          <w:lang w:val="es-ES_tradnl"/>
        </w:rPr>
        <w:t>función</w:t>
      </w:r>
      <w:r w:rsidR="00911D2B">
        <w:rPr>
          <w:rFonts w:eastAsia="Times New Roman"/>
          <w:sz w:val="22"/>
          <w:szCs w:val="22"/>
          <w:lang w:val="es-ES_tradnl"/>
        </w:rPr>
        <w:t xml:space="preserve"> </w:t>
      </w:r>
      <w:r w:rsidR="00B77F8D">
        <w:rPr>
          <w:rFonts w:eastAsia="Times New Roman"/>
          <w:sz w:val="22"/>
          <w:szCs w:val="22"/>
          <w:lang w:val="es-ES_tradnl"/>
        </w:rPr>
        <w:t>asesora</w:t>
      </w:r>
      <w:r w:rsidR="00911D2B">
        <w:rPr>
          <w:rFonts w:eastAsia="Times New Roman"/>
          <w:sz w:val="22"/>
          <w:szCs w:val="22"/>
          <w:lang w:val="es-ES_tradnl"/>
        </w:rPr>
        <w:t xml:space="preserve"> </w:t>
      </w:r>
      <w:r w:rsidR="00B77F8D">
        <w:rPr>
          <w:rFonts w:eastAsia="Times New Roman"/>
          <w:sz w:val="22"/>
          <w:szCs w:val="22"/>
          <w:lang w:val="es-ES_tradnl"/>
        </w:rPr>
        <w:t>que</w:t>
      </w:r>
      <w:r w:rsidR="00911D2B">
        <w:rPr>
          <w:rFonts w:eastAsia="Times New Roman"/>
          <w:sz w:val="22"/>
          <w:szCs w:val="22"/>
          <w:lang w:val="es-ES_tradnl"/>
        </w:rPr>
        <w:t xml:space="preserve"> </w:t>
      </w:r>
      <w:r w:rsidR="00B77F8D">
        <w:rPr>
          <w:rFonts w:eastAsia="Times New Roman"/>
          <w:sz w:val="22"/>
          <w:szCs w:val="22"/>
          <w:lang w:val="es-ES_tradnl"/>
        </w:rPr>
        <w:t>deben</w:t>
      </w:r>
      <w:r w:rsidR="00911D2B">
        <w:rPr>
          <w:rFonts w:eastAsia="Times New Roman"/>
          <w:sz w:val="22"/>
          <w:szCs w:val="22"/>
          <w:lang w:val="es-ES_tradnl"/>
        </w:rPr>
        <w:t xml:space="preserve"> </w:t>
      </w:r>
      <w:r w:rsidR="00B77F8D">
        <w:rPr>
          <w:rFonts w:eastAsia="Times New Roman"/>
          <w:sz w:val="22"/>
          <w:szCs w:val="22"/>
          <w:lang w:val="es-ES_tradnl"/>
        </w:rPr>
        <w:t>brindar,</w:t>
      </w:r>
      <w:r w:rsidR="00911D2B">
        <w:rPr>
          <w:rFonts w:eastAsia="Times New Roman"/>
          <w:sz w:val="22"/>
          <w:szCs w:val="22"/>
          <w:lang w:val="es-ES_tradnl"/>
        </w:rPr>
        <w:t xml:space="preserve"> </w:t>
      </w:r>
      <w:r>
        <w:rPr>
          <w:rFonts w:eastAsia="Times New Roman"/>
          <w:sz w:val="22"/>
          <w:szCs w:val="22"/>
          <w:lang w:val="es-ES_tradnl"/>
        </w:rPr>
        <w:t>l</w:t>
      </w:r>
      <w:r w:rsidR="00B77F8D">
        <w:rPr>
          <w:rFonts w:eastAsia="Times New Roman"/>
          <w:sz w:val="22"/>
          <w:szCs w:val="22"/>
          <w:lang w:val="es-ES_tradnl"/>
        </w:rPr>
        <w:t>e</w:t>
      </w:r>
      <w:r w:rsidR="00911D2B">
        <w:rPr>
          <w:rFonts w:eastAsia="Times New Roman"/>
          <w:sz w:val="22"/>
          <w:szCs w:val="22"/>
          <w:lang w:val="es-ES_tradnl"/>
        </w:rPr>
        <w:t xml:space="preserve"> </w:t>
      </w:r>
      <w:r w:rsidR="00B77F8D">
        <w:rPr>
          <w:rFonts w:eastAsia="Times New Roman"/>
          <w:sz w:val="22"/>
          <w:szCs w:val="22"/>
          <w:lang w:val="es-ES_tradnl"/>
        </w:rPr>
        <w:t>indique</w:t>
      </w:r>
      <w:r>
        <w:rPr>
          <w:rFonts w:eastAsia="Times New Roman"/>
          <w:sz w:val="22"/>
          <w:szCs w:val="22"/>
          <w:lang w:val="es-ES_tradnl"/>
        </w:rPr>
        <w:t>n</w:t>
      </w:r>
      <w:r w:rsidR="00911D2B">
        <w:rPr>
          <w:rFonts w:eastAsia="Times New Roman"/>
          <w:sz w:val="22"/>
          <w:szCs w:val="22"/>
          <w:lang w:val="es-ES_tradnl"/>
        </w:rPr>
        <w:t xml:space="preserve"> </w:t>
      </w:r>
      <w:r w:rsidR="00B77F8D">
        <w:rPr>
          <w:rFonts w:eastAsia="Times New Roman"/>
          <w:sz w:val="22"/>
          <w:szCs w:val="22"/>
          <w:lang w:val="es-ES_tradnl"/>
        </w:rPr>
        <w:t>a</w:t>
      </w:r>
      <w:r w:rsidR="00911D2B">
        <w:rPr>
          <w:rFonts w:eastAsia="Times New Roman"/>
          <w:sz w:val="22"/>
          <w:szCs w:val="22"/>
          <w:lang w:val="es-ES_tradnl"/>
        </w:rPr>
        <w:t xml:space="preserve"> </w:t>
      </w:r>
      <w:r w:rsidR="00B77F8D">
        <w:rPr>
          <w:rFonts w:eastAsia="Times New Roman"/>
          <w:sz w:val="22"/>
          <w:szCs w:val="22"/>
          <w:lang w:val="es-ES_tradnl"/>
        </w:rPr>
        <w:t>la</w:t>
      </w:r>
      <w:r w:rsidR="00911D2B">
        <w:rPr>
          <w:rFonts w:eastAsia="Times New Roman"/>
          <w:sz w:val="22"/>
          <w:szCs w:val="22"/>
          <w:lang w:val="es-ES_tradnl"/>
        </w:rPr>
        <w:t xml:space="preserve"> </w:t>
      </w:r>
      <w:r w:rsidR="00B77F8D">
        <w:rPr>
          <w:rFonts w:eastAsia="Times New Roman"/>
          <w:sz w:val="22"/>
          <w:szCs w:val="22"/>
          <w:lang w:val="es-ES_tradnl"/>
        </w:rPr>
        <w:t>Junta</w:t>
      </w:r>
      <w:r w:rsidR="00911D2B">
        <w:rPr>
          <w:rFonts w:eastAsia="Times New Roman"/>
          <w:sz w:val="22"/>
          <w:szCs w:val="22"/>
          <w:lang w:val="es-ES_tradnl"/>
        </w:rPr>
        <w:t xml:space="preserve"> </w:t>
      </w:r>
      <w:r w:rsidR="00B77F8D">
        <w:rPr>
          <w:rFonts w:eastAsia="Times New Roman"/>
          <w:sz w:val="22"/>
          <w:szCs w:val="22"/>
          <w:lang w:val="es-ES_tradnl"/>
        </w:rPr>
        <w:t>Administrativa,</w:t>
      </w:r>
      <w:r w:rsidR="00911D2B">
        <w:rPr>
          <w:rFonts w:eastAsia="Times New Roman"/>
          <w:sz w:val="22"/>
          <w:szCs w:val="22"/>
          <w:lang w:val="es-ES_tradnl"/>
        </w:rPr>
        <w:t xml:space="preserve"> </w:t>
      </w:r>
      <w:r w:rsidR="00B77F8D">
        <w:rPr>
          <w:rFonts w:eastAsia="Times New Roman"/>
          <w:sz w:val="22"/>
          <w:szCs w:val="22"/>
          <w:lang w:val="es-ES_tradnl"/>
        </w:rPr>
        <w:t>al</w:t>
      </w:r>
      <w:r w:rsidR="00911D2B">
        <w:rPr>
          <w:rFonts w:eastAsia="Times New Roman"/>
          <w:sz w:val="22"/>
          <w:szCs w:val="22"/>
          <w:lang w:val="es-ES_tradnl"/>
        </w:rPr>
        <w:t xml:space="preserve"> </w:t>
      </w:r>
      <w:r w:rsidR="00B77F8D">
        <w:rPr>
          <w:rFonts w:eastAsia="Times New Roman"/>
          <w:sz w:val="22"/>
          <w:szCs w:val="22"/>
          <w:lang w:val="es-ES_tradnl"/>
        </w:rPr>
        <w:t>profesional</w:t>
      </w:r>
      <w:r w:rsidR="00911D2B">
        <w:rPr>
          <w:rFonts w:eastAsia="Times New Roman"/>
          <w:sz w:val="22"/>
          <w:szCs w:val="22"/>
          <w:lang w:val="es-ES_tradnl"/>
        </w:rPr>
        <w:t xml:space="preserve"> </w:t>
      </w:r>
      <w:r>
        <w:rPr>
          <w:rFonts w:eastAsia="Times New Roman"/>
          <w:sz w:val="22"/>
          <w:szCs w:val="22"/>
          <w:lang w:val="es-ES_tradnl"/>
        </w:rPr>
        <w:t>contratado</w:t>
      </w:r>
      <w:r w:rsidR="00911D2B">
        <w:rPr>
          <w:rFonts w:eastAsia="Times New Roman"/>
          <w:sz w:val="22"/>
          <w:szCs w:val="22"/>
          <w:lang w:val="es-ES_tradnl"/>
        </w:rPr>
        <w:t xml:space="preserve"> </w:t>
      </w:r>
      <w:r>
        <w:rPr>
          <w:rFonts w:eastAsia="Times New Roman"/>
          <w:sz w:val="22"/>
          <w:szCs w:val="22"/>
          <w:lang w:val="es-ES_tradnl"/>
        </w:rPr>
        <w:t>como</w:t>
      </w:r>
      <w:r w:rsidR="00911D2B">
        <w:rPr>
          <w:rFonts w:eastAsia="Times New Roman"/>
          <w:sz w:val="22"/>
          <w:szCs w:val="22"/>
          <w:lang w:val="es-ES_tradnl"/>
        </w:rPr>
        <w:t xml:space="preserve"> </w:t>
      </w:r>
      <w:r w:rsidR="00B77F8D">
        <w:rPr>
          <w:rFonts w:eastAsia="Times New Roman"/>
          <w:sz w:val="22"/>
          <w:szCs w:val="22"/>
          <w:lang w:val="es-ES_tradnl"/>
        </w:rPr>
        <w:t>responsable</w:t>
      </w:r>
      <w:r w:rsidR="00911D2B">
        <w:rPr>
          <w:rFonts w:eastAsia="Times New Roman"/>
          <w:sz w:val="22"/>
          <w:szCs w:val="22"/>
          <w:lang w:val="es-ES_tradnl"/>
        </w:rPr>
        <w:t xml:space="preserve"> </w:t>
      </w:r>
      <w:r>
        <w:rPr>
          <w:rFonts w:eastAsia="Times New Roman"/>
          <w:sz w:val="22"/>
          <w:szCs w:val="22"/>
          <w:lang w:val="es-ES_tradnl"/>
        </w:rPr>
        <w:t>de</w:t>
      </w:r>
      <w:r w:rsidR="00911D2B">
        <w:rPr>
          <w:rFonts w:eastAsia="Times New Roman"/>
          <w:sz w:val="22"/>
          <w:szCs w:val="22"/>
          <w:lang w:val="es-ES_tradnl"/>
        </w:rPr>
        <w:t xml:space="preserve"> </w:t>
      </w:r>
      <w:r>
        <w:rPr>
          <w:rFonts w:eastAsia="Times New Roman"/>
          <w:sz w:val="22"/>
          <w:szCs w:val="22"/>
          <w:lang w:val="es-ES_tradnl"/>
        </w:rPr>
        <w:t>la</w:t>
      </w:r>
      <w:r w:rsidR="00911D2B">
        <w:rPr>
          <w:rFonts w:eastAsia="Times New Roman"/>
          <w:sz w:val="22"/>
          <w:szCs w:val="22"/>
          <w:lang w:val="es-ES_tradnl"/>
        </w:rPr>
        <w:t xml:space="preserve"> </w:t>
      </w:r>
      <w:r>
        <w:rPr>
          <w:rFonts w:eastAsia="Times New Roman"/>
          <w:sz w:val="22"/>
          <w:szCs w:val="22"/>
          <w:lang w:val="es-ES_tradnl"/>
        </w:rPr>
        <w:t>obra</w:t>
      </w:r>
      <w:r w:rsidR="00911D2B">
        <w:rPr>
          <w:rFonts w:eastAsia="Times New Roman"/>
          <w:sz w:val="22"/>
          <w:szCs w:val="22"/>
          <w:lang w:val="es-ES_tradnl"/>
        </w:rPr>
        <w:t xml:space="preserve"> </w:t>
      </w:r>
      <w:r w:rsidR="00B77F8D">
        <w:rPr>
          <w:rFonts w:eastAsia="Times New Roman"/>
          <w:sz w:val="22"/>
          <w:szCs w:val="22"/>
          <w:lang w:val="es-ES_tradnl"/>
        </w:rPr>
        <w:t>y</w:t>
      </w:r>
      <w:r w:rsidR="00911D2B">
        <w:rPr>
          <w:rFonts w:eastAsia="Times New Roman"/>
          <w:sz w:val="22"/>
          <w:szCs w:val="22"/>
          <w:lang w:val="es-ES_tradnl"/>
        </w:rPr>
        <w:t xml:space="preserve"> </w:t>
      </w:r>
      <w:r w:rsidR="00B77F8D">
        <w:rPr>
          <w:rFonts w:eastAsia="Times New Roman"/>
          <w:sz w:val="22"/>
          <w:szCs w:val="22"/>
          <w:lang w:val="es-ES_tradnl"/>
        </w:rPr>
        <w:t>al</w:t>
      </w:r>
      <w:r w:rsidR="00911D2B">
        <w:rPr>
          <w:rFonts w:eastAsia="Times New Roman"/>
          <w:sz w:val="22"/>
          <w:szCs w:val="22"/>
          <w:lang w:val="es-ES_tradnl"/>
        </w:rPr>
        <w:t xml:space="preserve"> </w:t>
      </w:r>
      <w:r w:rsidR="00B77F8D">
        <w:rPr>
          <w:rFonts w:eastAsia="Times New Roman"/>
          <w:sz w:val="22"/>
          <w:szCs w:val="22"/>
          <w:lang w:val="es-ES_tradnl"/>
        </w:rPr>
        <w:t>contador</w:t>
      </w:r>
      <w:r>
        <w:rPr>
          <w:rFonts w:eastAsia="Times New Roman"/>
          <w:sz w:val="22"/>
          <w:szCs w:val="22"/>
          <w:lang w:val="es-ES_tradnl"/>
        </w:rPr>
        <w:t>,</w:t>
      </w:r>
      <w:r w:rsidR="00911D2B">
        <w:rPr>
          <w:rFonts w:eastAsia="Times New Roman"/>
          <w:sz w:val="22"/>
          <w:szCs w:val="22"/>
          <w:lang w:val="es-ES_tradnl"/>
        </w:rPr>
        <w:t xml:space="preserve"> </w:t>
      </w:r>
      <w:r w:rsidR="00B77F8D">
        <w:rPr>
          <w:rFonts w:eastAsia="Times New Roman"/>
          <w:sz w:val="22"/>
          <w:szCs w:val="22"/>
          <w:lang w:val="es-ES_tradnl"/>
        </w:rPr>
        <w:t>que</w:t>
      </w:r>
      <w:r w:rsidR="00911D2B">
        <w:rPr>
          <w:rFonts w:eastAsia="Times New Roman"/>
          <w:sz w:val="22"/>
          <w:szCs w:val="22"/>
          <w:lang w:val="es-ES_tradnl"/>
        </w:rPr>
        <w:t xml:space="preserve"> </w:t>
      </w:r>
      <w:r w:rsidR="00B77F8D">
        <w:rPr>
          <w:rFonts w:eastAsia="Times New Roman"/>
          <w:sz w:val="22"/>
          <w:szCs w:val="22"/>
          <w:lang w:val="es-ES_tradnl"/>
        </w:rPr>
        <w:t>todo</w:t>
      </w:r>
      <w:r w:rsidR="00911D2B">
        <w:rPr>
          <w:rFonts w:eastAsia="Times New Roman"/>
          <w:sz w:val="22"/>
          <w:szCs w:val="22"/>
          <w:lang w:val="es-ES_tradnl"/>
        </w:rPr>
        <w:t xml:space="preserve"> </w:t>
      </w:r>
      <w:r w:rsidR="00B77F8D">
        <w:rPr>
          <w:rFonts w:eastAsia="Times New Roman"/>
          <w:sz w:val="22"/>
          <w:szCs w:val="22"/>
          <w:lang w:val="es-ES_tradnl"/>
        </w:rPr>
        <w:t>pago</w:t>
      </w:r>
      <w:r w:rsidR="00911D2B">
        <w:rPr>
          <w:rFonts w:eastAsia="Times New Roman"/>
          <w:sz w:val="22"/>
          <w:szCs w:val="22"/>
          <w:lang w:val="es-ES_tradnl"/>
        </w:rPr>
        <w:t xml:space="preserve"> </w:t>
      </w:r>
      <w:r w:rsidR="00B77F8D">
        <w:rPr>
          <w:rFonts w:eastAsia="Times New Roman"/>
          <w:sz w:val="22"/>
          <w:szCs w:val="22"/>
          <w:lang w:val="es-ES_tradnl"/>
        </w:rPr>
        <w:t>que</w:t>
      </w:r>
      <w:r w:rsidR="00911D2B">
        <w:rPr>
          <w:rFonts w:eastAsia="Times New Roman"/>
          <w:sz w:val="22"/>
          <w:szCs w:val="22"/>
          <w:lang w:val="es-ES_tradnl"/>
        </w:rPr>
        <w:t xml:space="preserve"> </w:t>
      </w:r>
      <w:r w:rsidR="00B77F8D">
        <w:rPr>
          <w:rFonts w:eastAsia="Times New Roman"/>
          <w:sz w:val="22"/>
          <w:szCs w:val="22"/>
          <w:lang w:val="es-ES_tradnl"/>
        </w:rPr>
        <w:t>no</w:t>
      </w:r>
      <w:r w:rsidR="00911D2B">
        <w:rPr>
          <w:rFonts w:eastAsia="Times New Roman"/>
          <w:sz w:val="22"/>
          <w:szCs w:val="22"/>
          <w:lang w:val="es-ES_tradnl"/>
        </w:rPr>
        <w:t xml:space="preserve"> </w:t>
      </w:r>
      <w:r w:rsidR="00B77F8D">
        <w:rPr>
          <w:rFonts w:eastAsia="Times New Roman"/>
          <w:sz w:val="22"/>
          <w:szCs w:val="22"/>
          <w:lang w:val="es-ES_tradnl"/>
        </w:rPr>
        <w:t>sea</w:t>
      </w:r>
      <w:r w:rsidR="00911D2B">
        <w:rPr>
          <w:rFonts w:eastAsia="Times New Roman"/>
          <w:sz w:val="22"/>
          <w:szCs w:val="22"/>
          <w:lang w:val="es-ES_tradnl"/>
        </w:rPr>
        <w:t xml:space="preserve"> </w:t>
      </w:r>
      <w:r w:rsidR="00B77F8D">
        <w:rPr>
          <w:rFonts w:eastAsia="Times New Roman"/>
          <w:sz w:val="22"/>
          <w:szCs w:val="22"/>
          <w:lang w:val="es-ES_tradnl"/>
        </w:rPr>
        <w:t>por</w:t>
      </w:r>
      <w:r w:rsidR="00911D2B">
        <w:rPr>
          <w:rFonts w:eastAsia="Times New Roman"/>
          <w:sz w:val="22"/>
          <w:szCs w:val="22"/>
          <w:lang w:val="es-ES_tradnl"/>
        </w:rPr>
        <w:t xml:space="preserve"> </w:t>
      </w:r>
      <w:r w:rsidR="00B77F8D">
        <w:rPr>
          <w:rFonts w:eastAsia="Times New Roman"/>
          <w:sz w:val="22"/>
          <w:szCs w:val="22"/>
          <w:lang w:val="es-ES_tradnl"/>
        </w:rPr>
        <w:t>concepto</w:t>
      </w:r>
      <w:r w:rsidR="00911D2B">
        <w:rPr>
          <w:rFonts w:eastAsia="Times New Roman"/>
          <w:sz w:val="22"/>
          <w:szCs w:val="22"/>
          <w:lang w:val="es-ES_tradnl"/>
        </w:rPr>
        <w:t xml:space="preserve"> </w:t>
      </w:r>
      <w:r w:rsidR="00B77F8D">
        <w:rPr>
          <w:rFonts w:eastAsia="Times New Roman"/>
          <w:sz w:val="22"/>
          <w:szCs w:val="22"/>
          <w:lang w:val="es-ES_tradnl"/>
        </w:rPr>
        <w:t>de</w:t>
      </w:r>
      <w:r w:rsidR="00911D2B">
        <w:rPr>
          <w:rFonts w:eastAsia="Times New Roman"/>
          <w:sz w:val="22"/>
          <w:szCs w:val="22"/>
          <w:lang w:val="es-ES_tradnl"/>
        </w:rPr>
        <w:t xml:space="preserve"> </w:t>
      </w:r>
      <w:r w:rsidR="00B77F8D">
        <w:rPr>
          <w:rFonts w:eastAsia="Times New Roman"/>
          <w:sz w:val="22"/>
          <w:szCs w:val="22"/>
          <w:lang w:val="es-ES_tradnl"/>
        </w:rPr>
        <w:t>mano</w:t>
      </w:r>
      <w:r w:rsidR="00911D2B">
        <w:rPr>
          <w:rFonts w:eastAsia="Times New Roman"/>
          <w:sz w:val="22"/>
          <w:szCs w:val="22"/>
          <w:lang w:val="es-ES_tradnl"/>
        </w:rPr>
        <w:t xml:space="preserve"> </w:t>
      </w:r>
      <w:r w:rsidR="00B77F8D">
        <w:rPr>
          <w:rFonts w:eastAsia="Times New Roman"/>
          <w:sz w:val="22"/>
          <w:szCs w:val="22"/>
          <w:lang w:val="es-ES_tradnl"/>
        </w:rPr>
        <w:t>de</w:t>
      </w:r>
      <w:r w:rsidR="00911D2B">
        <w:rPr>
          <w:rFonts w:eastAsia="Times New Roman"/>
          <w:sz w:val="22"/>
          <w:szCs w:val="22"/>
          <w:lang w:val="es-ES_tradnl"/>
        </w:rPr>
        <w:t xml:space="preserve"> </w:t>
      </w:r>
      <w:r w:rsidR="00B77F8D">
        <w:rPr>
          <w:rFonts w:eastAsia="Times New Roman"/>
          <w:sz w:val="22"/>
          <w:szCs w:val="22"/>
          <w:lang w:val="es-ES_tradnl"/>
        </w:rPr>
        <w:t>obra</w:t>
      </w:r>
      <w:r w:rsidR="00911D2B">
        <w:rPr>
          <w:rFonts w:eastAsia="Times New Roman"/>
          <w:sz w:val="22"/>
          <w:szCs w:val="22"/>
          <w:lang w:val="es-ES_tradnl"/>
        </w:rPr>
        <w:t xml:space="preserve"> </w:t>
      </w:r>
      <w:r w:rsidR="00B77F8D">
        <w:rPr>
          <w:rFonts w:eastAsia="Times New Roman"/>
          <w:sz w:val="22"/>
          <w:szCs w:val="22"/>
          <w:lang w:val="es-ES_tradnl"/>
        </w:rPr>
        <w:t>y</w:t>
      </w:r>
      <w:r w:rsidR="00911D2B">
        <w:rPr>
          <w:rFonts w:eastAsia="Times New Roman"/>
          <w:sz w:val="22"/>
          <w:szCs w:val="22"/>
          <w:lang w:val="es-ES_tradnl"/>
        </w:rPr>
        <w:t xml:space="preserve"> </w:t>
      </w:r>
      <w:r w:rsidR="00B77F8D">
        <w:rPr>
          <w:rFonts w:eastAsia="Times New Roman"/>
          <w:sz w:val="22"/>
          <w:szCs w:val="22"/>
          <w:lang w:val="es-ES_tradnl"/>
        </w:rPr>
        <w:t>materiales</w:t>
      </w:r>
      <w:r w:rsidR="00911D2B">
        <w:rPr>
          <w:rFonts w:eastAsia="Times New Roman"/>
          <w:sz w:val="22"/>
          <w:szCs w:val="22"/>
          <w:lang w:val="es-ES_tradnl"/>
        </w:rPr>
        <w:t xml:space="preserve"> </w:t>
      </w:r>
      <w:r w:rsidR="00B77F8D">
        <w:rPr>
          <w:rFonts w:eastAsia="Times New Roman"/>
          <w:sz w:val="22"/>
          <w:szCs w:val="22"/>
          <w:lang w:val="es-ES_tradnl"/>
        </w:rPr>
        <w:t>de</w:t>
      </w:r>
      <w:r w:rsidR="00911D2B">
        <w:rPr>
          <w:rFonts w:eastAsia="Times New Roman"/>
          <w:sz w:val="22"/>
          <w:szCs w:val="22"/>
          <w:lang w:val="es-ES_tradnl"/>
        </w:rPr>
        <w:t xml:space="preserve"> </w:t>
      </w:r>
      <w:r w:rsidR="00B77F8D">
        <w:rPr>
          <w:rFonts w:eastAsia="Times New Roman"/>
          <w:sz w:val="22"/>
          <w:szCs w:val="22"/>
          <w:lang w:val="es-ES_tradnl"/>
        </w:rPr>
        <w:t>construcción</w:t>
      </w:r>
      <w:r w:rsidR="00911D2B">
        <w:rPr>
          <w:rFonts w:eastAsia="Times New Roman"/>
          <w:sz w:val="22"/>
          <w:szCs w:val="22"/>
          <w:lang w:val="es-ES_tradnl"/>
        </w:rPr>
        <w:t xml:space="preserve"> </w:t>
      </w:r>
      <w:r w:rsidR="00B77F8D">
        <w:rPr>
          <w:rFonts w:eastAsia="Times New Roman"/>
          <w:sz w:val="22"/>
          <w:szCs w:val="22"/>
          <w:lang w:val="es-ES_tradnl"/>
        </w:rPr>
        <w:t>adjudicados,</w:t>
      </w:r>
      <w:r w:rsidR="00911D2B">
        <w:rPr>
          <w:rFonts w:eastAsia="Times New Roman"/>
          <w:sz w:val="22"/>
          <w:szCs w:val="22"/>
          <w:lang w:val="es-ES_tradnl"/>
        </w:rPr>
        <w:t xml:space="preserve"> </w:t>
      </w:r>
      <w:r w:rsidR="00B77F8D">
        <w:rPr>
          <w:rFonts w:eastAsia="Times New Roman"/>
          <w:sz w:val="22"/>
          <w:szCs w:val="22"/>
          <w:lang w:val="es-ES_tradnl"/>
        </w:rPr>
        <w:t>debe</w:t>
      </w:r>
      <w:r w:rsidR="00911D2B">
        <w:rPr>
          <w:rFonts w:eastAsia="Times New Roman"/>
          <w:sz w:val="22"/>
          <w:szCs w:val="22"/>
          <w:lang w:val="es-ES_tradnl"/>
        </w:rPr>
        <w:t xml:space="preserve"> </w:t>
      </w:r>
      <w:r w:rsidR="00B77F8D">
        <w:rPr>
          <w:rFonts w:eastAsia="Times New Roman"/>
          <w:sz w:val="22"/>
          <w:szCs w:val="22"/>
          <w:lang w:val="es-ES_tradnl"/>
        </w:rPr>
        <w:t>estar</w:t>
      </w:r>
      <w:r w:rsidR="00911D2B">
        <w:rPr>
          <w:rFonts w:eastAsia="Times New Roman"/>
          <w:sz w:val="22"/>
          <w:szCs w:val="22"/>
          <w:lang w:val="es-ES_tradnl"/>
        </w:rPr>
        <w:t xml:space="preserve"> </w:t>
      </w:r>
      <w:r w:rsidR="00B77F8D">
        <w:rPr>
          <w:rFonts w:eastAsia="Times New Roman"/>
          <w:sz w:val="22"/>
          <w:szCs w:val="22"/>
          <w:lang w:val="es-ES_tradnl"/>
        </w:rPr>
        <w:t>avalado,</w:t>
      </w:r>
      <w:r w:rsidR="00911D2B">
        <w:rPr>
          <w:rFonts w:eastAsia="Times New Roman"/>
          <w:sz w:val="22"/>
          <w:szCs w:val="22"/>
          <w:lang w:val="es-ES_tradnl"/>
        </w:rPr>
        <w:t xml:space="preserve"> </w:t>
      </w:r>
      <w:r w:rsidR="00B77F8D">
        <w:rPr>
          <w:rFonts w:eastAsia="Times New Roman"/>
          <w:sz w:val="22"/>
          <w:szCs w:val="22"/>
          <w:lang w:val="es-ES_tradnl"/>
        </w:rPr>
        <w:t>revisado</w:t>
      </w:r>
      <w:r w:rsidR="00911D2B">
        <w:rPr>
          <w:rFonts w:eastAsia="Times New Roman"/>
          <w:sz w:val="22"/>
          <w:szCs w:val="22"/>
          <w:lang w:val="es-ES_tradnl"/>
        </w:rPr>
        <w:t xml:space="preserve"> </w:t>
      </w:r>
      <w:r w:rsidR="00B77F8D">
        <w:rPr>
          <w:rFonts w:eastAsia="Times New Roman"/>
          <w:sz w:val="22"/>
          <w:szCs w:val="22"/>
          <w:lang w:val="es-ES_tradnl"/>
        </w:rPr>
        <w:t>y</w:t>
      </w:r>
      <w:r w:rsidR="00911D2B">
        <w:rPr>
          <w:rFonts w:eastAsia="Times New Roman"/>
          <w:sz w:val="22"/>
          <w:szCs w:val="22"/>
          <w:lang w:val="es-ES_tradnl"/>
        </w:rPr>
        <w:t xml:space="preserve"> </w:t>
      </w:r>
      <w:r w:rsidR="00B77F8D">
        <w:rPr>
          <w:rFonts w:eastAsia="Times New Roman"/>
          <w:sz w:val="22"/>
          <w:szCs w:val="22"/>
          <w:lang w:val="es-ES_tradnl"/>
        </w:rPr>
        <w:t>justificado,</w:t>
      </w:r>
      <w:r w:rsidR="00911D2B">
        <w:rPr>
          <w:rFonts w:eastAsia="Times New Roman"/>
          <w:sz w:val="22"/>
          <w:szCs w:val="22"/>
          <w:lang w:val="es-ES_tradnl"/>
        </w:rPr>
        <w:t xml:space="preserve"> </w:t>
      </w:r>
      <w:r w:rsidR="00B77F8D">
        <w:rPr>
          <w:rFonts w:eastAsia="Times New Roman"/>
          <w:sz w:val="22"/>
          <w:szCs w:val="22"/>
          <w:lang w:val="es-ES_tradnl"/>
        </w:rPr>
        <w:t>tanto</w:t>
      </w:r>
      <w:r w:rsidR="00911D2B">
        <w:rPr>
          <w:rFonts w:eastAsia="Times New Roman"/>
          <w:sz w:val="22"/>
          <w:szCs w:val="22"/>
          <w:lang w:val="es-ES_tradnl"/>
        </w:rPr>
        <w:t xml:space="preserve"> </w:t>
      </w:r>
      <w:r w:rsidR="00B77F8D">
        <w:rPr>
          <w:rFonts w:eastAsia="Times New Roman"/>
          <w:sz w:val="22"/>
          <w:szCs w:val="22"/>
          <w:lang w:val="es-ES_tradnl"/>
        </w:rPr>
        <w:t>por</w:t>
      </w:r>
      <w:r w:rsidR="00911D2B">
        <w:rPr>
          <w:rFonts w:eastAsia="Times New Roman"/>
          <w:sz w:val="22"/>
          <w:szCs w:val="22"/>
          <w:lang w:val="es-ES_tradnl"/>
        </w:rPr>
        <w:t xml:space="preserve"> </w:t>
      </w:r>
      <w:r w:rsidR="00B77F8D">
        <w:rPr>
          <w:rFonts w:eastAsia="Times New Roman"/>
          <w:sz w:val="22"/>
          <w:szCs w:val="22"/>
          <w:lang w:val="es-ES_tradnl"/>
        </w:rPr>
        <w:t>el</w:t>
      </w:r>
      <w:r w:rsidR="00911D2B">
        <w:rPr>
          <w:rFonts w:eastAsia="Times New Roman"/>
          <w:sz w:val="22"/>
          <w:szCs w:val="22"/>
          <w:lang w:val="es-ES_tradnl"/>
        </w:rPr>
        <w:t xml:space="preserve"> </w:t>
      </w:r>
      <w:r w:rsidR="00B77F8D">
        <w:rPr>
          <w:rFonts w:eastAsia="Times New Roman"/>
          <w:sz w:val="22"/>
          <w:szCs w:val="22"/>
          <w:lang w:val="es-ES_tradnl"/>
        </w:rPr>
        <w:t>profesional</w:t>
      </w:r>
      <w:r w:rsidR="00911D2B">
        <w:rPr>
          <w:rFonts w:eastAsia="Times New Roman"/>
          <w:sz w:val="22"/>
          <w:szCs w:val="22"/>
          <w:lang w:val="es-ES_tradnl"/>
        </w:rPr>
        <w:t xml:space="preserve"> </w:t>
      </w:r>
      <w:r w:rsidR="00B77F8D">
        <w:rPr>
          <w:rFonts w:eastAsia="Times New Roman"/>
          <w:sz w:val="22"/>
          <w:szCs w:val="22"/>
          <w:lang w:val="es-ES_tradnl"/>
        </w:rPr>
        <w:t>responsable</w:t>
      </w:r>
      <w:r w:rsidR="00911D2B">
        <w:rPr>
          <w:rFonts w:eastAsia="Times New Roman"/>
          <w:sz w:val="22"/>
          <w:szCs w:val="22"/>
          <w:lang w:val="es-ES_tradnl"/>
        </w:rPr>
        <w:t xml:space="preserve"> </w:t>
      </w:r>
      <w:r w:rsidR="00B77F8D">
        <w:rPr>
          <w:rFonts w:eastAsia="Times New Roman"/>
          <w:sz w:val="22"/>
          <w:szCs w:val="22"/>
          <w:lang w:val="es-ES_tradnl"/>
        </w:rPr>
        <w:t>como</w:t>
      </w:r>
      <w:r w:rsidR="00911D2B">
        <w:rPr>
          <w:rFonts w:eastAsia="Times New Roman"/>
          <w:sz w:val="22"/>
          <w:szCs w:val="22"/>
          <w:lang w:val="es-ES_tradnl"/>
        </w:rPr>
        <w:t xml:space="preserve"> </w:t>
      </w:r>
      <w:r w:rsidR="00B77F8D">
        <w:rPr>
          <w:rFonts w:eastAsia="Times New Roman"/>
          <w:sz w:val="22"/>
          <w:szCs w:val="22"/>
          <w:lang w:val="es-ES_tradnl"/>
        </w:rPr>
        <w:t>por</w:t>
      </w:r>
      <w:r w:rsidR="00911D2B">
        <w:rPr>
          <w:rFonts w:eastAsia="Times New Roman"/>
          <w:sz w:val="22"/>
          <w:szCs w:val="22"/>
          <w:lang w:val="es-ES_tradnl"/>
        </w:rPr>
        <w:t xml:space="preserve"> </w:t>
      </w:r>
      <w:r w:rsidR="00B77F8D">
        <w:rPr>
          <w:rFonts w:eastAsia="Times New Roman"/>
          <w:sz w:val="22"/>
          <w:szCs w:val="22"/>
          <w:lang w:val="es-ES_tradnl"/>
        </w:rPr>
        <w:t>el</w:t>
      </w:r>
      <w:r w:rsidR="00911D2B">
        <w:rPr>
          <w:rFonts w:eastAsia="Times New Roman"/>
          <w:sz w:val="22"/>
          <w:szCs w:val="22"/>
          <w:lang w:val="es-ES_tradnl"/>
        </w:rPr>
        <w:t xml:space="preserve"> </w:t>
      </w:r>
      <w:r w:rsidR="00B77F8D">
        <w:rPr>
          <w:rFonts w:eastAsia="Times New Roman"/>
          <w:sz w:val="22"/>
          <w:szCs w:val="22"/>
          <w:lang w:val="es-ES_tradnl"/>
        </w:rPr>
        <w:t>ingeniero</w:t>
      </w:r>
      <w:r w:rsidR="00911D2B">
        <w:rPr>
          <w:rFonts w:eastAsia="Times New Roman"/>
          <w:sz w:val="22"/>
          <w:szCs w:val="22"/>
          <w:lang w:val="es-ES_tradnl"/>
        </w:rPr>
        <w:t xml:space="preserve"> </w:t>
      </w:r>
      <w:r w:rsidR="00B77F8D">
        <w:rPr>
          <w:rFonts w:eastAsia="Times New Roman"/>
          <w:sz w:val="22"/>
          <w:szCs w:val="22"/>
          <w:lang w:val="es-ES_tradnl"/>
        </w:rPr>
        <w:t>encargado</w:t>
      </w:r>
      <w:r w:rsidR="00911D2B">
        <w:rPr>
          <w:rFonts w:eastAsia="Times New Roman"/>
          <w:sz w:val="22"/>
          <w:szCs w:val="22"/>
          <w:lang w:val="es-ES_tradnl"/>
        </w:rPr>
        <w:t xml:space="preserve"> </w:t>
      </w:r>
      <w:r w:rsidR="00B77F8D">
        <w:rPr>
          <w:rFonts w:eastAsia="Times New Roman"/>
          <w:sz w:val="22"/>
          <w:szCs w:val="22"/>
          <w:lang w:val="es-ES_tradnl"/>
        </w:rPr>
        <w:t>de</w:t>
      </w:r>
      <w:r w:rsidR="00911D2B">
        <w:rPr>
          <w:rFonts w:eastAsia="Times New Roman"/>
          <w:sz w:val="22"/>
          <w:szCs w:val="22"/>
          <w:lang w:val="es-ES_tradnl"/>
        </w:rPr>
        <w:t xml:space="preserve"> </w:t>
      </w:r>
      <w:r w:rsidR="00B77F8D">
        <w:rPr>
          <w:rFonts w:eastAsia="Times New Roman"/>
          <w:sz w:val="22"/>
          <w:szCs w:val="22"/>
          <w:lang w:val="es-ES_tradnl"/>
        </w:rPr>
        <w:t>la</w:t>
      </w:r>
      <w:r w:rsidR="00911D2B">
        <w:rPr>
          <w:rFonts w:eastAsia="Times New Roman"/>
          <w:sz w:val="22"/>
          <w:szCs w:val="22"/>
          <w:lang w:val="es-ES_tradnl"/>
        </w:rPr>
        <w:t xml:space="preserve"> </w:t>
      </w:r>
      <w:r w:rsidR="00B77F8D">
        <w:rPr>
          <w:rFonts w:eastAsia="Times New Roman"/>
          <w:sz w:val="22"/>
          <w:szCs w:val="22"/>
          <w:lang w:val="es-ES_tradnl"/>
        </w:rPr>
        <w:t>DIEE</w:t>
      </w:r>
      <w:r w:rsidR="001963A4">
        <w:rPr>
          <w:rFonts w:eastAsia="Times New Roman"/>
          <w:sz w:val="22"/>
          <w:szCs w:val="22"/>
          <w:lang w:val="es-ES_tradnl"/>
        </w:rPr>
        <w:t>,</w:t>
      </w:r>
      <w:r w:rsidR="00911D2B">
        <w:rPr>
          <w:rFonts w:eastAsia="Times New Roman"/>
          <w:sz w:val="22"/>
          <w:szCs w:val="22"/>
          <w:lang w:val="es-ES_tradnl"/>
        </w:rPr>
        <w:t xml:space="preserve"> </w:t>
      </w:r>
      <w:r w:rsidR="001963A4">
        <w:rPr>
          <w:rFonts w:eastAsia="Times New Roman"/>
          <w:sz w:val="22"/>
          <w:szCs w:val="22"/>
          <w:lang w:val="es-ES_tradnl"/>
        </w:rPr>
        <w:t>y</w:t>
      </w:r>
      <w:r w:rsidR="00911D2B">
        <w:rPr>
          <w:rFonts w:eastAsia="Times New Roman"/>
          <w:sz w:val="22"/>
          <w:szCs w:val="22"/>
          <w:lang w:val="es-ES_tradnl"/>
        </w:rPr>
        <w:t xml:space="preserve"> </w:t>
      </w:r>
      <w:r w:rsidR="001963A4">
        <w:rPr>
          <w:rFonts w:eastAsia="Times New Roman"/>
          <w:sz w:val="22"/>
          <w:szCs w:val="22"/>
          <w:lang w:val="es-ES_tradnl"/>
        </w:rPr>
        <w:t>aprobado</w:t>
      </w:r>
      <w:r w:rsidR="00911D2B">
        <w:rPr>
          <w:rFonts w:eastAsia="Times New Roman"/>
          <w:sz w:val="22"/>
          <w:szCs w:val="22"/>
          <w:lang w:val="es-ES_tradnl"/>
        </w:rPr>
        <w:t xml:space="preserve"> </w:t>
      </w:r>
      <w:r w:rsidR="001963A4">
        <w:rPr>
          <w:rFonts w:eastAsia="Times New Roman"/>
          <w:sz w:val="22"/>
          <w:szCs w:val="22"/>
          <w:lang w:val="es-ES_tradnl"/>
        </w:rPr>
        <w:t>por</w:t>
      </w:r>
      <w:r w:rsidR="00911D2B">
        <w:rPr>
          <w:rFonts w:eastAsia="Times New Roman"/>
          <w:sz w:val="22"/>
          <w:szCs w:val="22"/>
          <w:lang w:val="es-ES_tradnl"/>
        </w:rPr>
        <w:t xml:space="preserve"> </w:t>
      </w:r>
      <w:r w:rsidR="001963A4">
        <w:rPr>
          <w:rFonts w:eastAsia="Times New Roman"/>
          <w:sz w:val="22"/>
          <w:szCs w:val="22"/>
          <w:lang w:val="es-ES_tradnl"/>
        </w:rPr>
        <w:t>el</w:t>
      </w:r>
      <w:r w:rsidR="00911D2B">
        <w:rPr>
          <w:rFonts w:eastAsia="Times New Roman"/>
          <w:sz w:val="22"/>
          <w:szCs w:val="22"/>
          <w:lang w:val="es-ES_tradnl"/>
        </w:rPr>
        <w:t xml:space="preserve"> </w:t>
      </w:r>
      <w:r w:rsidR="00F523CE">
        <w:rPr>
          <w:rFonts w:eastAsia="Times New Roman"/>
          <w:sz w:val="22"/>
          <w:szCs w:val="22"/>
          <w:lang w:val="es-ES_tradnl"/>
        </w:rPr>
        <w:t>órgano colegiado</w:t>
      </w:r>
      <w:r w:rsidR="00B77F8D">
        <w:rPr>
          <w:rFonts w:eastAsia="Times New Roman"/>
          <w:sz w:val="22"/>
          <w:szCs w:val="22"/>
          <w:lang w:val="es-ES_tradnl"/>
        </w:rPr>
        <w:t>.</w:t>
      </w:r>
      <w:r w:rsidR="00911D2B">
        <w:rPr>
          <w:rFonts w:eastAsia="Times New Roman"/>
          <w:sz w:val="22"/>
          <w:szCs w:val="22"/>
          <w:lang w:val="es-ES_tradnl"/>
        </w:rPr>
        <w:t xml:space="preserve"> </w:t>
      </w:r>
      <w:r w:rsidR="000D1164">
        <w:rPr>
          <w:rFonts w:eastAsia="Times New Roman"/>
          <w:sz w:val="22"/>
          <w:szCs w:val="22"/>
          <w:lang w:val="es-ES_tradnl"/>
        </w:rPr>
        <w:t>Un</w:t>
      </w:r>
      <w:r w:rsidR="00911D2B">
        <w:rPr>
          <w:rFonts w:eastAsia="Times New Roman"/>
          <w:sz w:val="22"/>
          <w:szCs w:val="22"/>
          <w:lang w:val="es-ES_tradnl"/>
        </w:rPr>
        <w:t xml:space="preserve"> </w:t>
      </w:r>
      <w:r w:rsidR="000D1164">
        <w:rPr>
          <w:rFonts w:eastAsia="Times New Roman"/>
          <w:sz w:val="22"/>
          <w:szCs w:val="22"/>
          <w:lang w:val="es-ES_tradnl"/>
        </w:rPr>
        <w:t>mes</w:t>
      </w:r>
      <w:r w:rsidR="00911D2B">
        <w:rPr>
          <w:rFonts w:eastAsia="Times New Roman"/>
          <w:sz w:val="22"/>
          <w:szCs w:val="22"/>
          <w:lang w:val="es-ES_tradnl"/>
        </w:rPr>
        <w:t xml:space="preserve"> </w:t>
      </w:r>
      <w:r w:rsidR="000D1164">
        <w:rPr>
          <w:rFonts w:eastAsia="Times New Roman"/>
          <w:sz w:val="22"/>
          <w:szCs w:val="22"/>
          <w:lang w:val="es-ES_tradnl"/>
        </w:rPr>
        <w:t>de</w:t>
      </w:r>
      <w:r w:rsidR="00911D2B">
        <w:rPr>
          <w:rFonts w:eastAsia="Times New Roman"/>
          <w:sz w:val="22"/>
          <w:szCs w:val="22"/>
          <w:lang w:val="es-ES_tradnl"/>
        </w:rPr>
        <w:t xml:space="preserve"> </w:t>
      </w:r>
      <w:r w:rsidR="000D1164">
        <w:rPr>
          <w:rFonts w:eastAsia="Times New Roman"/>
          <w:sz w:val="22"/>
          <w:szCs w:val="22"/>
          <w:lang w:val="es-ES_tradnl"/>
        </w:rPr>
        <w:t>plazo</w:t>
      </w:r>
      <w:r w:rsidR="00911D2B">
        <w:rPr>
          <w:rFonts w:eastAsia="Times New Roman"/>
          <w:sz w:val="22"/>
          <w:szCs w:val="22"/>
          <w:lang w:val="es-ES_tradnl"/>
        </w:rPr>
        <w:t xml:space="preserve"> </w:t>
      </w:r>
      <w:r>
        <w:rPr>
          <w:rFonts w:eastAsia="Times New Roman"/>
          <w:sz w:val="22"/>
          <w:szCs w:val="22"/>
          <w:lang w:val="es-ES_tradnl"/>
        </w:rPr>
        <w:t>como</w:t>
      </w:r>
      <w:r w:rsidR="00911D2B">
        <w:rPr>
          <w:rFonts w:eastAsia="Times New Roman"/>
          <w:sz w:val="22"/>
          <w:szCs w:val="22"/>
          <w:lang w:val="es-ES_tradnl"/>
        </w:rPr>
        <w:t xml:space="preserve"> </w:t>
      </w:r>
      <w:r>
        <w:rPr>
          <w:rFonts w:eastAsia="Times New Roman"/>
          <w:sz w:val="22"/>
          <w:szCs w:val="22"/>
          <w:lang w:val="es-ES_tradnl"/>
        </w:rPr>
        <w:t>máximo</w:t>
      </w:r>
      <w:r w:rsidR="00911D2B">
        <w:rPr>
          <w:rFonts w:eastAsia="Times New Roman"/>
          <w:sz w:val="22"/>
          <w:szCs w:val="22"/>
          <w:lang w:val="es-ES_tradnl"/>
        </w:rPr>
        <w:t xml:space="preserve"> </w:t>
      </w:r>
      <w:r>
        <w:rPr>
          <w:rFonts w:eastAsia="Times New Roman"/>
          <w:sz w:val="22"/>
          <w:szCs w:val="22"/>
          <w:lang w:val="es-ES_tradnl"/>
        </w:rPr>
        <w:t>para</w:t>
      </w:r>
      <w:r w:rsidR="00911D2B">
        <w:rPr>
          <w:rFonts w:eastAsia="Times New Roman"/>
          <w:sz w:val="22"/>
          <w:szCs w:val="22"/>
          <w:lang w:val="es-ES_tradnl"/>
        </w:rPr>
        <w:t xml:space="preserve"> </w:t>
      </w:r>
      <w:r>
        <w:rPr>
          <w:rFonts w:eastAsia="Times New Roman"/>
          <w:sz w:val="22"/>
          <w:szCs w:val="22"/>
          <w:lang w:val="es-ES_tradnl"/>
        </w:rPr>
        <w:t>su</w:t>
      </w:r>
      <w:r w:rsidR="00911D2B">
        <w:rPr>
          <w:rFonts w:eastAsia="Times New Roman"/>
          <w:sz w:val="22"/>
          <w:szCs w:val="22"/>
          <w:lang w:val="es-ES_tradnl"/>
        </w:rPr>
        <w:t xml:space="preserve"> </w:t>
      </w:r>
      <w:r>
        <w:rPr>
          <w:rFonts w:eastAsia="Times New Roman"/>
          <w:sz w:val="22"/>
          <w:szCs w:val="22"/>
          <w:lang w:val="es-ES_tradnl"/>
        </w:rPr>
        <w:t>cumplimiento.</w:t>
      </w:r>
    </w:p>
    <w:p w:rsidR="00FF4039" w:rsidRDefault="00FF4039" w:rsidP="00006AA8">
      <w:pPr>
        <w:autoSpaceDE w:val="0"/>
        <w:autoSpaceDN w:val="0"/>
        <w:adjustRightInd w:val="0"/>
        <w:jc w:val="both"/>
        <w:rPr>
          <w:rFonts w:eastAsia="Times New Roman"/>
          <w:sz w:val="22"/>
          <w:szCs w:val="22"/>
        </w:rPr>
      </w:pPr>
    </w:p>
    <w:p w:rsidR="00006AA8" w:rsidRDefault="00780AB0" w:rsidP="00FF3733">
      <w:pPr>
        <w:pStyle w:val="Ttulo2"/>
        <w:jc w:val="left"/>
        <w:rPr>
          <w:color w:val="auto"/>
          <w:sz w:val="22"/>
          <w:szCs w:val="22"/>
        </w:rPr>
      </w:pPr>
      <w:bookmarkStart w:id="9" w:name="_Toc485375931"/>
      <w:r>
        <w:rPr>
          <w:color w:val="auto"/>
          <w:sz w:val="22"/>
          <w:szCs w:val="22"/>
        </w:rPr>
        <w:t>2.5</w:t>
      </w:r>
      <w:r w:rsidR="00911D2B">
        <w:rPr>
          <w:color w:val="auto"/>
          <w:sz w:val="22"/>
          <w:szCs w:val="22"/>
        </w:rPr>
        <w:t xml:space="preserve"> </w:t>
      </w:r>
      <w:r w:rsidR="002B5C9E">
        <w:rPr>
          <w:color w:val="auto"/>
          <w:sz w:val="22"/>
          <w:szCs w:val="22"/>
        </w:rPr>
        <w:t>Incumplimiento</w:t>
      </w:r>
      <w:r w:rsidR="00911D2B">
        <w:rPr>
          <w:color w:val="auto"/>
          <w:sz w:val="22"/>
          <w:szCs w:val="22"/>
        </w:rPr>
        <w:t xml:space="preserve"> </w:t>
      </w:r>
      <w:r w:rsidR="002B5C9E">
        <w:rPr>
          <w:color w:val="auto"/>
          <w:sz w:val="22"/>
          <w:szCs w:val="22"/>
        </w:rPr>
        <w:t>de</w:t>
      </w:r>
      <w:r w:rsidR="00911D2B">
        <w:rPr>
          <w:color w:val="auto"/>
          <w:sz w:val="22"/>
          <w:szCs w:val="22"/>
        </w:rPr>
        <w:t xml:space="preserve"> </w:t>
      </w:r>
      <w:r w:rsidR="002B5C9E">
        <w:rPr>
          <w:color w:val="auto"/>
          <w:sz w:val="22"/>
          <w:szCs w:val="22"/>
        </w:rPr>
        <w:t>funciones</w:t>
      </w:r>
      <w:r w:rsidR="00911D2B">
        <w:rPr>
          <w:color w:val="auto"/>
          <w:sz w:val="22"/>
          <w:szCs w:val="22"/>
        </w:rPr>
        <w:t xml:space="preserve"> </w:t>
      </w:r>
      <w:r w:rsidR="002B5C9E">
        <w:rPr>
          <w:color w:val="auto"/>
          <w:sz w:val="22"/>
          <w:szCs w:val="22"/>
        </w:rPr>
        <w:t>por</w:t>
      </w:r>
      <w:r w:rsidR="00911D2B">
        <w:rPr>
          <w:color w:val="auto"/>
          <w:sz w:val="22"/>
          <w:szCs w:val="22"/>
        </w:rPr>
        <w:t xml:space="preserve"> </w:t>
      </w:r>
      <w:r w:rsidR="002B5C9E">
        <w:rPr>
          <w:color w:val="auto"/>
          <w:sz w:val="22"/>
          <w:szCs w:val="22"/>
        </w:rPr>
        <w:t>parte</w:t>
      </w:r>
      <w:r w:rsidR="00911D2B">
        <w:rPr>
          <w:color w:val="auto"/>
          <w:sz w:val="22"/>
          <w:szCs w:val="22"/>
        </w:rPr>
        <w:t xml:space="preserve"> </w:t>
      </w:r>
      <w:r w:rsidR="002B5C9E">
        <w:rPr>
          <w:color w:val="auto"/>
          <w:sz w:val="22"/>
          <w:szCs w:val="22"/>
        </w:rPr>
        <w:t>del</w:t>
      </w:r>
      <w:r w:rsidR="00911D2B">
        <w:rPr>
          <w:color w:val="auto"/>
          <w:sz w:val="22"/>
          <w:szCs w:val="22"/>
        </w:rPr>
        <w:t xml:space="preserve"> </w:t>
      </w:r>
      <w:r w:rsidR="002B5C9E">
        <w:rPr>
          <w:color w:val="auto"/>
          <w:sz w:val="22"/>
          <w:szCs w:val="22"/>
        </w:rPr>
        <w:t>Arq.</w:t>
      </w:r>
      <w:r w:rsidR="00911D2B">
        <w:rPr>
          <w:color w:val="auto"/>
          <w:sz w:val="22"/>
          <w:szCs w:val="22"/>
        </w:rPr>
        <w:t xml:space="preserve"> </w:t>
      </w:r>
      <w:r w:rsidR="002B5C9E">
        <w:rPr>
          <w:color w:val="auto"/>
          <w:sz w:val="22"/>
          <w:szCs w:val="22"/>
        </w:rPr>
        <w:t>Jiménez</w:t>
      </w:r>
      <w:r w:rsidR="00911D2B">
        <w:rPr>
          <w:color w:val="auto"/>
          <w:sz w:val="22"/>
          <w:szCs w:val="22"/>
        </w:rPr>
        <w:t xml:space="preserve"> </w:t>
      </w:r>
      <w:r w:rsidR="002B5C9E">
        <w:rPr>
          <w:color w:val="auto"/>
          <w:sz w:val="22"/>
          <w:szCs w:val="22"/>
        </w:rPr>
        <w:t>Zúñiga.</w:t>
      </w:r>
      <w:bookmarkEnd w:id="9"/>
      <w:r w:rsidR="00C172EE">
        <w:rPr>
          <w:color w:val="auto"/>
          <w:sz w:val="22"/>
          <w:szCs w:val="22"/>
        </w:rPr>
        <w:t xml:space="preserve"> </w:t>
      </w:r>
    </w:p>
    <w:p w:rsidR="00C8527B" w:rsidRPr="00FF3733" w:rsidRDefault="00C8527B" w:rsidP="00FF3733">
      <w:pPr>
        <w:rPr>
          <w:sz w:val="22"/>
          <w:szCs w:val="22"/>
        </w:rPr>
      </w:pPr>
    </w:p>
    <w:p w:rsidR="00996AE3" w:rsidRDefault="00FA2902" w:rsidP="00FF3733">
      <w:pPr>
        <w:autoSpaceDE w:val="0"/>
        <w:autoSpaceDN w:val="0"/>
        <w:adjustRightInd w:val="0"/>
        <w:jc w:val="both"/>
        <w:rPr>
          <w:sz w:val="22"/>
          <w:szCs w:val="22"/>
        </w:rPr>
      </w:pPr>
      <w:r>
        <w:rPr>
          <w:sz w:val="22"/>
          <w:szCs w:val="22"/>
        </w:rPr>
        <w:t>Es</w:t>
      </w:r>
      <w:r w:rsidR="00911D2B">
        <w:rPr>
          <w:sz w:val="22"/>
          <w:szCs w:val="22"/>
        </w:rPr>
        <w:t xml:space="preserve"> </w:t>
      </w:r>
      <w:r>
        <w:rPr>
          <w:sz w:val="22"/>
          <w:szCs w:val="22"/>
        </w:rPr>
        <w:t>notorio</w:t>
      </w:r>
      <w:r w:rsidR="00911D2B">
        <w:rPr>
          <w:sz w:val="22"/>
          <w:szCs w:val="22"/>
        </w:rPr>
        <w:t xml:space="preserve"> </w:t>
      </w:r>
      <w:r w:rsidR="003C31D8">
        <w:rPr>
          <w:sz w:val="22"/>
          <w:szCs w:val="22"/>
        </w:rPr>
        <w:t>que</w:t>
      </w:r>
      <w:r w:rsidR="00911D2B">
        <w:rPr>
          <w:sz w:val="22"/>
          <w:szCs w:val="22"/>
        </w:rPr>
        <w:t xml:space="preserve"> </w:t>
      </w:r>
      <w:r w:rsidR="003C31D8" w:rsidRPr="00180432">
        <w:rPr>
          <w:sz w:val="22"/>
          <w:szCs w:val="22"/>
        </w:rPr>
        <w:t>el</w:t>
      </w:r>
      <w:r w:rsidR="00911D2B">
        <w:rPr>
          <w:sz w:val="22"/>
          <w:szCs w:val="22"/>
        </w:rPr>
        <w:t xml:space="preserve"> </w:t>
      </w:r>
      <w:r w:rsidR="00853952">
        <w:rPr>
          <w:sz w:val="22"/>
          <w:szCs w:val="22"/>
        </w:rPr>
        <w:t>profesional</w:t>
      </w:r>
      <w:r w:rsidR="00911D2B">
        <w:rPr>
          <w:sz w:val="22"/>
          <w:szCs w:val="22"/>
        </w:rPr>
        <w:t xml:space="preserve"> </w:t>
      </w:r>
      <w:r w:rsidR="00853952">
        <w:rPr>
          <w:sz w:val="22"/>
          <w:szCs w:val="22"/>
        </w:rPr>
        <w:t>responsable</w:t>
      </w:r>
      <w:r w:rsidR="00911D2B">
        <w:rPr>
          <w:sz w:val="22"/>
          <w:szCs w:val="22"/>
        </w:rPr>
        <w:t xml:space="preserve"> </w:t>
      </w:r>
      <w:r>
        <w:rPr>
          <w:sz w:val="22"/>
          <w:szCs w:val="22"/>
        </w:rPr>
        <w:t>de</w:t>
      </w:r>
      <w:r w:rsidR="00911D2B">
        <w:rPr>
          <w:sz w:val="22"/>
          <w:szCs w:val="22"/>
        </w:rPr>
        <w:t xml:space="preserve"> </w:t>
      </w:r>
      <w:r>
        <w:rPr>
          <w:sz w:val="22"/>
          <w:szCs w:val="22"/>
        </w:rPr>
        <w:t>la</w:t>
      </w:r>
      <w:r w:rsidR="00911D2B">
        <w:rPr>
          <w:sz w:val="22"/>
          <w:szCs w:val="22"/>
        </w:rPr>
        <w:t xml:space="preserve"> </w:t>
      </w:r>
      <w:r w:rsidR="00C46ABE">
        <w:rPr>
          <w:sz w:val="22"/>
          <w:szCs w:val="22"/>
        </w:rPr>
        <w:t>obra</w:t>
      </w:r>
      <w:r w:rsidR="00911D2B">
        <w:rPr>
          <w:sz w:val="22"/>
          <w:szCs w:val="22"/>
        </w:rPr>
        <w:t xml:space="preserve"> </w:t>
      </w:r>
      <w:r>
        <w:rPr>
          <w:sz w:val="22"/>
          <w:szCs w:val="22"/>
        </w:rPr>
        <w:t>no</w:t>
      </w:r>
      <w:r w:rsidR="00911D2B">
        <w:rPr>
          <w:sz w:val="22"/>
          <w:szCs w:val="22"/>
        </w:rPr>
        <w:t xml:space="preserve"> </w:t>
      </w:r>
      <w:r w:rsidR="00031F35" w:rsidRPr="00180432">
        <w:rPr>
          <w:sz w:val="22"/>
          <w:szCs w:val="22"/>
        </w:rPr>
        <w:t>cumpl</w:t>
      </w:r>
      <w:r>
        <w:rPr>
          <w:sz w:val="22"/>
          <w:szCs w:val="22"/>
        </w:rPr>
        <w:t>ió</w:t>
      </w:r>
      <w:r w:rsidR="00911D2B">
        <w:rPr>
          <w:sz w:val="22"/>
          <w:szCs w:val="22"/>
        </w:rPr>
        <w:t xml:space="preserve"> </w:t>
      </w:r>
      <w:r w:rsidR="00031F35" w:rsidRPr="00180432">
        <w:rPr>
          <w:sz w:val="22"/>
          <w:szCs w:val="22"/>
        </w:rPr>
        <w:t>con</w:t>
      </w:r>
      <w:r w:rsidR="00911D2B">
        <w:rPr>
          <w:sz w:val="22"/>
          <w:szCs w:val="22"/>
        </w:rPr>
        <w:t xml:space="preserve"> </w:t>
      </w:r>
      <w:r w:rsidR="00996AE3">
        <w:rPr>
          <w:sz w:val="22"/>
          <w:szCs w:val="22"/>
        </w:rPr>
        <w:t>todas</w:t>
      </w:r>
      <w:r w:rsidR="00911D2B">
        <w:rPr>
          <w:sz w:val="22"/>
          <w:szCs w:val="22"/>
        </w:rPr>
        <w:t xml:space="preserve"> </w:t>
      </w:r>
      <w:r w:rsidR="00031F35" w:rsidRPr="00180432">
        <w:rPr>
          <w:sz w:val="22"/>
          <w:szCs w:val="22"/>
        </w:rPr>
        <w:t>las</w:t>
      </w:r>
      <w:r w:rsidR="00911D2B">
        <w:rPr>
          <w:sz w:val="22"/>
          <w:szCs w:val="22"/>
        </w:rPr>
        <w:t xml:space="preserve"> </w:t>
      </w:r>
      <w:r w:rsidR="00031F35" w:rsidRPr="00180432">
        <w:rPr>
          <w:sz w:val="22"/>
          <w:szCs w:val="22"/>
        </w:rPr>
        <w:t>funciones</w:t>
      </w:r>
      <w:r w:rsidR="00911D2B">
        <w:rPr>
          <w:sz w:val="22"/>
          <w:szCs w:val="22"/>
        </w:rPr>
        <w:t xml:space="preserve"> </w:t>
      </w:r>
      <w:r w:rsidR="00031F35" w:rsidRPr="00180432">
        <w:rPr>
          <w:sz w:val="22"/>
          <w:szCs w:val="22"/>
        </w:rPr>
        <w:t>a</w:t>
      </w:r>
      <w:r w:rsidR="00911D2B">
        <w:rPr>
          <w:sz w:val="22"/>
          <w:szCs w:val="22"/>
        </w:rPr>
        <w:t xml:space="preserve"> </w:t>
      </w:r>
      <w:r w:rsidR="00031F35" w:rsidRPr="00180432">
        <w:rPr>
          <w:sz w:val="22"/>
          <w:szCs w:val="22"/>
        </w:rPr>
        <w:t>las</w:t>
      </w:r>
      <w:r w:rsidR="00911D2B">
        <w:rPr>
          <w:sz w:val="22"/>
          <w:szCs w:val="22"/>
        </w:rPr>
        <w:t xml:space="preserve"> </w:t>
      </w:r>
      <w:r w:rsidR="00031F35" w:rsidRPr="00180432">
        <w:rPr>
          <w:sz w:val="22"/>
          <w:szCs w:val="22"/>
        </w:rPr>
        <w:t>cuales</w:t>
      </w:r>
      <w:r w:rsidR="00911D2B">
        <w:rPr>
          <w:sz w:val="22"/>
          <w:szCs w:val="22"/>
        </w:rPr>
        <w:t xml:space="preserve"> </w:t>
      </w:r>
      <w:r w:rsidR="00031F35" w:rsidRPr="00180432">
        <w:rPr>
          <w:sz w:val="22"/>
          <w:szCs w:val="22"/>
        </w:rPr>
        <w:t>se</w:t>
      </w:r>
      <w:r w:rsidR="00911D2B">
        <w:rPr>
          <w:sz w:val="22"/>
          <w:szCs w:val="22"/>
        </w:rPr>
        <w:t xml:space="preserve"> </w:t>
      </w:r>
      <w:r w:rsidR="00031F35" w:rsidRPr="00180432">
        <w:rPr>
          <w:sz w:val="22"/>
          <w:szCs w:val="22"/>
        </w:rPr>
        <w:t>compromet</w:t>
      </w:r>
      <w:r w:rsidR="00996AE3">
        <w:rPr>
          <w:sz w:val="22"/>
          <w:szCs w:val="22"/>
        </w:rPr>
        <w:t>ió</w:t>
      </w:r>
      <w:r w:rsidR="00911D2B">
        <w:rPr>
          <w:sz w:val="22"/>
          <w:szCs w:val="22"/>
        </w:rPr>
        <w:t xml:space="preserve"> </w:t>
      </w:r>
      <w:r w:rsidR="00031F35" w:rsidRPr="00180432">
        <w:rPr>
          <w:sz w:val="22"/>
          <w:szCs w:val="22"/>
        </w:rPr>
        <w:t>en</w:t>
      </w:r>
      <w:r w:rsidR="00911D2B">
        <w:rPr>
          <w:sz w:val="22"/>
          <w:szCs w:val="22"/>
        </w:rPr>
        <w:t xml:space="preserve"> </w:t>
      </w:r>
      <w:r w:rsidR="00031F35" w:rsidRPr="00180432">
        <w:rPr>
          <w:sz w:val="22"/>
          <w:szCs w:val="22"/>
        </w:rPr>
        <w:t>la</w:t>
      </w:r>
      <w:r w:rsidR="00911D2B">
        <w:rPr>
          <w:sz w:val="22"/>
          <w:szCs w:val="22"/>
        </w:rPr>
        <w:t xml:space="preserve"> </w:t>
      </w:r>
      <w:r w:rsidR="00853952">
        <w:rPr>
          <w:sz w:val="22"/>
          <w:szCs w:val="22"/>
        </w:rPr>
        <w:t>“</w:t>
      </w:r>
      <w:r w:rsidR="00031F35" w:rsidRPr="00180432">
        <w:rPr>
          <w:sz w:val="22"/>
          <w:szCs w:val="22"/>
        </w:rPr>
        <w:t>Nota</w:t>
      </w:r>
      <w:r w:rsidR="00911D2B">
        <w:rPr>
          <w:sz w:val="22"/>
          <w:szCs w:val="22"/>
        </w:rPr>
        <w:t xml:space="preserve"> </w:t>
      </w:r>
      <w:r w:rsidR="00031F35" w:rsidRPr="00180432">
        <w:rPr>
          <w:sz w:val="22"/>
          <w:szCs w:val="22"/>
        </w:rPr>
        <w:t>de</w:t>
      </w:r>
      <w:r w:rsidR="00911D2B">
        <w:rPr>
          <w:sz w:val="22"/>
          <w:szCs w:val="22"/>
        </w:rPr>
        <w:t xml:space="preserve"> </w:t>
      </w:r>
      <w:r w:rsidR="00031F35" w:rsidRPr="00180432">
        <w:rPr>
          <w:sz w:val="22"/>
          <w:szCs w:val="22"/>
        </w:rPr>
        <w:t>Compromiso</w:t>
      </w:r>
      <w:r w:rsidR="00911D2B">
        <w:rPr>
          <w:sz w:val="22"/>
          <w:szCs w:val="22"/>
        </w:rPr>
        <w:t xml:space="preserve"> </w:t>
      </w:r>
      <w:r w:rsidR="00031F35" w:rsidRPr="00180432">
        <w:rPr>
          <w:sz w:val="22"/>
          <w:szCs w:val="22"/>
        </w:rPr>
        <w:t>Profesional</w:t>
      </w:r>
      <w:r w:rsidR="00911D2B">
        <w:rPr>
          <w:sz w:val="22"/>
          <w:szCs w:val="22"/>
        </w:rPr>
        <w:t xml:space="preserve"> </w:t>
      </w:r>
      <w:r w:rsidR="00031F35" w:rsidRPr="00180432">
        <w:rPr>
          <w:sz w:val="22"/>
          <w:szCs w:val="22"/>
        </w:rPr>
        <w:t>Responsable</w:t>
      </w:r>
      <w:r w:rsidR="003C31D8">
        <w:rPr>
          <w:sz w:val="22"/>
          <w:szCs w:val="22"/>
        </w:rPr>
        <w:t>”</w:t>
      </w:r>
      <w:r w:rsidR="00911D2B">
        <w:rPr>
          <w:sz w:val="22"/>
          <w:szCs w:val="22"/>
        </w:rPr>
        <w:t xml:space="preserve"> </w:t>
      </w:r>
      <w:r w:rsidR="003C31D8" w:rsidRPr="00180432">
        <w:rPr>
          <w:sz w:val="22"/>
          <w:szCs w:val="22"/>
        </w:rPr>
        <w:t>para</w:t>
      </w:r>
      <w:r w:rsidR="00911D2B">
        <w:rPr>
          <w:sz w:val="22"/>
          <w:szCs w:val="22"/>
        </w:rPr>
        <w:t xml:space="preserve"> </w:t>
      </w:r>
      <w:r w:rsidR="00180432" w:rsidRPr="00180432">
        <w:rPr>
          <w:sz w:val="22"/>
          <w:szCs w:val="22"/>
        </w:rPr>
        <w:t>la</w:t>
      </w:r>
      <w:r w:rsidR="00911D2B">
        <w:rPr>
          <w:sz w:val="22"/>
          <w:szCs w:val="22"/>
        </w:rPr>
        <w:t xml:space="preserve"> </w:t>
      </w:r>
      <w:r w:rsidR="00180432" w:rsidRPr="00180432">
        <w:rPr>
          <w:sz w:val="22"/>
          <w:szCs w:val="22"/>
        </w:rPr>
        <w:t>contratación</w:t>
      </w:r>
      <w:r w:rsidR="00911D2B">
        <w:rPr>
          <w:sz w:val="22"/>
          <w:szCs w:val="22"/>
        </w:rPr>
        <w:t xml:space="preserve"> </w:t>
      </w:r>
      <w:r w:rsidR="00180432" w:rsidRPr="00180432">
        <w:rPr>
          <w:sz w:val="22"/>
          <w:szCs w:val="22"/>
        </w:rPr>
        <w:t>de</w:t>
      </w:r>
      <w:r w:rsidR="00911D2B">
        <w:rPr>
          <w:sz w:val="22"/>
          <w:szCs w:val="22"/>
        </w:rPr>
        <w:t xml:space="preserve"> </w:t>
      </w:r>
      <w:r w:rsidR="00180432" w:rsidRPr="00180432">
        <w:rPr>
          <w:sz w:val="22"/>
          <w:szCs w:val="22"/>
        </w:rPr>
        <w:t>Servicios</w:t>
      </w:r>
      <w:r w:rsidR="00911D2B">
        <w:rPr>
          <w:sz w:val="22"/>
          <w:szCs w:val="22"/>
        </w:rPr>
        <w:t xml:space="preserve"> </w:t>
      </w:r>
      <w:r w:rsidR="00180432" w:rsidRPr="00180432">
        <w:rPr>
          <w:sz w:val="22"/>
          <w:szCs w:val="22"/>
        </w:rPr>
        <w:t>profesionales</w:t>
      </w:r>
      <w:r w:rsidR="00911D2B">
        <w:rPr>
          <w:sz w:val="22"/>
          <w:szCs w:val="22"/>
        </w:rPr>
        <w:t xml:space="preserve"> </w:t>
      </w:r>
      <w:r w:rsidR="00180432" w:rsidRPr="00180432">
        <w:rPr>
          <w:sz w:val="22"/>
          <w:szCs w:val="22"/>
        </w:rPr>
        <w:t>(Anexo</w:t>
      </w:r>
      <w:r w:rsidR="00911D2B">
        <w:rPr>
          <w:sz w:val="22"/>
          <w:szCs w:val="22"/>
        </w:rPr>
        <w:t xml:space="preserve"> </w:t>
      </w:r>
      <w:r w:rsidR="00180432" w:rsidRPr="00180432">
        <w:rPr>
          <w:sz w:val="22"/>
          <w:szCs w:val="22"/>
        </w:rPr>
        <w:t>N°</w:t>
      </w:r>
      <w:r w:rsidR="00911D2B">
        <w:rPr>
          <w:sz w:val="22"/>
          <w:szCs w:val="22"/>
        </w:rPr>
        <w:t xml:space="preserve"> </w:t>
      </w:r>
      <w:r w:rsidR="00180432" w:rsidRPr="00180432">
        <w:rPr>
          <w:sz w:val="22"/>
          <w:szCs w:val="22"/>
        </w:rPr>
        <w:t>4</w:t>
      </w:r>
      <w:r w:rsidR="00911D2B">
        <w:rPr>
          <w:sz w:val="22"/>
          <w:szCs w:val="22"/>
        </w:rPr>
        <w:t xml:space="preserve"> </w:t>
      </w:r>
      <w:r w:rsidR="00180432" w:rsidRPr="00180432">
        <w:rPr>
          <w:sz w:val="22"/>
          <w:szCs w:val="22"/>
        </w:rPr>
        <w:t>de</w:t>
      </w:r>
      <w:r w:rsidR="00911D2B">
        <w:rPr>
          <w:sz w:val="22"/>
          <w:szCs w:val="22"/>
        </w:rPr>
        <w:t xml:space="preserve"> </w:t>
      </w:r>
      <w:r w:rsidR="00180432" w:rsidRPr="00180432">
        <w:rPr>
          <w:sz w:val="22"/>
          <w:szCs w:val="22"/>
        </w:rPr>
        <w:t>la</w:t>
      </w:r>
      <w:r w:rsidR="00911D2B">
        <w:rPr>
          <w:sz w:val="22"/>
          <w:szCs w:val="22"/>
        </w:rPr>
        <w:t xml:space="preserve"> </w:t>
      </w:r>
      <w:r w:rsidR="00180432" w:rsidRPr="00180432">
        <w:rPr>
          <w:sz w:val="22"/>
          <w:szCs w:val="22"/>
        </w:rPr>
        <w:t>Guía.</w:t>
      </w:r>
      <w:r w:rsidR="00C172EE">
        <w:rPr>
          <w:sz w:val="22"/>
          <w:szCs w:val="22"/>
        </w:rPr>
        <w:t xml:space="preserve"> </w:t>
      </w:r>
      <w:r w:rsidR="00180432" w:rsidRPr="00180432">
        <w:rPr>
          <w:sz w:val="22"/>
          <w:szCs w:val="22"/>
        </w:rPr>
        <w:t>Edición</w:t>
      </w:r>
      <w:r w:rsidR="00911D2B">
        <w:rPr>
          <w:sz w:val="22"/>
          <w:szCs w:val="22"/>
        </w:rPr>
        <w:t xml:space="preserve"> </w:t>
      </w:r>
      <w:r w:rsidR="00180432" w:rsidRPr="00180432">
        <w:rPr>
          <w:sz w:val="22"/>
          <w:szCs w:val="22"/>
        </w:rPr>
        <w:t>Octubre</w:t>
      </w:r>
      <w:r w:rsidR="00911D2B">
        <w:rPr>
          <w:sz w:val="22"/>
          <w:szCs w:val="22"/>
        </w:rPr>
        <w:t xml:space="preserve"> </w:t>
      </w:r>
      <w:r w:rsidR="00180432" w:rsidRPr="00180432">
        <w:rPr>
          <w:sz w:val="22"/>
          <w:szCs w:val="22"/>
        </w:rPr>
        <w:t>2010)</w:t>
      </w:r>
      <w:r w:rsidR="00996AE3">
        <w:rPr>
          <w:sz w:val="22"/>
          <w:szCs w:val="22"/>
        </w:rPr>
        <w:t>.</w:t>
      </w:r>
    </w:p>
    <w:p w:rsidR="00C85860" w:rsidRDefault="00911D2B" w:rsidP="00FF3733">
      <w:pPr>
        <w:autoSpaceDE w:val="0"/>
        <w:autoSpaceDN w:val="0"/>
        <w:adjustRightInd w:val="0"/>
        <w:jc w:val="both"/>
        <w:rPr>
          <w:sz w:val="22"/>
          <w:szCs w:val="22"/>
        </w:rPr>
      </w:pPr>
      <w:r>
        <w:rPr>
          <w:sz w:val="22"/>
          <w:szCs w:val="22"/>
        </w:rPr>
        <w:t xml:space="preserve"> </w:t>
      </w:r>
    </w:p>
    <w:p w:rsidR="00180432" w:rsidRPr="00584325" w:rsidRDefault="00180432" w:rsidP="00180432">
      <w:pPr>
        <w:autoSpaceDE w:val="0"/>
        <w:autoSpaceDN w:val="0"/>
        <w:adjustRightInd w:val="0"/>
        <w:jc w:val="both"/>
        <w:rPr>
          <w:sz w:val="22"/>
          <w:szCs w:val="22"/>
        </w:rPr>
      </w:pPr>
      <w:r>
        <w:rPr>
          <w:sz w:val="22"/>
          <w:szCs w:val="22"/>
        </w:rPr>
        <w:t>Dentro</w:t>
      </w:r>
      <w:r w:rsidR="00911D2B">
        <w:rPr>
          <w:sz w:val="22"/>
          <w:szCs w:val="22"/>
        </w:rPr>
        <w:t xml:space="preserve"> </w:t>
      </w:r>
      <w:r>
        <w:rPr>
          <w:sz w:val="22"/>
          <w:szCs w:val="22"/>
        </w:rPr>
        <w:t>de</w:t>
      </w:r>
      <w:r w:rsidR="00911D2B">
        <w:rPr>
          <w:sz w:val="22"/>
          <w:szCs w:val="22"/>
        </w:rPr>
        <w:t xml:space="preserve"> </w:t>
      </w:r>
      <w:r>
        <w:rPr>
          <w:sz w:val="22"/>
          <w:szCs w:val="22"/>
        </w:rPr>
        <w:t>las</w:t>
      </w:r>
      <w:r w:rsidR="00911D2B">
        <w:rPr>
          <w:sz w:val="22"/>
          <w:szCs w:val="22"/>
        </w:rPr>
        <w:t xml:space="preserve"> </w:t>
      </w:r>
      <w:r>
        <w:rPr>
          <w:sz w:val="22"/>
          <w:szCs w:val="22"/>
        </w:rPr>
        <w:t>funciones</w:t>
      </w:r>
      <w:r w:rsidR="00911D2B">
        <w:rPr>
          <w:sz w:val="22"/>
          <w:szCs w:val="22"/>
        </w:rPr>
        <w:t xml:space="preserve"> </w:t>
      </w:r>
      <w:r>
        <w:rPr>
          <w:sz w:val="22"/>
          <w:szCs w:val="22"/>
        </w:rPr>
        <w:t>que</w:t>
      </w:r>
      <w:r w:rsidR="00911D2B">
        <w:rPr>
          <w:sz w:val="22"/>
          <w:szCs w:val="22"/>
        </w:rPr>
        <w:t xml:space="preserve"> </w:t>
      </w:r>
      <w:r>
        <w:rPr>
          <w:sz w:val="22"/>
          <w:szCs w:val="22"/>
        </w:rPr>
        <w:t>debió</w:t>
      </w:r>
      <w:r w:rsidR="00911D2B">
        <w:rPr>
          <w:sz w:val="22"/>
          <w:szCs w:val="22"/>
        </w:rPr>
        <w:t xml:space="preserve"> </w:t>
      </w:r>
      <w:r>
        <w:rPr>
          <w:sz w:val="22"/>
          <w:szCs w:val="22"/>
        </w:rPr>
        <w:t>realizar</w:t>
      </w:r>
      <w:r w:rsidR="00911D2B">
        <w:rPr>
          <w:sz w:val="22"/>
          <w:szCs w:val="22"/>
        </w:rPr>
        <w:t xml:space="preserve"> </w:t>
      </w:r>
      <w:r>
        <w:rPr>
          <w:sz w:val="22"/>
          <w:szCs w:val="22"/>
        </w:rPr>
        <w:t>el</w:t>
      </w:r>
      <w:r w:rsidR="00911D2B">
        <w:rPr>
          <w:sz w:val="22"/>
          <w:szCs w:val="22"/>
        </w:rPr>
        <w:t xml:space="preserve"> </w:t>
      </w:r>
      <w:r>
        <w:rPr>
          <w:sz w:val="22"/>
          <w:szCs w:val="22"/>
        </w:rPr>
        <w:t>profesional</w:t>
      </w:r>
      <w:r w:rsidR="00911D2B">
        <w:rPr>
          <w:sz w:val="22"/>
          <w:szCs w:val="22"/>
        </w:rPr>
        <w:t xml:space="preserve"> </w:t>
      </w:r>
      <w:r>
        <w:rPr>
          <w:sz w:val="22"/>
          <w:szCs w:val="22"/>
        </w:rPr>
        <w:t>contratado</w:t>
      </w:r>
      <w:r w:rsidR="00911D2B">
        <w:rPr>
          <w:sz w:val="22"/>
          <w:szCs w:val="22"/>
        </w:rPr>
        <w:t xml:space="preserve"> </w:t>
      </w:r>
      <w:r>
        <w:rPr>
          <w:sz w:val="22"/>
          <w:szCs w:val="22"/>
        </w:rPr>
        <w:t>para</w:t>
      </w:r>
      <w:r w:rsidR="00911D2B">
        <w:rPr>
          <w:sz w:val="22"/>
          <w:szCs w:val="22"/>
        </w:rPr>
        <w:t xml:space="preserve"> </w:t>
      </w:r>
      <w:r w:rsidR="002315FF">
        <w:rPr>
          <w:sz w:val="22"/>
          <w:szCs w:val="22"/>
        </w:rPr>
        <w:t>la</w:t>
      </w:r>
      <w:r w:rsidR="00911D2B">
        <w:rPr>
          <w:sz w:val="22"/>
          <w:szCs w:val="22"/>
        </w:rPr>
        <w:t xml:space="preserve"> </w:t>
      </w:r>
      <w:r w:rsidR="002315FF">
        <w:rPr>
          <w:sz w:val="22"/>
          <w:szCs w:val="22"/>
        </w:rPr>
        <w:t>dirección</w:t>
      </w:r>
      <w:r w:rsidR="00911D2B">
        <w:rPr>
          <w:sz w:val="22"/>
          <w:szCs w:val="22"/>
        </w:rPr>
        <w:t xml:space="preserve"> </w:t>
      </w:r>
      <w:r w:rsidR="002315FF">
        <w:rPr>
          <w:sz w:val="22"/>
          <w:szCs w:val="22"/>
        </w:rPr>
        <w:t>técnica</w:t>
      </w:r>
      <w:r w:rsidR="00911D2B">
        <w:rPr>
          <w:sz w:val="22"/>
          <w:szCs w:val="22"/>
        </w:rPr>
        <w:t xml:space="preserve"> </w:t>
      </w:r>
      <w:r w:rsidR="002315FF">
        <w:rPr>
          <w:sz w:val="22"/>
          <w:szCs w:val="22"/>
        </w:rPr>
        <w:t>de</w:t>
      </w:r>
      <w:r w:rsidR="00911D2B">
        <w:rPr>
          <w:sz w:val="22"/>
          <w:szCs w:val="22"/>
        </w:rPr>
        <w:t xml:space="preserve"> </w:t>
      </w:r>
      <w:r w:rsidR="002315FF">
        <w:rPr>
          <w:sz w:val="22"/>
          <w:szCs w:val="22"/>
        </w:rPr>
        <w:t>la</w:t>
      </w:r>
      <w:r w:rsidR="00911D2B">
        <w:rPr>
          <w:sz w:val="22"/>
          <w:szCs w:val="22"/>
        </w:rPr>
        <w:t xml:space="preserve"> </w:t>
      </w:r>
      <w:r w:rsidR="002315FF">
        <w:rPr>
          <w:sz w:val="22"/>
          <w:szCs w:val="22"/>
        </w:rPr>
        <w:t>obra</w:t>
      </w:r>
      <w:r w:rsidR="00911D2B">
        <w:rPr>
          <w:sz w:val="22"/>
          <w:szCs w:val="22"/>
        </w:rPr>
        <w:t xml:space="preserve"> </w:t>
      </w:r>
      <w:r w:rsidR="002315FF">
        <w:rPr>
          <w:sz w:val="22"/>
          <w:szCs w:val="22"/>
        </w:rPr>
        <w:t>y</w:t>
      </w:r>
      <w:r w:rsidR="00911D2B">
        <w:rPr>
          <w:sz w:val="22"/>
          <w:szCs w:val="22"/>
        </w:rPr>
        <w:t xml:space="preserve"> </w:t>
      </w:r>
      <w:r w:rsidR="002315FF">
        <w:rPr>
          <w:sz w:val="22"/>
          <w:szCs w:val="22"/>
        </w:rPr>
        <w:t>que</w:t>
      </w:r>
      <w:r w:rsidR="00911D2B">
        <w:rPr>
          <w:sz w:val="22"/>
          <w:szCs w:val="22"/>
        </w:rPr>
        <w:t xml:space="preserve"> </w:t>
      </w:r>
      <w:r w:rsidR="002315FF">
        <w:rPr>
          <w:sz w:val="22"/>
          <w:szCs w:val="22"/>
        </w:rPr>
        <w:t>no</w:t>
      </w:r>
      <w:r w:rsidR="00911D2B">
        <w:rPr>
          <w:sz w:val="22"/>
          <w:szCs w:val="22"/>
        </w:rPr>
        <w:t xml:space="preserve"> </w:t>
      </w:r>
      <w:r w:rsidR="002315FF">
        <w:rPr>
          <w:sz w:val="22"/>
          <w:szCs w:val="22"/>
        </w:rPr>
        <w:t>se</w:t>
      </w:r>
      <w:r w:rsidR="00911D2B">
        <w:rPr>
          <w:sz w:val="22"/>
          <w:szCs w:val="22"/>
        </w:rPr>
        <w:t xml:space="preserve"> </w:t>
      </w:r>
      <w:r w:rsidR="002315FF">
        <w:rPr>
          <w:sz w:val="22"/>
          <w:szCs w:val="22"/>
        </w:rPr>
        <w:t>logró</w:t>
      </w:r>
      <w:r w:rsidR="00911D2B">
        <w:rPr>
          <w:sz w:val="22"/>
          <w:szCs w:val="22"/>
        </w:rPr>
        <w:t xml:space="preserve"> </w:t>
      </w:r>
      <w:r w:rsidR="002315FF">
        <w:rPr>
          <w:sz w:val="22"/>
          <w:szCs w:val="22"/>
        </w:rPr>
        <w:t>comprobar,</w:t>
      </w:r>
      <w:r w:rsidR="00911D2B">
        <w:rPr>
          <w:sz w:val="22"/>
          <w:szCs w:val="22"/>
        </w:rPr>
        <w:t xml:space="preserve"> </w:t>
      </w:r>
      <w:r>
        <w:rPr>
          <w:sz w:val="22"/>
          <w:szCs w:val="22"/>
        </w:rPr>
        <w:t>se</w:t>
      </w:r>
      <w:r w:rsidR="00911D2B">
        <w:rPr>
          <w:sz w:val="22"/>
          <w:szCs w:val="22"/>
        </w:rPr>
        <w:t xml:space="preserve"> </w:t>
      </w:r>
      <w:r>
        <w:rPr>
          <w:sz w:val="22"/>
          <w:szCs w:val="22"/>
        </w:rPr>
        <w:t>detallan</w:t>
      </w:r>
      <w:r w:rsidR="00911D2B">
        <w:rPr>
          <w:sz w:val="22"/>
          <w:szCs w:val="22"/>
        </w:rPr>
        <w:t xml:space="preserve"> </w:t>
      </w:r>
      <w:r w:rsidR="002315FF">
        <w:rPr>
          <w:sz w:val="22"/>
          <w:szCs w:val="22"/>
        </w:rPr>
        <w:t>seguidamente</w:t>
      </w:r>
      <w:r>
        <w:rPr>
          <w:sz w:val="22"/>
          <w:szCs w:val="22"/>
        </w:rPr>
        <w:t>:</w:t>
      </w:r>
    </w:p>
    <w:p w:rsidR="00180432" w:rsidRDefault="00180432" w:rsidP="00E7045D">
      <w:pPr>
        <w:pStyle w:val="Prrafodelista"/>
        <w:autoSpaceDE w:val="0"/>
        <w:autoSpaceDN w:val="0"/>
        <w:adjustRightInd w:val="0"/>
        <w:ind w:left="567"/>
        <w:jc w:val="both"/>
      </w:pPr>
    </w:p>
    <w:p w:rsidR="00180432" w:rsidRPr="00180432" w:rsidRDefault="00E7045D" w:rsidP="00E7045D">
      <w:pPr>
        <w:pStyle w:val="Prrafodelista"/>
        <w:autoSpaceDE w:val="0"/>
        <w:autoSpaceDN w:val="0"/>
        <w:adjustRightInd w:val="0"/>
        <w:ind w:left="567"/>
        <w:jc w:val="both"/>
        <w:rPr>
          <w:i/>
        </w:rPr>
      </w:pPr>
      <w:r>
        <w:rPr>
          <w:i/>
        </w:rPr>
        <w:t>…</w:t>
      </w:r>
      <w:r w:rsidR="00180432" w:rsidRPr="00180432">
        <w:rPr>
          <w:i/>
        </w:rPr>
        <w:t>c)</w:t>
      </w:r>
      <w:r w:rsidR="00911D2B">
        <w:rPr>
          <w:i/>
        </w:rPr>
        <w:t xml:space="preserve"> </w:t>
      </w:r>
      <w:r w:rsidR="00180432" w:rsidRPr="00180432">
        <w:rPr>
          <w:i/>
        </w:rPr>
        <w:t>Formular</w:t>
      </w:r>
      <w:r w:rsidR="00911D2B">
        <w:rPr>
          <w:i/>
        </w:rPr>
        <w:t xml:space="preserve"> </w:t>
      </w:r>
      <w:r w:rsidR="003C31D8" w:rsidRPr="00180432">
        <w:rPr>
          <w:i/>
        </w:rPr>
        <w:t>el</w:t>
      </w:r>
      <w:r w:rsidR="00911D2B">
        <w:rPr>
          <w:i/>
        </w:rPr>
        <w:t xml:space="preserve"> </w:t>
      </w:r>
      <w:r w:rsidR="003C31D8" w:rsidRPr="00180432">
        <w:rPr>
          <w:i/>
        </w:rPr>
        <w:t>presupuesto</w:t>
      </w:r>
      <w:r w:rsidR="00911D2B">
        <w:rPr>
          <w:i/>
        </w:rPr>
        <w:t xml:space="preserve"> </w:t>
      </w:r>
      <w:r w:rsidR="00180432" w:rsidRPr="00180432">
        <w:rPr>
          <w:i/>
        </w:rPr>
        <w:t>(Por</w:t>
      </w:r>
      <w:r w:rsidR="00911D2B">
        <w:rPr>
          <w:i/>
        </w:rPr>
        <w:t xml:space="preserve"> </w:t>
      </w:r>
      <w:r w:rsidR="00180432" w:rsidRPr="00180432">
        <w:rPr>
          <w:i/>
        </w:rPr>
        <w:t>módulo,</w:t>
      </w:r>
      <w:r w:rsidR="00911D2B">
        <w:rPr>
          <w:i/>
        </w:rPr>
        <w:t xml:space="preserve"> </w:t>
      </w:r>
      <w:r w:rsidR="00180432" w:rsidRPr="00180432">
        <w:rPr>
          <w:i/>
        </w:rPr>
        <w:t>por</w:t>
      </w:r>
      <w:r w:rsidR="00911D2B">
        <w:rPr>
          <w:i/>
        </w:rPr>
        <w:t xml:space="preserve"> </w:t>
      </w:r>
      <w:r w:rsidR="00180432" w:rsidRPr="00180432">
        <w:rPr>
          <w:i/>
        </w:rPr>
        <w:t>actividades</w:t>
      </w:r>
      <w:r w:rsidR="00911D2B">
        <w:rPr>
          <w:i/>
        </w:rPr>
        <w:t xml:space="preserve"> </w:t>
      </w:r>
      <w:r w:rsidR="00180432" w:rsidRPr="00180432">
        <w:rPr>
          <w:i/>
        </w:rPr>
        <w:t>de</w:t>
      </w:r>
      <w:r w:rsidR="00911D2B">
        <w:rPr>
          <w:i/>
        </w:rPr>
        <w:t xml:space="preserve"> </w:t>
      </w:r>
      <w:r w:rsidR="00180432" w:rsidRPr="00180432">
        <w:rPr>
          <w:i/>
        </w:rPr>
        <w:t>cada</w:t>
      </w:r>
      <w:r w:rsidR="00911D2B">
        <w:rPr>
          <w:i/>
        </w:rPr>
        <w:t xml:space="preserve"> </w:t>
      </w:r>
      <w:r w:rsidR="00180432" w:rsidRPr="00180432">
        <w:rPr>
          <w:i/>
        </w:rPr>
        <w:t>módulo</w:t>
      </w:r>
      <w:r w:rsidR="00911D2B">
        <w:rPr>
          <w:i/>
        </w:rPr>
        <w:t xml:space="preserve"> </w:t>
      </w:r>
      <w:r w:rsidR="00180432" w:rsidRPr="00180432">
        <w:rPr>
          <w:i/>
        </w:rPr>
        <w:t>así</w:t>
      </w:r>
      <w:r w:rsidR="00911D2B">
        <w:rPr>
          <w:i/>
        </w:rPr>
        <w:t xml:space="preserve"> </w:t>
      </w:r>
      <w:r w:rsidR="00180432" w:rsidRPr="00180432">
        <w:rPr>
          <w:i/>
        </w:rPr>
        <w:t>como</w:t>
      </w:r>
      <w:r w:rsidR="00911D2B">
        <w:rPr>
          <w:i/>
        </w:rPr>
        <w:t xml:space="preserve"> </w:t>
      </w:r>
      <w:r w:rsidR="00180432" w:rsidRPr="00180432">
        <w:rPr>
          <w:i/>
        </w:rPr>
        <w:t>el</w:t>
      </w:r>
      <w:r w:rsidR="00911D2B">
        <w:rPr>
          <w:i/>
        </w:rPr>
        <w:t xml:space="preserve"> </w:t>
      </w:r>
      <w:r w:rsidR="00180432" w:rsidRPr="00180432">
        <w:rPr>
          <w:i/>
        </w:rPr>
        <w:t>listado</w:t>
      </w:r>
      <w:r w:rsidR="00911D2B">
        <w:rPr>
          <w:i/>
        </w:rPr>
        <w:t xml:space="preserve"> </w:t>
      </w:r>
      <w:r w:rsidR="00180432" w:rsidRPr="00180432">
        <w:rPr>
          <w:i/>
        </w:rPr>
        <w:t>general</w:t>
      </w:r>
      <w:r w:rsidR="00911D2B">
        <w:rPr>
          <w:i/>
        </w:rPr>
        <w:t xml:space="preserve"> </w:t>
      </w:r>
      <w:r w:rsidR="00180432" w:rsidRPr="00180432">
        <w:rPr>
          <w:i/>
        </w:rPr>
        <w:t>de</w:t>
      </w:r>
      <w:r w:rsidR="00911D2B">
        <w:rPr>
          <w:i/>
        </w:rPr>
        <w:t xml:space="preserve"> </w:t>
      </w:r>
      <w:r w:rsidR="00180432" w:rsidRPr="00180432">
        <w:rPr>
          <w:i/>
        </w:rPr>
        <w:t>materiales),</w:t>
      </w:r>
      <w:r w:rsidR="00911D2B">
        <w:rPr>
          <w:i/>
        </w:rPr>
        <w:t xml:space="preserve"> </w:t>
      </w:r>
      <w:r w:rsidR="00180432" w:rsidRPr="00180432">
        <w:rPr>
          <w:i/>
        </w:rPr>
        <w:t>para</w:t>
      </w:r>
      <w:r w:rsidR="00911D2B">
        <w:rPr>
          <w:i/>
        </w:rPr>
        <w:t xml:space="preserve"> </w:t>
      </w:r>
      <w:r w:rsidR="00180432" w:rsidRPr="00180432">
        <w:rPr>
          <w:i/>
        </w:rPr>
        <w:t>el</w:t>
      </w:r>
      <w:r w:rsidR="00911D2B">
        <w:rPr>
          <w:i/>
        </w:rPr>
        <w:t xml:space="preserve"> </w:t>
      </w:r>
      <w:r w:rsidR="00180432" w:rsidRPr="00180432">
        <w:rPr>
          <w:i/>
        </w:rPr>
        <w:t>desarrollo</w:t>
      </w:r>
      <w:r w:rsidR="00911D2B">
        <w:rPr>
          <w:i/>
        </w:rPr>
        <w:t xml:space="preserve"> </w:t>
      </w:r>
      <w:r w:rsidR="00180432" w:rsidRPr="00180432">
        <w:rPr>
          <w:i/>
        </w:rPr>
        <w:t>de</w:t>
      </w:r>
      <w:r w:rsidR="00911D2B">
        <w:rPr>
          <w:i/>
        </w:rPr>
        <w:t xml:space="preserve"> </w:t>
      </w:r>
      <w:r w:rsidR="00180432" w:rsidRPr="00180432">
        <w:rPr>
          <w:i/>
        </w:rPr>
        <w:t>las</w:t>
      </w:r>
      <w:r w:rsidR="00911D2B">
        <w:rPr>
          <w:i/>
        </w:rPr>
        <w:t xml:space="preserve"> </w:t>
      </w:r>
      <w:r w:rsidR="00180432" w:rsidRPr="00180432">
        <w:rPr>
          <w:i/>
        </w:rPr>
        <w:t>obras</w:t>
      </w:r>
      <w:r w:rsidR="00911D2B">
        <w:rPr>
          <w:i/>
        </w:rPr>
        <w:t xml:space="preserve"> </w:t>
      </w:r>
      <w:r w:rsidR="00180432" w:rsidRPr="00180432">
        <w:rPr>
          <w:i/>
        </w:rPr>
        <w:t>de</w:t>
      </w:r>
      <w:r w:rsidR="00911D2B">
        <w:rPr>
          <w:i/>
        </w:rPr>
        <w:t xml:space="preserve"> </w:t>
      </w:r>
      <w:r w:rsidR="00180432" w:rsidRPr="00180432">
        <w:rPr>
          <w:i/>
        </w:rPr>
        <w:t>requeridas</w:t>
      </w:r>
      <w:r w:rsidR="00911D2B">
        <w:rPr>
          <w:i/>
        </w:rPr>
        <w:t xml:space="preserve"> </w:t>
      </w:r>
      <w:r w:rsidR="00180432" w:rsidRPr="00180432">
        <w:rPr>
          <w:i/>
        </w:rPr>
        <w:t>(SIC),</w:t>
      </w:r>
      <w:r w:rsidR="00911D2B">
        <w:rPr>
          <w:i/>
        </w:rPr>
        <w:t xml:space="preserve"> </w:t>
      </w:r>
      <w:r w:rsidR="00180432" w:rsidRPr="00180432">
        <w:rPr>
          <w:i/>
        </w:rPr>
        <w:t>de</w:t>
      </w:r>
      <w:r w:rsidR="00911D2B">
        <w:rPr>
          <w:i/>
        </w:rPr>
        <w:t xml:space="preserve"> </w:t>
      </w:r>
      <w:r w:rsidR="00180432" w:rsidRPr="00180432">
        <w:rPr>
          <w:i/>
        </w:rPr>
        <w:t>acuerdo</w:t>
      </w:r>
      <w:r w:rsidR="00911D2B">
        <w:rPr>
          <w:i/>
        </w:rPr>
        <w:t xml:space="preserve"> </w:t>
      </w:r>
      <w:r w:rsidR="00180432" w:rsidRPr="00180432">
        <w:rPr>
          <w:i/>
        </w:rPr>
        <w:t>a</w:t>
      </w:r>
      <w:r w:rsidR="00911D2B">
        <w:rPr>
          <w:i/>
        </w:rPr>
        <w:t xml:space="preserve"> </w:t>
      </w:r>
      <w:r w:rsidR="00180432" w:rsidRPr="00180432">
        <w:rPr>
          <w:i/>
        </w:rPr>
        <w:t>lo</w:t>
      </w:r>
      <w:r w:rsidR="00911D2B">
        <w:rPr>
          <w:i/>
        </w:rPr>
        <w:t xml:space="preserve"> </w:t>
      </w:r>
      <w:r w:rsidR="00180432" w:rsidRPr="00180432">
        <w:rPr>
          <w:i/>
        </w:rPr>
        <w:t>indicado</w:t>
      </w:r>
      <w:r w:rsidR="00911D2B">
        <w:rPr>
          <w:i/>
        </w:rPr>
        <w:t xml:space="preserve"> </w:t>
      </w:r>
      <w:r w:rsidR="00180432" w:rsidRPr="00180432">
        <w:rPr>
          <w:i/>
        </w:rPr>
        <w:t>en</w:t>
      </w:r>
      <w:r w:rsidR="00911D2B">
        <w:rPr>
          <w:i/>
        </w:rPr>
        <w:t xml:space="preserve"> </w:t>
      </w:r>
      <w:r w:rsidR="00180432" w:rsidRPr="00180432">
        <w:rPr>
          <w:i/>
        </w:rPr>
        <w:t>la</w:t>
      </w:r>
      <w:r w:rsidR="00911D2B">
        <w:rPr>
          <w:i/>
        </w:rPr>
        <w:t xml:space="preserve"> </w:t>
      </w:r>
      <w:r w:rsidR="00180432" w:rsidRPr="00180432">
        <w:rPr>
          <w:i/>
        </w:rPr>
        <w:t>GUÍA</w:t>
      </w:r>
      <w:r w:rsidR="00911D2B">
        <w:rPr>
          <w:i/>
        </w:rPr>
        <w:t xml:space="preserve"> </w:t>
      </w:r>
      <w:r w:rsidR="00180432" w:rsidRPr="00180432">
        <w:rPr>
          <w:i/>
        </w:rPr>
        <w:t>PARA</w:t>
      </w:r>
      <w:r w:rsidR="00911D2B">
        <w:rPr>
          <w:i/>
        </w:rPr>
        <w:t xml:space="preserve"> </w:t>
      </w:r>
      <w:r w:rsidR="00180432" w:rsidRPr="00180432">
        <w:rPr>
          <w:i/>
        </w:rPr>
        <w:t>LA</w:t>
      </w:r>
      <w:r w:rsidR="00F523CE">
        <w:rPr>
          <w:i/>
        </w:rPr>
        <w:t xml:space="preserve"> </w:t>
      </w:r>
      <w:r w:rsidR="00180432" w:rsidRPr="00180432">
        <w:rPr>
          <w:i/>
        </w:rPr>
        <w:t>PRESENTAC</w:t>
      </w:r>
      <w:r w:rsidR="00F523CE">
        <w:rPr>
          <w:i/>
        </w:rPr>
        <w:t>I</w:t>
      </w:r>
      <w:r w:rsidR="00180432" w:rsidRPr="00180432">
        <w:rPr>
          <w:i/>
        </w:rPr>
        <w:t>ÓN</w:t>
      </w:r>
      <w:r w:rsidR="00911D2B">
        <w:rPr>
          <w:i/>
        </w:rPr>
        <w:t xml:space="preserve"> </w:t>
      </w:r>
      <w:r w:rsidR="00180432" w:rsidRPr="00180432">
        <w:rPr>
          <w:i/>
        </w:rPr>
        <w:t>DE</w:t>
      </w:r>
      <w:r w:rsidR="00911D2B">
        <w:rPr>
          <w:i/>
        </w:rPr>
        <w:t xml:space="preserve"> </w:t>
      </w:r>
      <w:r w:rsidR="00180432" w:rsidRPr="00180432">
        <w:rPr>
          <w:i/>
        </w:rPr>
        <w:t>PROYECTOS</w:t>
      </w:r>
      <w:r w:rsidR="00911D2B">
        <w:rPr>
          <w:i/>
        </w:rPr>
        <w:t xml:space="preserve"> </w:t>
      </w:r>
      <w:r w:rsidR="00180432" w:rsidRPr="00180432">
        <w:rPr>
          <w:i/>
        </w:rPr>
        <w:t>ANTE</w:t>
      </w:r>
      <w:r w:rsidR="00911D2B">
        <w:rPr>
          <w:i/>
        </w:rPr>
        <w:t xml:space="preserve"> </w:t>
      </w:r>
      <w:r w:rsidR="00180432" w:rsidRPr="00180432">
        <w:rPr>
          <w:i/>
        </w:rPr>
        <w:t>LA</w:t>
      </w:r>
      <w:r w:rsidR="00911D2B">
        <w:rPr>
          <w:i/>
        </w:rPr>
        <w:t xml:space="preserve"> </w:t>
      </w:r>
      <w:r w:rsidR="00180432" w:rsidRPr="00180432">
        <w:rPr>
          <w:i/>
        </w:rPr>
        <w:t>DIEE</w:t>
      </w:r>
    </w:p>
    <w:p w:rsidR="00180432" w:rsidRDefault="00180432" w:rsidP="00E7045D">
      <w:pPr>
        <w:pStyle w:val="Prrafodelista"/>
        <w:autoSpaceDE w:val="0"/>
        <w:autoSpaceDN w:val="0"/>
        <w:adjustRightInd w:val="0"/>
        <w:ind w:left="567"/>
        <w:jc w:val="both"/>
        <w:rPr>
          <w:i/>
        </w:rPr>
      </w:pPr>
      <w:r w:rsidRPr="00180432">
        <w:rPr>
          <w:i/>
        </w:rPr>
        <w:t>d)</w:t>
      </w:r>
      <w:r w:rsidR="00911D2B">
        <w:rPr>
          <w:i/>
        </w:rPr>
        <w:t xml:space="preserve"> </w:t>
      </w:r>
      <w:r w:rsidR="00C85860">
        <w:rPr>
          <w:i/>
        </w:rPr>
        <w:t>Asesorar</w:t>
      </w:r>
      <w:r w:rsidR="00911D2B">
        <w:rPr>
          <w:i/>
        </w:rPr>
        <w:t xml:space="preserve"> </w:t>
      </w:r>
      <w:r w:rsidR="00C85860">
        <w:rPr>
          <w:i/>
        </w:rPr>
        <w:t>a</w:t>
      </w:r>
      <w:r w:rsidR="00911D2B">
        <w:rPr>
          <w:i/>
        </w:rPr>
        <w:t xml:space="preserve"> </w:t>
      </w:r>
      <w:r w:rsidR="00C85860">
        <w:rPr>
          <w:i/>
        </w:rPr>
        <w:t>LA</w:t>
      </w:r>
      <w:r w:rsidR="00F523CE">
        <w:rPr>
          <w:i/>
        </w:rPr>
        <w:t xml:space="preserve"> </w:t>
      </w:r>
      <w:r w:rsidR="00C85860">
        <w:rPr>
          <w:i/>
        </w:rPr>
        <w:t>JUNTA</w:t>
      </w:r>
      <w:r w:rsidR="00911D2B">
        <w:rPr>
          <w:i/>
        </w:rPr>
        <w:t xml:space="preserve"> </w:t>
      </w:r>
      <w:r w:rsidR="00C85860">
        <w:rPr>
          <w:i/>
        </w:rPr>
        <w:t>en</w:t>
      </w:r>
      <w:r w:rsidR="00911D2B">
        <w:rPr>
          <w:i/>
        </w:rPr>
        <w:t xml:space="preserve"> </w:t>
      </w:r>
      <w:r w:rsidR="00C85860">
        <w:rPr>
          <w:i/>
        </w:rPr>
        <w:t>el</w:t>
      </w:r>
      <w:r w:rsidR="00911D2B">
        <w:rPr>
          <w:i/>
        </w:rPr>
        <w:t xml:space="preserve"> </w:t>
      </w:r>
      <w:r w:rsidR="00C85860">
        <w:rPr>
          <w:i/>
        </w:rPr>
        <w:t>proceso</w:t>
      </w:r>
      <w:r w:rsidR="00911D2B">
        <w:rPr>
          <w:i/>
        </w:rPr>
        <w:t xml:space="preserve"> </w:t>
      </w:r>
      <w:r w:rsidR="00C85860">
        <w:rPr>
          <w:i/>
        </w:rPr>
        <w:t>de</w:t>
      </w:r>
      <w:r w:rsidR="00911D2B">
        <w:rPr>
          <w:i/>
        </w:rPr>
        <w:t xml:space="preserve"> </w:t>
      </w:r>
      <w:r w:rsidR="00C85860">
        <w:rPr>
          <w:i/>
        </w:rPr>
        <w:t>elaboración</w:t>
      </w:r>
      <w:r w:rsidR="00911D2B">
        <w:rPr>
          <w:i/>
        </w:rPr>
        <w:t xml:space="preserve"> </w:t>
      </w:r>
      <w:r w:rsidR="00C85860">
        <w:rPr>
          <w:i/>
        </w:rPr>
        <w:t>de</w:t>
      </w:r>
      <w:r w:rsidR="00911D2B">
        <w:rPr>
          <w:i/>
        </w:rPr>
        <w:t xml:space="preserve"> </w:t>
      </w:r>
      <w:r w:rsidR="00C85860">
        <w:rPr>
          <w:i/>
        </w:rPr>
        <w:t>estudios</w:t>
      </w:r>
      <w:r w:rsidR="00911D2B">
        <w:rPr>
          <w:i/>
        </w:rPr>
        <w:t xml:space="preserve"> </w:t>
      </w:r>
      <w:r w:rsidR="00C85860">
        <w:rPr>
          <w:i/>
        </w:rPr>
        <w:t>técnicos</w:t>
      </w:r>
      <w:r w:rsidR="00911D2B">
        <w:rPr>
          <w:i/>
        </w:rPr>
        <w:t xml:space="preserve"> </w:t>
      </w:r>
      <w:r w:rsidR="00C85860">
        <w:rPr>
          <w:i/>
        </w:rPr>
        <w:t>(levantamiento</w:t>
      </w:r>
      <w:r w:rsidR="00911D2B">
        <w:rPr>
          <w:i/>
        </w:rPr>
        <w:t xml:space="preserve"> </w:t>
      </w:r>
      <w:r w:rsidR="00C85860">
        <w:rPr>
          <w:i/>
        </w:rPr>
        <w:t>topográfico,</w:t>
      </w:r>
      <w:r w:rsidR="00911D2B">
        <w:rPr>
          <w:i/>
        </w:rPr>
        <w:t xml:space="preserve"> </w:t>
      </w:r>
      <w:r w:rsidR="00C85860">
        <w:rPr>
          <w:i/>
        </w:rPr>
        <w:t>estudios</w:t>
      </w:r>
      <w:r w:rsidR="00911D2B">
        <w:rPr>
          <w:i/>
        </w:rPr>
        <w:t xml:space="preserve"> </w:t>
      </w:r>
      <w:r w:rsidR="00C85860">
        <w:rPr>
          <w:i/>
        </w:rPr>
        <w:t>de</w:t>
      </w:r>
      <w:r w:rsidR="00911D2B">
        <w:rPr>
          <w:i/>
        </w:rPr>
        <w:t xml:space="preserve"> </w:t>
      </w:r>
      <w:r w:rsidR="00C85860">
        <w:rPr>
          <w:i/>
        </w:rPr>
        <w:t>suelos</w:t>
      </w:r>
      <w:r w:rsidR="00911D2B">
        <w:rPr>
          <w:i/>
        </w:rPr>
        <w:t xml:space="preserve"> </w:t>
      </w:r>
      <w:r w:rsidR="00C85860">
        <w:rPr>
          <w:i/>
        </w:rPr>
        <w:t>e</w:t>
      </w:r>
      <w:r w:rsidR="00911D2B">
        <w:rPr>
          <w:i/>
        </w:rPr>
        <w:t xml:space="preserve"> </w:t>
      </w:r>
      <w:r w:rsidR="00C85860">
        <w:rPr>
          <w:i/>
        </w:rPr>
        <w:t>infiltración,</w:t>
      </w:r>
      <w:r w:rsidR="00911D2B">
        <w:rPr>
          <w:i/>
        </w:rPr>
        <w:t xml:space="preserve"> </w:t>
      </w:r>
      <w:r w:rsidR="00C85860">
        <w:rPr>
          <w:i/>
        </w:rPr>
        <w:t>viabilidad</w:t>
      </w:r>
      <w:r w:rsidR="00911D2B">
        <w:rPr>
          <w:i/>
        </w:rPr>
        <w:t xml:space="preserve"> </w:t>
      </w:r>
      <w:r w:rsidR="00C85860">
        <w:rPr>
          <w:i/>
        </w:rPr>
        <w:t>ambiental,</w:t>
      </w:r>
      <w:r w:rsidR="00911D2B">
        <w:rPr>
          <w:i/>
        </w:rPr>
        <w:t xml:space="preserve"> </w:t>
      </w:r>
      <w:r w:rsidR="00C85860">
        <w:rPr>
          <w:i/>
        </w:rPr>
        <w:t>etc.),</w:t>
      </w:r>
      <w:r w:rsidR="00911D2B">
        <w:rPr>
          <w:i/>
        </w:rPr>
        <w:t xml:space="preserve"> </w:t>
      </w:r>
      <w:r w:rsidR="00C85860">
        <w:rPr>
          <w:i/>
        </w:rPr>
        <w:t>contratación</w:t>
      </w:r>
      <w:r w:rsidR="00911D2B">
        <w:rPr>
          <w:i/>
        </w:rPr>
        <w:t xml:space="preserve"> </w:t>
      </w:r>
      <w:r w:rsidR="00C85860">
        <w:rPr>
          <w:i/>
        </w:rPr>
        <w:t>mano</w:t>
      </w:r>
      <w:r w:rsidR="00911D2B">
        <w:rPr>
          <w:i/>
        </w:rPr>
        <w:t xml:space="preserve"> </w:t>
      </w:r>
      <w:r w:rsidR="00C85860">
        <w:rPr>
          <w:i/>
        </w:rPr>
        <w:t>de</w:t>
      </w:r>
      <w:r w:rsidR="00911D2B">
        <w:rPr>
          <w:i/>
        </w:rPr>
        <w:t xml:space="preserve"> </w:t>
      </w:r>
      <w:r w:rsidR="00C85860">
        <w:rPr>
          <w:i/>
        </w:rPr>
        <w:t>obra</w:t>
      </w:r>
      <w:r w:rsidR="00911D2B">
        <w:rPr>
          <w:i/>
        </w:rPr>
        <w:t xml:space="preserve"> </w:t>
      </w:r>
      <w:r w:rsidR="00C85860">
        <w:rPr>
          <w:i/>
        </w:rPr>
        <w:t>y</w:t>
      </w:r>
      <w:r w:rsidR="00911D2B">
        <w:rPr>
          <w:i/>
        </w:rPr>
        <w:t xml:space="preserve"> </w:t>
      </w:r>
      <w:r w:rsidR="00C85860">
        <w:rPr>
          <w:i/>
        </w:rPr>
        <w:t>compra</w:t>
      </w:r>
      <w:r w:rsidR="00911D2B">
        <w:rPr>
          <w:i/>
        </w:rPr>
        <w:t xml:space="preserve"> </w:t>
      </w:r>
      <w:r w:rsidR="00C85860">
        <w:rPr>
          <w:i/>
        </w:rPr>
        <w:t>de</w:t>
      </w:r>
      <w:r w:rsidR="00911D2B">
        <w:rPr>
          <w:i/>
        </w:rPr>
        <w:t xml:space="preserve"> </w:t>
      </w:r>
      <w:r w:rsidR="00C85860">
        <w:rPr>
          <w:i/>
        </w:rPr>
        <w:t>materiales</w:t>
      </w:r>
      <w:r w:rsidR="00911D2B">
        <w:rPr>
          <w:i/>
        </w:rPr>
        <w:t xml:space="preserve"> </w:t>
      </w:r>
      <w:r w:rsidR="00C85860">
        <w:rPr>
          <w:i/>
        </w:rPr>
        <w:t>siguiendo</w:t>
      </w:r>
      <w:r w:rsidR="00911D2B">
        <w:rPr>
          <w:i/>
        </w:rPr>
        <w:t xml:space="preserve"> </w:t>
      </w:r>
      <w:r w:rsidR="00C85860">
        <w:rPr>
          <w:i/>
        </w:rPr>
        <w:t>estrictamente</w:t>
      </w:r>
      <w:r w:rsidR="00911D2B">
        <w:rPr>
          <w:i/>
        </w:rPr>
        <w:t xml:space="preserve"> </w:t>
      </w:r>
      <w:r w:rsidR="00C85860">
        <w:rPr>
          <w:i/>
        </w:rPr>
        <w:t>los</w:t>
      </w:r>
      <w:r w:rsidR="00911D2B">
        <w:rPr>
          <w:i/>
        </w:rPr>
        <w:t xml:space="preserve"> </w:t>
      </w:r>
      <w:r w:rsidR="00C85860">
        <w:rPr>
          <w:i/>
        </w:rPr>
        <w:t>parámetros</w:t>
      </w:r>
      <w:r w:rsidR="00911D2B">
        <w:rPr>
          <w:i/>
        </w:rPr>
        <w:t xml:space="preserve"> </w:t>
      </w:r>
      <w:r w:rsidR="00C85860">
        <w:rPr>
          <w:i/>
        </w:rPr>
        <w:t>indicados</w:t>
      </w:r>
      <w:r w:rsidR="00911D2B">
        <w:rPr>
          <w:i/>
        </w:rPr>
        <w:t xml:space="preserve"> </w:t>
      </w:r>
      <w:r w:rsidR="00C85860">
        <w:rPr>
          <w:i/>
        </w:rPr>
        <w:t>en</w:t>
      </w:r>
      <w:r w:rsidR="00911D2B">
        <w:rPr>
          <w:i/>
        </w:rPr>
        <w:t xml:space="preserve"> </w:t>
      </w:r>
      <w:r w:rsidR="00C85860">
        <w:rPr>
          <w:i/>
        </w:rPr>
        <w:t>los</w:t>
      </w:r>
      <w:r w:rsidR="00911D2B">
        <w:rPr>
          <w:i/>
        </w:rPr>
        <w:t xml:space="preserve"> </w:t>
      </w:r>
      <w:r w:rsidR="00C85860">
        <w:rPr>
          <w:i/>
        </w:rPr>
        <w:t>manuales</w:t>
      </w:r>
      <w:r w:rsidR="00911D2B">
        <w:rPr>
          <w:i/>
        </w:rPr>
        <w:t xml:space="preserve"> </w:t>
      </w:r>
      <w:r w:rsidR="00C85860">
        <w:rPr>
          <w:i/>
        </w:rPr>
        <w:t>de</w:t>
      </w:r>
      <w:r w:rsidR="00911D2B">
        <w:rPr>
          <w:i/>
        </w:rPr>
        <w:t xml:space="preserve"> </w:t>
      </w:r>
      <w:r w:rsidR="00C85860">
        <w:rPr>
          <w:i/>
        </w:rPr>
        <w:t>especificaciones</w:t>
      </w:r>
      <w:r w:rsidR="00911D2B">
        <w:rPr>
          <w:i/>
        </w:rPr>
        <w:t xml:space="preserve"> </w:t>
      </w:r>
      <w:r w:rsidR="00C85860">
        <w:rPr>
          <w:i/>
        </w:rPr>
        <w:t>técnicas</w:t>
      </w:r>
      <w:r w:rsidR="00911D2B">
        <w:rPr>
          <w:i/>
        </w:rPr>
        <w:t xml:space="preserve"> </w:t>
      </w:r>
      <w:r w:rsidR="00C85860">
        <w:rPr>
          <w:i/>
        </w:rPr>
        <w:t>para</w:t>
      </w:r>
      <w:r w:rsidR="00911D2B">
        <w:rPr>
          <w:i/>
        </w:rPr>
        <w:t xml:space="preserve"> </w:t>
      </w:r>
      <w:r w:rsidR="00C85860">
        <w:rPr>
          <w:i/>
        </w:rPr>
        <w:t>obras</w:t>
      </w:r>
      <w:r w:rsidR="00911D2B">
        <w:rPr>
          <w:i/>
        </w:rPr>
        <w:t xml:space="preserve"> </w:t>
      </w:r>
      <w:r w:rsidR="00C85860">
        <w:rPr>
          <w:i/>
        </w:rPr>
        <w:t>de</w:t>
      </w:r>
      <w:r w:rsidR="00911D2B">
        <w:rPr>
          <w:i/>
        </w:rPr>
        <w:t xml:space="preserve"> </w:t>
      </w:r>
      <w:r w:rsidR="00C85860">
        <w:rPr>
          <w:i/>
        </w:rPr>
        <w:t>mantenimiento</w:t>
      </w:r>
      <w:r w:rsidR="00911D2B">
        <w:rPr>
          <w:i/>
        </w:rPr>
        <w:t xml:space="preserve"> </w:t>
      </w:r>
      <w:r w:rsidR="00C85860">
        <w:rPr>
          <w:i/>
        </w:rPr>
        <w:t>menor,</w:t>
      </w:r>
      <w:r w:rsidR="00911D2B">
        <w:rPr>
          <w:i/>
        </w:rPr>
        <w:t xml:space="preserve"> </w:t>
      </w:r>
      <w:r w:rsidR="00C85860">
        <w:rPr>
          <w:i/>
        </w:rPr>
        <w:t>mantenimiento</w:t>
      </w:r>
      <w:r w:rsidR="00911D2B">
        <w:rPr>
          <w:i/>
        </w:rPr>
        <w:t xml:space="preserve"> </w:t>
      </w:r>
      <w:r w:rsidR="00C85860">
        <w:rPr>
          <w:i/>
        </w:rPr>
        <w:t>mayor</w:t>
      </w:r>
      <w:r w:rsidR="00911D2B">
        <w:rPr>
          <w:i/>
        </w:rPr>
        <w:t xml:space="preserve"> </w:t>
      </w:r>
      <w:r w:rsidR="00C85860">
        <w:rPr>
          <w:i/>
        </w:rPr>
        <w:t>y</w:t>
      </w:r>
      <w:r w:rsidR="00911D2B">
        <w:rPr>
          <w:i/>
        </w:rPr>
        <w:t xml:space="preserve"> </w:t>
      </w:r>
      <w:r w:rsidR="00C85860">
        <w:rPr>
          <w:i/>
        </w:rPr>
        <w:t>obra</w:t>
      </w:r>
      <w:r w:rsidR="00911D2B">
        <w:rPr>
          <w:i/>
        </w:rPr>
        <w:t xml:space="preserve"> </w:t>
      </w:r>
      <w:r w:rsidR="00C85860">
        <w:rPr>
          <w:i/>
        </w:rPr>
        <w:t>nueva</w:t>
      </w:r>
      <w:r w:rsidR="00911D2B">
        <w:rPr>
          <w:i/>
        </w:rPr>
        <w:t xml:space="preserve"> </w:t>
      </w:r>
      <w:r w:rsidR="00C85860">
        <w:rPr>
          <w:i/>
        </w:rPr>
        <w:t>menor.</w:t>
      </w:r>
    </w:p>
    <w:p w:rsidR="00C85860" w:rsidRDefault="00C85860" w:rsidP="00E7045D">
      <w:pPr>
        <w:pStyle w:val="Prrafodelista"/>
        <w:autoSpaceDE w:val="0"/>
        <w:autoSpaceDN w:val="0"/>
        <w:adjustRightInd w:val="0"/>
        <w:ind w:left="567"/>
        <w:jc w:val="both"/>
        <w:rPr>
          <w:i/>
        </w:rPr>
      </w:pPr>
      <w:r>
        <w:rPr>
          <w:i/>
        </w:rPr>
        <w:t>e)</w:t>
      </w:r>
      <w:r w:rsidR="00911D2B">
        <w:rPr>
          <w:i/>
        </w:rPr>
        <w:t xml:space="preserve"> </w:t>
      </w:r>
      <w:r>
        <w:rPr>
          <w:i/>
        </w:rPr>
        <w:t>Efectuar</w:t>
      </w:r>
      <w:r w:rsidR="00911D2B">
        <w:rPr>
          <w:i/>
        </w:rPr>
        <w:t xml:space="preserve"> </w:t>
      </w:r>
      <w:r>
        <w:rPr>
          <w:i/>
        </w:rPr>
        <w:t>el</w:t>
      </w:r>
      <w:r w:rsidR="00911D2B">
        <w:rPr>
          <w:i/>
        </w:rPr>
        <w:t xml:space="preserve"> </w:t>
      </w:r>
      <w:r>
        <w:rPr>
          <w:i/>
        </w:rPr>
        <w:t>análisis</w:t>
      </w:r>
      <w:r w:rsidR="00911D2B">
        <w:rPr>
          <w:i/>
        </w:rPr>
        <w:t xml:space="preserve"> </w:t>
      </w:r>
      <w:r>
        <w:rPr>
          <w:i/>
        </w:rPr>
        <w:t>técnico</w:t>
      </w:r>
      <w:r w:rsidR="00911D2B">
        <w:rPr>
          <w:i/>
        </w:rPr>
        <w:t xml:space="preserve"> </w:t>
      </w:r>
      <w:r>
        <w:rPr>
          <w:i/>
        </w:rPr>
        <w:t>de</w:t>
      </w:r>
      <w:r w:rsidR="00911D2B">
        <w:rPr>
          <w:i/>
        </w:rPr>
        <w:t xml:space="preserve"> </w:t>
      </w:r>
      <w:r>
        <w:rPr>
          <w:i/>
        </w:rPr>
        <w:t>las</w:t>
      </w:r>
      <w:r w:rsidR="00911D2B">
        <w:rPr>
          <w:i/>
        </w:rPr>
        <w:t xml:space="preserve"> </w:t>
      </w:r>
      <w:r>
        <w:rPr>
          <w:i/>
        </w:rPr>
        <w:t>ofertas</w:t>
      </w:r>
      <w:r w:rsidR="00911D2B">
        <w:rPr>
          <w:i/>
        </w:rPr>
        <w:t xml:space="preserve"> </w:t>
      </w:r>
      <w:r>
        <w:rPr>
          <w:i/>
        </w:rPr>
        <w:t>de</w:t>
      </w:r>
      <w:r w:rsidR="00911D2B">
        <w:rPr>
          <w:i/>
        </w:rPr>
        <w:t xml:space="preserve"> </w:t>
      </w:r>
      <w:r>
        <w:rPr>
          <w:i/>
        </w:rPr>
        <w:t>mano</w:t>
      </w:r>
      <w:r w:rsidR="00911D2B">
        <w:rPr>
          <w:i/>
        </w:rPr>
        <w:t xml:space="preserve"> </w:t>
      </w:r>
      <w:r w:rsidR="006F338C">
        <w:rPr>
          <w:i/>
        </w:rPr>
        <w:t>de</w:t>
      </w:r>
      <w:r w:rsidR="00911D2B">
        <w:rPr>
          <w:i/>
        </w:rPr>
        <w:t xml:space="preserve"> </w:t>
      </w:r>
      <w:r w:rsidR="006F338C">
        <w:rPr>
          <w:i/>
        </w:rPr>
        <w:t>obra</w:t>
      </w:r>
      <w:r w:rsidR="00911D2B">
        <w:rPr>
          <w:i/>
        </w:rPr>
        <w:t xml:space="preserve"> </w:t>
      </w:r>
      <w:r w:rsidR="006F338C">
        <w:rPr>
          <w:i/>
        </w:rPr>
        <w:t>y</w:t>
      </w:r>
      <w:r w:rsidR="00911D2B">
        <w:rPr>
          <w:i/>
        </w:rPr>
        <w:t xml:space="preserve"> </w:t>
      </w:r>
      <w:r w:rsidR="006F338C">
        <w:rPr>
          <w:i/>
        </w:rPr>
        <w:t>compra</w:t>
      </w:r>
      <w:r w:rsidR="00911D2B">
        <w:rPr>
          <w:i/>
        </w:rPr>
        <w:t xml:space="preserve"> </w:t>
      </w:r>
      <w:r w:rsidR="006F338C">
        <w:rPr>
          <w:i/>
        </w:rPr>
        <w:t>de</w:t>
      </w:r>
      <w:r w:rsidR="00911D2B">
        <w:rPr>
          <w:i/>
        </w:rPr>
        <w:t xml:space="preserve"> </w:t>
      </w:r>
      <w:r w:rsidR="006F338C">
        <w:rPr>
          <w:i/>
        </w:rPr>
        <w:t>materiales.</w:t>
      </w:r>
    </w:p>
    <w:p w:rsidR="00C85860" w:rsidRDefault="00C85860" w:rsidP="00E7045D">
      <w:pPr>
        <w:pStyle w:val="Prrafodelista"/>
        <w:autoSpaceDE w:val="0"/>
        <w:autoSpaceDN w:val="0"/>
        <w:adjustRightInd w:val="0"/>
        <w:ind w:left="567"/>
        <w:jc w:val="both"/>
        <w:rPr>
          <w:i/>
        </w:rPr>
      </w:pPr>
      <w:r>
        <w:rPr>
          <w:i/>
        </w:rPr>
        <w:t>f)</w:t>
      </w:r>
      <w:r w:rsidR="00911D2B">
        <w:rPr>
          <w:i/>
        </w:rPr>
        <w:t xml:space="preserve"> </w:t>
      </w:r>
      <w:r>
        <w:rPr>
          <w:i/>
        </w:rPr>
        <w:t>Platear</w:t>
      </w:r>
      <w:r w:rsidR="00911D2B">
        <w:rPr>
          <w:i/>
        </w:rPr>
        <w:t xml:space="preserve"> </w:t>
      </w:r>
      <w:r>
        <w:rPr>
          <w:i/>
        </w:rPr>
        <w:t>a</w:t>
      </w:r>
      <w:r w:rsidR="00911D2B">
        <w:rPr>
          <w:i/>
        </w:rPr>
        <w:t xml:space="preserve"> </w:t>
      </w:r>
      <w:r>
        <w:rPr>
          <w:i/>
        </w:rPr>
        <w:t>LA</w:t>
      </w:r>
      <w:r w:rsidR="00911D2B">
        <w:rPr>
          <w:i/>
        </w:rPr>
        <w:t xml:space="preserve"> </w:t>
      </w:r>
      <w:r>
        <w:rPr>
          <w:i/>
        </w:rPr>
        <w:t>JUNTA</w:t>
      </w:r>
      <w:r w:rsidR="00911D2B">
        <w:rPr>
          <w:i/>
        </w:rPr>
        <w:t xml:space="preserve"> </w:t>
      </w:r>
      <w:r>
        <w:rPr>
          <w:i/>
        </w:rPr>
        <w:t>el</w:t>
      </w:r>
      <w:r w:rsidR="00911D2B">
        <w:rPr>
          <w:i/>
        </w:rPr>
        <w:t xml:space="preserve"> </w:t>
      </w:r>
      <w:r>
        <w:rPr>
          <w:i/>
        </w:rPr>
        <w:t>plan</w:t>
      </w:r>
      <w:r w:rsidR="00911D2B">
        <w:rPr>
          <w:i/>
        </w:rPr>
        <w:t xml:space="preserve"> </w:t>
      </w:r>
      <w:r>
        <w:rPr>
          <w:i/>
        </w:rPr>
        <w:t>de</w:t>
      </w:r>
      <w:r w:rsidR="00911D2B">
        <w:rPr>
          <w:i/>
        </w:rPr>
        <w:t xml:space="preserve"> </w:t>
      </w:r>
      <w:r>
        <w:rPr>
          <w:i/>
        </w:rPr>
        <w:t>compras</w:t>
      </w:r>
      <w:r w:rsidR="00911D2B">
        <w:rPr>
          <w:i/>
        </w:rPr>
        <w:t xml:space="preserve"> </w:t>
      </w:r>
      <w:r>
        <w:rPr>
          <w:i/>
        </w:rPr>
        <w:t>de</w:t>
      </w:r>
      <w:r w:rsidR="00911D2B">
        <w:rPr>
          <w:i/>
        </w:rPr>
        <w:t xml:space="preserve"> </w:t>
      </w:r>
      <w:r>
        <w:rPr>
          <w:i/>
        </w:rPr>
        <w:t>m</w:t>
      </w:r>
      <w:r w:rsidR="00E7045D">
        <w:rPr>
          <w:i/>
        </w:rPr>
        <w:t>ateriales</w:t>
      </w:r>
      <w:r w:rsidR="00911D2B">
        <w:rPr>
          <w:i/>
        </w:rPr>
        <w:t xml:space="preserve"> </w:t>
      </w:r>
      <w:r w:rsidR="00E7045D">
        <w:rPr>
          <w:i/>
        </w:rPr>
        <w:t>que</w:t>
      </w:r>
      <w:r w:rsidR="00911D2B">
        <w:rPr>
          <w:i/>
        </w:rPr>
        <w:t xml:space="preserve"> </w:t>
      </w:r>
      <w:r w:rsidR="00E7045D">
        <w:rPr>
          <w:i/>
        </w:rPr>
        <w:t>mejor</w:t>
      </w:r>
      <w:r w:rsidR="00911D2B">
        <w:rPr>
          <w:i/>
        </w:rPr>
        <w:t xml:space="preserve"> </w:t>
      </w:r>
      <w:r w:rsidR="006F338C">
        <w:rPr>
          <w:i/>
        </w:rPr>
        <w:t>convenga…</w:t>
      </w:r>
    </w:p>
    <w:p w:rsidR="00C85860" w:rsidRDefault="00C85860" w:rsidP="00180432">
      <w:pPr>
        <w:pStyle w:val="Prrafodelista"/>
        <w:autoSpaceDE w:val="0"/>
        <w:autoSpaceDN w:val="0"/>
        <w:adjustRightInd w:val="0"/>
        <w:jc w:val="both"/>
        <w:rPr>
          <w:i/>
        </w:rPr>
      </w:pPr>
    </w:p>
    <w:p w:rsidR="00C85860" w:rsidRDefault="00C85860" w:rsidP="00C85860">
      <w:pPr>
        <w:pStyle w:val="Prrafodelista"/>
        <w:autoSpaceDE w:val="0"/>
        <w:autoSpaceDN w:val="0"/>
        <w:adjustRightInd w:val="0"/>
        <w:ind w:left="0"/>
        <w:jc w:val="both"/>
        <w:rPr>
          <w:sz w:val="22"/>
          <w:szCs w:val="22"/>
        </w:rPr>
      </w:pPr>
      <w:r w:rsidRPr="00180432">
        <w:rPr>
          <w:sz w:val="22"/>
          <w:szCs w:val="22"/>
        </w:rPr>
        <w:t>Tampoco</w:t>
      </w:r>
      <w:r w:rsidR="00911D2B">
        <w:rPr>
          <w:sz w:val="22"/>
          <w:szCs w:val="22"/>
        </w:rPr>
        <w:t xml:space="preserve"> </w:t>
      </w:r>
      <w:r w:rsidRPr="00180432">
        <w:rPr>
          <w:sz w:val="22"/>
          <w:szCs w:val="22"/>
        </w:rPr>
        <w:t>se</w:t>
      </w:r>
      <w:r w:rsidR="00911D2B">
        <w:rPr>
          <w:sz w:val="22"/>
          <w:szCs w:val="22"/>
        </w:rPr>
        <w:t xml:space="preserve"> </w:t>
      </w:r>
      <w:r w:rsidRPr="00180432">
        <w:rPr>
          <w:sz w:val="22"/>
          <w:szCs w:val="22"/>
        </w:rPr>
        <w:t>logra</w:t>
      </w:r>
      <w:r w:rsidR="00911D2B">
        <w:rPr>
          <w:sz w:val="22"/>
          <w:szCs w:val="22"/>
        </w:rPr>
        <w:t xml:space="preserve"> </w:t>
      </w:r>
      <w:r w:rsidRPr="00180432">
        <w:rPr>
          <w:sz w:val="22"/>
          <w:szCs w:val="22"/>
        </w:rPr>
        <w:t>localizar</w:t>
      </w:r>
      <w:r w:rsidR="00911D2B">
        <w:rPr>
          <w:sz w:val="22"/>
          <w:szCs w:val="22"/>
        </w:rPr>
        <w:t xml:space="preserve"> </w:t>
      </w:r>
      <w:r w:rsidR="00996AE3">
        <w:rPr>
          <w:sz w:val="22"/>
          <w:szCs w:val="22"/>
        </w:rPr>
        <w:t>dentro</w:t>
      </w:r>
      <w:r w:rsidR="00911D2B">
        <w:rPr>
          <w:sz w:val="22"/>
          <w:szCs w:val="22"/>
        </w:rPr>
        <w:t xml:space="preserve"> </w:t>
      </w:r>
      <w:r w:rsidR="00996AE3">
        <w:rPr>
          <w:sz w:val="22"/>
          <w:szCs w:val="22"/>
        </w:rPr>
        <w:t>del</w:t>
      </w:r>
      <w:r w:rsidR="00911D2B">
        <w:rPr>
          <w:sz w:val="22"/>
          <w:szCs w:val="22"/>
        </w:rPr>
        <w:t xml:space="preserve"> </w:t>
      </w:r>
      <w:r w:rsidR="00996AE3">
        <w:rPr>
          <w:sz w:val="22"/>
          <w:szCs w:val="22"/>
        </w:rPr>
        <w:t>expediente</w:t>
      </w:r>
      <w:r w:rsidR="00911D2B">
        <w:rPr>
          <w:sz w:val="22"/>
          <w:szCs w:val="22"/>
        </w:rPr>
        <w:t xml:space="preserve"> </w:t>
      </w:r>
      <w:r w:rsidR="00996AE3">
        <w:rPr>
          <w:sz w:val="22"/>
          <w:szCs w:val="22"/>
        </w:rPr>
        <w:t>de</w:t>
      </w:r>
      <w:r w:rsidR="00911D2B">
        <w:rPr>
          <w:sz w:val="22"/>
          <w:szCs w:val="22"/>
        </w:rPr>
        <w:t xml:space="preserve"> </w:t>
      </w:r>
      <w:r w:rsidR="00996AE3">
        <w:rPr>
          <w:sz w:val="22"/>
          <w:szCs w:val="22"/>
        </w:rPr>
        <w:t>contratación,</w:t>
      </w:r>
      <w:r w:rsidR="00911D2B">
        <w:rPr>
          <w:sz w:val="22"/>
          <w:szCs w:val="22"/>
        </w:rPr>
        <w:t xml:space="preserve"> </w:t>
      </w:r>
      <w:r w:rsidRPr="00180432">
        <w:rPr>
          <w:sz w:val="22"/>
          <w:szCs w:val="22"/>
        </w:rPr>
        <w:t>el</w:t>
      </w:r>
      <w:r w:rsidR="00911D2B">
        <w:rPr>
          <w:sz w:val="22"/>
          <w:szCs w:val="22"/>
        </w:rPr>
        <w:t xml:space="preserve"> </w:t>
      </w:r>
      <w:r w:rsidRPr="00180432">
        <w:rPr>
          <w:sz w:val="22"/>
          <w:szCs w:val="22"/>
        </w:rPr>
        <w:t>contrato</w:t>
      </w:r>
      <w:r w:rsidR="00911D2B">
        <w:rPr>
          <w:sz w:val="22"/>
          <w:szCs w:val="22"/>
        </w:rPr>
        <w:t xml:space="preserve"> </w:t>
      </w:r>
      <w:r w:rsidRPr="00180432">
        <w:rPr>
          <w:sz w:val="22"/>
          <w:szCs w:val="22"/>
        </w:rPr>
        <w:t>de</w:t>
      </w:r>
      <w:r w:rsidR="00911D2B">
        <w:rPr>
          <w:sz w:val="22"/>
          <w:szCs w:val="22"/>
        </w:rPr>
        <w:t xml:space="preserve"> </w:t>
      </w:r>
      <w:r w:rsidRPr="00180432">
        <w:rPr>
          <w:sz w:val="22"/>
          <w:szCs w:val="22"/>
        </w:rPr>
        <w:t>consultor</w:t>
      </w:r>
      <w:r>
        <w:rPr>
          <w:sz w:val="22"/>
          <w:szCs w:val="22"/>
        </w:rPr>
        <w:t>ía</w:t>
      </w:r>
      <w:r w:rsidR="00911D2B">
        <w:rPr>
          <w:sz w:val="22"/>
          <w:szCs w:val="22"/>
        </w:rPr>
        <w:t xml:space="preserve"> </w:t>
      </w:r>
      <w:r>
        <w:rPr>
          <w:sz w:val="22"/>
          <w:szCs w:val="22"/>
        </w:rPr>
        <w:t>del</w:t>
      </w:r>
      <w:r w:rsidR="00911D2B">
        <w:rPr>
          <w:sz w:val="22"/>
          <w:szCs w:val="22"/>
        </w:rPr>
        <w:t xml:space="preserve"> </w:t>
      </w:r>
      <w:r>
        <w:rPr>
          <w:sz w:val="22"/>
          <w:szCs w:val="22"/>
        </w:rPr>
        <w:t>CFIA,</w:t>
      </w:r>
      <w:r w:rsidR="00911D2B">
        <w:rPr>
          <w:sz w:val="22"/>
          <w:szCs w:val="22"/>
        </w:rPr>
        <w:t xml:space="preserve"> </w:t>
      </w:r>
      <w:r>
        <w:rPr>
          <w:sz w:val="22"/>
          <w:szCs w:val="22"/>
        </w:rPr>
        <w:t>el</w:t>
      </w:r>
      <w:r w:rsidR="00911D2B">
        <w:rPr>
          <w:sz w:val="22"/>
          <w:szCs w:val="22"/>
        </w:rPr>
        <w:t xml:space="preserve"> </w:t>
      </w:r>
      <w:r>
        <w:rPr>
          <w:sz w:val="22"/>
          <w:szCs w:val="22"/>
        </w:rPr>
        <w:t>cual</w:t>
      </w:r>
      <w:r w:rsidR="00911D2B">
        <w:rPr>
          <w:sz w:val="22"/>
          <w:szCs w:val="22"/>
        </w:rPr>
        <w:t xml:space="preserve"> </w:t>
      </w:r>
      <w:r>
        <w:rPr>
          <w:sz w:val="22"/>
          <w:szCs w:val="22"/>
        </w:rPr>
        <w:t>debe</w:t>
      </w:r>
      <w:r w:rsidR="00911D2B">
        <w:rPr>
          <w:sz w:val="22"/>
          <w:szCs w:val="22"/>
        </w:rPr>
        <w:t xml:space="preserve"> </w:t>
      </w:r>
      <w:r>
        <w:rPr>
          <w:sz w:val="22"/>
          <w:szCs w:val="22"/>
        </w:rPr>
        <w:t>estar</w:t>
      </w:r>
      <w:r w:rsidR="00911D2B">
        <w:rPr>
          <w:sz w:val="22"/>
          <w:szCs w:val="22"/>
        </w:rPr>
        <w:t xml:space="preserve"> </w:t>
      </w:r>
      <w:r>
        <w:rPr>
          <w:sz w:val="22"/>
          <w:szCs w:val="22"/>
        </w:rPr>
        <w:t>firmado</w:t>
      </w:r>
      <w:r w:rsidR="00911D2B">
        <w:rPr>
          <w:sz w:val="22"/>
          <w:szCs w:val="22"/>
        </w:rPr>
        <w:t xml:space="preserve"> </w:t>
      </w:r>
      <w:r>
        <w:rPr>
          <w:sz w:val="22"/>
          <w:szCs w:val="22"/>
        </w:rPr>
        <w:t>por</w:t>
      </w:r>
      <w:r w:rsidR="00911D2B">
        <w:rPr>
          <w:sz w:val="22"/>
          <w:szCs w:val="22"/>
        </w:rPr>
        <w:t xml:space="preserve"> </w:t>
      </w:r>
      <w:r>
        <w:rPr>
          <w:sz w:val="22"/>
          <w:szCs w:val="22"/>
        </w:rPr>
        <w:t>el</w:t>
      </w:r>
      <w:r w:rsidR="00911D2B">
        <w:rPr>
          <w:sz w:val="22"/>
          <w:szCs w:val="22"/>
        </w:rPr>
        <w:t xml:space="preserve"> </w:t>
      </w:r>
      <w:r>
        <w:rPr>
          <w:sz w:val="22"/>
          <w:szCs w:val="22"/>
        </w:rPr>
        <w:t>profesional</w:t>
      </w:r>
      <w:r w:rsidR="00911D2B">
        <w:rPr>
          <w:sz w:val="22"/>
          <w:szCs w:val="22"/>
        </w:rPr>
        <w:t xml:space="preserve"> </w:t>
      </w:r>
      <w:r>
        <w:rPr>
          <w:sz w:val="22"/>
          <w:szCs w:val="22"/>
        </w:rPr>
        <w:t>contratado.</w:t>
      </w:r>
    </w:p>
    <w:p w:rsidR="00C85860" w:rsidRDefault="00C85860" w:rsidP="00C85860">
      <w:pPr>
        <w:pStyle w:val="Prrafodelista"/>
        <w:autoSpaceDE w:val="0"/>
        <w:autoSpaceDN w:val="0"/>
        <w:adjustRightInd w:val="0"/>
        <w:ind w:left="0"/>
        <w:jc w:val="both"/>
        <w:rPr>
          <w:sz w:val="22"/>
          <w:szCs w:val="22"/>
        </w:rPr>
      </w:pPr>
    </w:p>
    <w:p w:rsidR="00C85860" w:rsidRDefault="00C85860" w:rsidP="00C85860">
      <w:pPr>
        <w:pStyle w:val="Prrafodelista"/>
        <w:autoSpaceDE w:val="0"/>
        <w:autoSpaceDN w:val="0"/>
        <w:adjustRightInd w:val="0"/>
        <w:ind w:left="0"/>
        <w:jc w:val="both"/>
        <w:rPr>
          <w:sz w:val="22"/>
          <w:szCs w:val="22"/>
        </w:rPr>
      </w:pPr>
      <w:r>
        <w:rPr>
          <w:sz w:val="22"/>
          <w:szCs w:val="22"/>
        </w:rPr>
        <w:t>Aunado</w:t>
      </w:r>
      <w:r w:rsidR="00911D2B">
        <w:rPr>
          <w:sz w:val="22"/>
          <w:szCs w:val="22"/>
        </w:rPr>
        <w:t xml:space="preserve"> </w:t>
      </w:r>
      <w:r>
        <w:rPr>
          <w:sz w:val="22"/>
          <w:szCs w:val="22"/>
        </w:rPr>
        <w:t>a</w:t>
      </w:r>
      <w:r w:rsidR="00911D2B">
        <w:rPr>
          <w:sz w:val="22"/>
          <w:szCs w:val="22"/>
        </w:rPr>
        <w:t xml:space="preserve"> </w:t>
      </w:r>
      <w:r>
        <w:rPr>
          <w:sz w:val="22"/>
          <w:szCs w:val="22"/>
        </w:rPr>
        <w:t>estos</w:t>
      </w:r>
      <w:r w:rsidR="00911D2B">
        <w:rPr>
          <w:sz w:val="22"/>
          <w:szCs w:val="22"/>
        </w:rPr>
        <w:t xml:space="preserve"> </w:t>
      </w:r>
      <w:r>
        <w:rPr>
          <w:sz w:val="22"/>
          <w:szCs w:val="22"/>
        </w:rPr>
        <w:t>dos</w:t>
      </w:r>
      <w:r w:rsidR="00911D2B">
        <w:rPr>
          <w:sz w:val="22"/>
          <w:szCs w:val="22"/>
        </w:rPr>
        <w:t xml:space="preserve"> </w:t>
      </w:r>
      <w:r>
        <w:rPr>
          <w:sz w:val="22"/>
          <w:szCs w:val="22"/>
        </w:rPr>
        <w:t>puntos</w:t>
      </w:r>
      <w:r w:rsidR="00911D2B">
        <w:rPr>
          <w:sz w:val="22"/>
          <w:szCs w:val="22"/>
        </w:rPr>
        <w:t xml:space="preserve"> </w:t>
      </w:r>
      <w:r>
        <w:rPr>
          <w:sz w:val="22"/>
          <w:szCs w:val="22"/>
        </w:rPr>
        <w:t>de</w:t>
      </w:r>
      <w:r w:rsidR="00911D2B">
        <w:rPr>
          <w:sz w:val="22"/>
          <w:szCs w:val="22"/>
        </w:rPr>
        <w:t xml:space="preserve"> </w:t>
      </w:r>
      <w:r>
        <w:rPr>
          <w:sz w:val="22"/>
          <w:szCs w:val="22"/>
        </w:rPr>
        <w:t>incumplimiento</w:t>
      </w:r>
      <w:r w:rsidR="00653650">
        <w:rPr>
          <w:sz w:val="22"/>
          <w:szCs w:val="22"/>
        </w:rPr>
        <w:t>,</w:t>
      </w:r>
      <w:r w:rsidR="00911D2B">
        <w:rPr>
          <w:sz w:val="22"/>
          <w:szCs w:val="22"/>
        </w:rPr>
        <w:t xml:space="preserve"> </w:t>
      </w:r>
      <w:r>
        <w:rPr>
          <w:sz w:val="22"/>
          <w:szCs w:val="22"/>
        </w:rPr>
        <w:t>se</w:t>
      </w:r>
      <w:r w:rsidR="00911D2B">
        <w:rPr>
          <w:sz w:val="22"/>
          <w:szCs w:val="22"/>
        </w:rPr>
        <w:t xml:space="preserve"> </w:t>
      </w:r>
      <w:r>
        <w:rPr>
          <w:sz w:val="22"/>
          <w:szCs w:val="22"/>
        </w:rPr>
        <w:t>presenta</w:t>
      </w:r>
      <w:r w:rsidR="00911D2B">
        <w:rPr>
          <w:sz w:val="22"/>
          <w:szCs w:val="22"/>
        </w:rPr>
        <w:t xml:space="preserve"> </w:t>
      </w:r>
      <w:r>
        <w:rPr>
          <w:sz w:val="22"/>
          <w:szCs w:val="22"/>
        </w:rPr>
        <w:t>que</w:t>
      </w:r>
      <w:r w:rsidR="00911D2B">
        <w:rPr>
          <w:sz w:val="22"/>
          <w:szCs w:val="22"/>
        </w:rPr>
        <w:t xml:space="preserve"> </w:t>
      </w:r>
      <w:r>
        <w:rPr>
          <w:sz w:val="22"/>
          <w:szCs w:val="22"/>
        </w:rPr>
        <w:t>las</w:t>
      </w:r>
      <w:r w:rsidR="00911D2B">
        <w:rPr>
          <w:sz w:val="22"/>
          <w:szCs w:val="22"/>
        </w:rPr>
        <w:t xml:space="preserve"> </w:t>
      </w:r>
      <w:r>
        <w:rPr>
          <w:sz w:val="22"/>
          <w:szCs w:val="22"/>
        </w:rPr>
        <w:t>modificaciones</w:t>
      </w:r>
      <w:r w:rsidR="00911D2B">
        <w:rPr>
          <w:sz w:val="22"/>
          <w:szCs w:val="22"/>
        </w:rPr>
        <w:t xml:space="preserve"> </w:t>
      </w:r>
      <w:r>
        <w:rPr>
          <w:sz w:val="22"/>
          <w:szCs w:val="22"/>
        </w:rPr>
        <w:t>realizadas</w:t>
      </w:r>
      <w:r w:rsidR="00911D2B">
        <w:rPr>
          <w:sz w:val="22"/>
          <w:szCs w:val="22"/>
        </w:rPr>
        <w:t xml:space="preserve"> </w:t>
      </w:r>
      <w:r>
        <w:rPr>
          <w:sz w:val="22"/>
          <w:szCs w:val="22"/>
        </w:rPr>
        <w:t>durante</w:t>
      </w:r>
      <w:r w:rsidR="00911D2B">
        <w:rPr>
          <w:sz w:val="22"/>
          <w:szCs w:val="22"/>
        </w:rPr>
        <w:t xml:space="preserve"> </w:t>
      </w:r>
      <w:r>
        <w:rPr>
          <w:sz w:val="22"/>
          <w:szCs w:val="22"/>
        </w:rPr>
        <w:t>el</w:t>
      </w:r>
      <w:r w:rsidR="00911D2B">
        <w:rPr>
          <w:sz w:val="22"/>
          <w:szCs w:val="22"/>
        </w:rPr>
        <w:t xml:space="preserve"> </w:t>
      </w:r>
      <w:r>
        <w:rPr>
          <w:sz w:val="22"/>
          <w:szCs w:val="22"/>
        </w:rPr>
        <w:t>proceso</w:t>
      </w:r>
      <w:r w:rsidR="00911D2B">
        <w:rPr>
          <w:sz w:val="22"/>
          <w:szCs w:val="22"/>
        </w:rPr>
        <w:t xml:space="preserve"> </w:t>
      </w:r>
      <w:r>
        <w:rPr>
          <w:sz w:val="22"/>
          <w:szCs w:val="22"/>
        </w:rPr>
        <w:t>de</w:t>
      </w:r>
      <w:r w:rsidR="00911D2B">
        <w:rPr>
          <w:sz w:val="22"/>
          <w:szCs w:val="22"/>
        </w:rPr>
        <w:t xml:space="preserve"> </w:t>
      </w:r>
      <w:r>
        <w:rPr>
          <w:sz w:val="22"/>
          <w:szCs w:val="22"/>
        </w:rPr>
        <w:t>construcción</w:t>
      </w:r>
      <w:r w:rsidR="00911D2B">
        <w:rPr>
          <w:sz w:val="22"/>
          <w:szCs w:val="22"/>
        </w:rPr>
        <w:t xml:space="preserve"> </w:t>
      </w:r>
      <w:r>
        <w:rPr>
          <w:sz w:val="22"/>
          <w:szCs w:val="22"/>
        </w:rPr>
        <w:t>no</w:t>
      </w:r>
      <w:r w:rsidR="00911D2B">
        <w:rPr>
          <w:sz w:val="22"/>
          <w:szCs w:val="22"/>
        </w:rPr>
        <w:t xml:space="preserve"> </w:t>
      </w:r>
      <w:r>
        <w:rPr>
          <w:sz w:val="22"/>
          <w:szCs w:val="22"/>
        </w:rPr>
        <w:t>cuentan</w:t>
      </w:r>
      <w:r w:rsidR="00911D2B">
        <w:rPr>
          <w:sz w:val="22"/>
          <w:szCs w:val="22"/>
        </w:rPr>
        <w:t xml:space="preserve"> </w:t>
      </w:r>
      <w:r>
        <w:rPr>
          <w:sz w:val="22"/>
          <w:szCs w:val="22"/>
        </w:rPr>
        <w:t>con</w:t>
      </w:r>
      <w:r w:rsidR="00911D2B">
        <w:rPr>
          <w:sz w:val="22"/>
          <w:szCs w:val="22"/>
        </w:rPr>
        <w:t xml:space="preserve"> </w:t>
      </w:r>
      <w:r>
        <w:rPr>
          <w:sz w:val="22"/>
          <w:szCs w:val="22"/>
        </w:rPr>
        <w:t>el</w:t>
      </w:r>
      <w:r w:rsidR="00911D2B">
        <w:rPr>
          <w:sz w:val="22"/>
          <w:szCs w:val="22"/>
        </w:rPr>
        <w:t xml:space="preserve"> </w:t>
      </w:r>
      <w:r>
        <w:rPr>
          <w:sz w:val="22"/>
          <w:szCs w:val="22"/>
        </w:rPr>
        <w:t>aval</w:t>
      </w:r>
      <w:r w:rsidR="00911D2B">
        <w:rPr>
          <w:sz w:val="22"/>
          <w:szCs w:val="22"/>
        </w:rPr>
        <w:t xml:space="preserve"> </w:t>
      </w:r>
      <w:r>
        <w:rPr>
          <w:sz w:val="22"/>
          <w:szCs w:val="22"/>
        </w:rPr>
        <w:t>de</w:t>
      </w:r>
      <w:r w:rsidR="00911D2B">
        <w:rPr>
          <w:sz w:val="22"/>
          <w:szCs w:val="22"/>
        </w:rPr>
        <w:t xml:space="preserve"> </w:t>
      </w:r>
      <w:r>
        <w:rPr>
          <w:sz w:val="22"/>
          <w:szCs w:val="22"/>
        </w:rPr>
        <w:t>la</w:t>
      </w:r>
      <w:r w:rsidR="00911D2B">
        <w:rPr>
          <w:sz w:val="22"/>
          <w:szCs w:val="22"/>
        </w:rPr>
        <w:t xml:space="preserve"> </w:t>
      </w:r>
      <w:r>
        <w:rPr>
          <w:sz w:val="22"/>
          <w:szCs w:val="22"/>
        </w:rPr>
        <w:t>DIEE,</w:t>
      </w:r>
      <w:r w:rsidR="00911D2B">
        <w:rPr>
          <w:sz w:val="22"/>
          <w:szCs w:val="22"/>
        </w:rPr>
        <w:t xml:space="preserve"> </w:t>
      </w:r>
      <w:r>
        <w:rPr>
          <w:sz w:val="22"/>
          <w:szCs w:val="22"/>
        </w:rPr>
        <w:t>no</w:t>
      </w:r>
      <w:r w:rsidR="00911D2B">
        <w:rPr>
          <w:sz w:val="22"/>
          <w:szCs w:val="22"/>
        </w:rPr>
        <w:t xml:space="preserve"> </w:t>
      </w:r>
      <w:r>
        <w:rPr>
          <w:sz w:val="22"/>
          <w:szCs w:val="22"/>
        </w:rPr>
        <w:t>se</w:t>
      </w:r>
      <w:r w:rsidR="00911D2B">
        <w:rPr>
          <w:sz w:val="22"/>
          <w:szCs w:val="22"/>
        </w:rPr>
        <w:t xml:space="preserve"> </w:t>
      </w:r>
      <w:r w:rsidR="00B66D1A">
        <w:rPr>
          <w:sz w:val="22"/>
          <w:szCs w:val="22"/>
        </w:rPr>
        <w:t>cuenta</w:t>
      </w:r>
      <w:r w:rsidR="00911D2B">
        <w:rPr>
          <w:sz w:val="22"/>
          <w:szCs w:val="22"/>
        </w:rPr>
        <w:t xml:space="preserve"> </w:t>
      </w:r>
      <w:r w:rsidR="00B66D1A">
        <w:rPr>
          <w:sz w:val="22"/>
          <w:szCs w:val="22"/>
        </w:rPr>
        <w:t>con</w:t>
      </w:r>
      <w:r w:rsidR="00911D2B">
        <w:rPr>
          <w:sz w:val="22"/>
          <w:szCs w:val="22"/>
        </w:rPr>
        <w:t xml:space="preserve"> </w:t>
      </w:r>
      <w:r w:rsidR="00B66D1A">
        <w:rPr>
          <w:sz w:val="22"/>
          <w:szCs w:val="22"/>
        </w:rPr>
        <w:t>documentos</w:t>
      </w:r>
      <w:r w:rsidR="00911D2B">
        <w:rPr>
          <w:sz w:val="22"/>
          <w:szCs w:val="22"/>
        </w:rPr>
        <w:t xml:space="preserve"> </w:t>
      </w:r>
      <w:r w:rsidR="00B66D1A">
        <w:rPr>
          <w:sz w:val="22"/>
          <w:szCs w:val="22"/>
        </w:rPr>
        <w:t>que</w:t>
      </w:r>
      <w:r w:rsidR="00911D2B">
        <w:rPr>
          <w:sz w:val="22"/>
          <w:szCs w:val="22"/>
        </w:rPr>
        <w:t xml:space="preserve"> </w:t>
      </w:r>
      <w:r w:rsidR="00B66D1A">
        <w:rPr>
          <w:sz w:val="22"/>
          <w:szCs w:val="22"/>
        </w:rPr>
        <w:t>permitan</w:t>
      </w:r>
      <w:r w:rsidR="00911D2B">
        <w:rPr>
          <w:sz w:val="22"/>
          <w:szCs w:val="22"/>
        </w:rPr>
        <w:t xml:space="preserve"> </w:t>
      </w:r>
      <w:r w:rsidR="00B66D1A">
        <w:rPr>
          <w:sz w:val="22"/>
          <w:szCs w:val="22"/>
        </w:rPr>
        <w:t>comprobar</w:t>
      </w:r>
      <w:r w:rsidR="00911D2B">
        <w:rPr>
          <w:sz w:val="22"/>
          <w:szCs w:val="22"/>
        </w:rPr>
        <w:t xml:space="preserve"> </w:t>
      </w:r>
      <w:r w:rsidR="00B66D1A">
        <w:rPr>
          <w:sz w:val="22"/>
          <w:szCs w:val="22"/>
        </w:rPr>
        <w:t>si</w:t>
      </w:r>
      <w:r w:rsidR="00911D2B">
        <w:rPr>
          <w:sz w:val="22"/>
          <w:szCs w:val="22"/>
        </w:rPr>
        <w:t xml:space="preserve"> </w:t>
      </w:r>
      <w:r w:rsidR="00B66D1A">
        <w:rPr>
          <w:sz w:val="22"/>
          <w:szCs w:val="22"/>
        </w:rPr>
        <w:t>se</w:t>
      </w:r>
      <w:r w:rsidR="00911D2B">
        <w:rPr>
          <w:sz w:val="22"/>
          <w:szCs w:val="22"/>
        </w:rPr>
        <w:t xml:space="preserve"> </w:t>
      </w:r>
      <w:r w:rsidR="00B66D1A">
        <w:rPr>
          <w:sz w:val="22"/>
          <w:szCs w:val="22"/>
        </w:rPr>
        <w:t>consulta</w:t>
      </w:r>
      <w:r w:rsidR="00F523CE">
        <w:rPr>
          <w:sz w:val="22"/>
          <w:szCs w:val="22"/>
        </w:rPr>
        <w:t>n</w:t>
      </w:r>
      <w:r w:rsidR="00911D2B">
        <w:rPr>
          <w:sz w:val="22"/>
          <w:szCs w:val="22"/>
        </w:rPr>
        <w:t xml:space="preserve"> </w:t>
      </w:r>
      <w:r w:rsidR="00B66D1A">
        <w:rPr>
          <w:sz w:val="22"/>
          <w:szCs w:val="22"/>
        </w:rPr>
        <w:t>a</w:t>
      </w:r>
      <w:r w:rsidR="00911D2B">
        <w:rPr>
          <w:sz w:val="22"/>
          <w:szCs w:val="22"/>
        </w:rPr>
        <w:t xml:space="preserve"> </w:t>
      </w:r>
      <w:r w:rsidR="00B66D1A">
        <w:rPr>
          <w:sz w:val="22"/>
          <w:szCs w:val="22"/>
        </w:rPr>
        <w:t>la</w:t>
      </w:r>
      <w:r w:rsidR="00911D2B">
        <w:rPr>
          <w:sz w:val="22"/>
          <w:szCs w:val="22"/>
        </w:rPr>
        <w:t xml:space="preserve"> </w:t>
      </w:r>
      <w:r w:rsidR="00B66D1A">
        <w:rPr>
          <w:sz w:val="22"/>
          <w:szCs w:val="22"/>
        </w:rPr>
        <w:t>DIEE</w:t>
      </w:r>
      <w:r w:rsidR="00911D2B">
        <w:rPr>
          <w:sz w:val="22"/>
          <w:szCs w:val="22"/>
        </w:rPr>
        <w:t xml:space="preserve"> </w:t>
      </w:r>
      <w:r w:rsidR="00B66D1A">
        <w:rPr>
          <w:sz w:val="22"/>
          <w:szCs w:val="22"/>
        </w:rPr>
        <w:t>las</w:t>
      </w:r>
      <w:r w:rsidR="00911D2B">
        <w:rPr>
          <w:sz w:val="22"/>
          <w:szCs w:val="22"/>
        </w:rPr>
        <w:t xml:space="preserve"> </w:t>
      </w:r>
      <w:r w:rsidR="00B66D1A">
        <w:rPr>
          <w:sz w:val="22"/>
          <w:szCs w:val="22"/>
        </w:rPr>
        <w:t>modificaciones</w:t>
      </w:r>
      <w:r w:rsidR="00911D2B">
        <w:rPr>
          <w:sz w:val="22"/>
          <w:szCs w:val="22"/>
        </w:rPr>
        <w:t xml:space="preserve"> </w:t>
      </w:r>
      <w:r w:rsidR="00B66D1A">
        <w:rPr>
          <w:sz w:val="22"/>
          <w:szCs w:val="22"/>
        </w:rPr>
        <w:t>y</w:t>
      </w:r>
      <w:r w:rsidR="00911D2B">
        <w:rPr>
          <w:sz w:val="22"/>
          <w:szCs w:val="22"/>
        </w:rPr>
        <w:t xml:space="preserve"> </w:t>
      </w:r>
      <w:r w:rsidR="00B66D1A">
        <w:rPr>
          <w:sz w:val="22"/>
          <w:szCs w:val="22"/>
        </w:rPr>
        <w:t>las</w:t>
      </w:r>
      <w:r w:rsidR="00911D2B">
        <w:rPr>
          <w:sz w:val="22"/>
          <w:szCs w:val="22"/>
        </w:rPr>
        <w:t xml:space="preserve"> </w:t>
      </w:r>
      <w:r w:rsidR="00B66D1A">
        <w:rPr>
          <w:sz w:val="22"/>
          <w:szCs w:val="22"/>
        </w:rPr>
        <w:t>obras</w:t>
      </w:r>
      <w:r w:rsidR="00911D2B">
        <w:rPr>
          <w:sz w:val="22"/>
          <w:szCs w:val="22"/>
        </w:rPr>
        <w:t xml:space="preserve"> </w:t>
      </w:r>
      <w:r w:rsidR="00B66D1A">
        <w:rPr>
          <w:sz w:val="22"/>
          <w:szCs w:val="22"/>
        </w:rPr>
        <w:t>extras</w:t>
      </w:r>
      <w:r w:rsidR="00911D2B">
        <w:rPr>
          <w:sz w:val="22"/>
          <w:szCs w:val="22"/>
        </w:rPr>
        <w:t xml:space="preserve"> </w:t>
      </w:r>
      <w:r w:rsidR="00B66D1A">
        <w:rPr>
          <w:sz w:val="22"/>
          <w:szCs w:val="22"/>
        </w:rPr>
        <w:t>pagadas</w:t>
      </w:r>
      <w:r w:rsidR="00911D2B">
        <w:rPr>
          <w:sz w:val="22"/>
          <w:szCs w:val="22"/>
        </w:rPr>
        <w:t xml:space="preserve"> </w:t>
      </w:r>
      <w:r w:rsidR="00B66D1A">
        <w:rPr>
          <w:sz w:val="22"/>
          <w:szCs w:val="22"/>
        </w:rPr>
        <w:t>a</w:t>
      </w:r>
      <w:r w:rsidR="00911D2B">
        <w:rPr>
          <w:sz w:val="22"/>
          <w:szCs w:val="22"/>
        </w:rPr>
        <w:t xml:space="preserve"> </w:t>
      </w:r>
      <w:r w:rsidR="00B66D1A">
        <w:rPr>
          <w:sz w:val="22"/>
          <w:szCs w:val="22"/>
        </w:rPr>
        <w:t>la</w:t>
      </w:r>
      <w:r w:rsidR="00911D2B">
        <w:rPr>
          <w:sz w:val="22"/>
          <w:szCs w:val="22"/>
        </w:rPr>
        <w:t xml:space="preserve"> </w:t>
      </w:r>
      <w:r w:rsidR="00B66D1A">
        <w:rPr>
          <w:sz w:val="22"/>
          <w:szCs w:val="22"/>
        </w:rPr>
        <w:t>empresa</w:t>
      </w:r>
      <w:r w:rsidR="00911D2B">
        <w:rPr>
          <w:sz w:val="22"/>
          <w:szCs w:val="22"/>
        </w:rPr>
        <w:t xml:space="preserve"> </w:t>
      </w:r>
      <w:r w:rsidR="00B66D1A">
        <w:rPr>
          <w:sz w:val="22"/>
          <w:szCs w:val="22"/>
        </w:rPr>
        <w:t>encargada</w:t>
      </w:r>
      <w:r w:rsidR="00911D2B">
        <w:rPr>
          <w:sz w:val="22"/>
          <w:szCs w:val="22"/>
        </w:rPr>
        <w:t xml:space="preserve"> </w:t>
      </w:r>
      <w:r w:rsidR="00B66D1A">
        <w:rPr>
          <w:sz w:val="22"/>
          <w:szCs w:val="22"/>
        </w:rPr>
        <w:t>de</w:t>
      </w:r>
      <w:r w:rsidR="00911D2B">
        <w:rPr>
          <w:sz w:val="22"/>
          <w:szCs w:val="22"/>
        </w:rPr>
        <w:t xml:space="preserve"> </w:t>
      </w:r>
      <w:r w:rsidR="00B66D1A">
        <w:rPr>
          <w:sz w:val="22"/>
          <w:szCs w:val="22"/>
        </w:rPr>
        <w:t>la</w:t>
      </w:r>
      <w:r w:rsidR="00911D2B">
        <w:rPr>
          <w:sz w:val="22"/>
          <w:szCs w:val="22"/>
        </w:rPr>
        <w:t xml:space="preserve"> </w:t>
      </w:r>
      <w:r w:rsidR="00B66D1A">
        <w:rPr>
          <w:sz w:val="22"/>
          <w:szCs w:val="22"/>
        </w:rPr>
        <w:t>mano</w:t>
      </w:r>
      <w:r w:rsidR="00911D2B">
        <w:rPr>
          <w:sz w:val="22"/>
          <w:szCs w:val="22"/>
        </w:rPr>
        <w:t xml:space="preserve"> </w:t>
      </w:r>
      <w:r w:rsidR="00B66D1A">
        <w:rPr>
          <w:sz w:val="22"/>
          <w:szCs w:val="22"/>
        </w:rPr>
        <w:t>de</w:t>
      </w:r>
      <w:r w:rsidR="00911D2B">
        <w:rPr>
          <w:sz w:val="22"/>
          <w:szCs w:val="22"/>
        </w:rPr>
        <w:t xml:space="preserve"> </w:t>
      </w:r>
      <w:r w:rsidR="00B66D1A">
        <w:rPr>
          <w:sz w:val="22"/>
          <w:szCs w:val="22"/>
        </w:rPr>
        <w:t>obra.</w:t>
      </w:r>
      <w:r w:rsidR="00911D2B">
        <w:rPr>
          <w:sz w:val="22"/>
          <w:szCs w:val="22"/>
        </w:rPr>
        <w:t xml:space="preserve"> </w:t>
      </w:r>
      <w:r w:rsidR="00853952">
        <w:rPr>
          <w:sz w:val="22"/>
          <w:szCs w:val="22"/>
        </w:rPr>
        <w:t>Situación</w:t>
      </w:r>
      <w:r w:rsidR="00911D2B">
        <w:rPr>
          <w:sz w:val="22"/>
          <w:szCs w:val="22"/>
        </w:rPr>
        <w:t xml:space="preserve"> </w:t>
      </w:r>
      <w:r w:rsidR="00853952">
        <w:rPr>
          <w:sz w:val="22"/>
          <w:szCs w:val="22"/>
        </w:rPr>
        <w:t>que</w:t>
      </w:r>
      <w:r w:rsidR="00911D2B">
        <w:rPr>
          <w:sz w:val="22"/>
          <w:szCs w:val="22"/>
        </w:rPr>
        <w:t xml:space="preserve"> </w:t>
      </w:r>
      <w:r w:rsidR="00853952">
        <w:rPr>
          <w:sz w:val="22"/>
          <w:szCs w:val="22"/>
        </w:rPr>
        <w:t>podría</w:t>
      </w:r>
      <w:r w:rsidR="00911D2B">
        <w:rPr>
          <w:sz w:val="22"/>
          <w:szCs w:val="22"/>
        </w:rPr>
        <w:t xml:space="preserve"> </w:t>
      </w:r>
      <w:r w:rsidR="00853952">
        <w:rPr>
          <w:sz w:val="22"/>
          <w:szCs w:val="22"/>
        </w:rPr>
        <w:t>haber</w:t>
      </w:r>
      <w:r w:rsidR="00911D2B">
        <w:rPr>
          <w:sz w:val="22"/>
          <w:szCs w:val="22"/>
        </w:rPr>
        <w:t xml:space="preserve"> </w:t>
      </w:r>
      <w:r w:rsidR="00853952">
        <w:rPr>
          <w:sz w:val="22"/>
          <w:szCs w:val="22"/>
        </w:rPr>
        <w:t>sido</w:t>
      </w:r>
      <w:r w:rsidR="00911D2B">
        <w:rPr>
          <w:sz w:val="22"/>
          <w:szCs w:val="22"/>
        </w:rPr>
        <w:t xml:space="preserve"> </w:t>
      </w:r>
      <w:r w:rsidR="00853952">
        <w:rPr>
          <w:sz w:val="22"/>
          <w:szCs w:val="22"/>
        </w:rPr>
        <w:t>de</w:t>
      </w:r>
      <w:r w:rsidR="00911D2B">
        <w:rPr>
          <w:sz w:val="22"/>
          <w:szCs w:val="22"/>
        </w:rPr>
        <w:t xml:space="preserve"> </w:t>
      </w:r>
      <w:r w:rsidR="00853952">
        <w:rPr>
          <w:sz w:val="22"/>
          <w:szCs w:val="22"/>
        </w:rPr>
        <w:t>conocimiento</w:t>
      </w:r>
      <w:r w:rsidR="00911D2B">
        <w:rPr>
          <w:sz w:val="22"/>
          <w:szCs w:val="22"/>
        </w:rPr>
        <w:t xml:space="preserve"> </w:t>
      </w:r>
      <w:r w:rsidR="00853952">
        <w:rPr>
          <w:sz w:val="22"/>
          <w:szCs w:val="22"/>
        </w:rPr>
        <w:t>de</w:t>
      </w:r>
      <w:r w:rsidR="00911D2B">
        <w:rPr>
          <w:sz w:val="22"/>
          <w:szCs w:val="22"/>
        </w:rPr>
        <w:t xml:space="preserve"> </w:t>
      </w:r>
      <w:r w:rsidR="00853952">
        <w:rPr>
          <w:sz w:val="22"/>
          <w:szCs w:val="22"/>
        </w:rPr>
        <w:t>la</w:t>
      </w:r>
      <w:r w:rsidR="00911D2B">
        <w:rPr>
          <w:sz w:val="22"/>
          <w:szCs w:val="22"/>
        </w:rPr>
        <w:t xml:space="preserve"> </w:t>
      </w:r>
      <w:r w:rsidR="00853952">
        <w:rPr>
          <w:sz w:val="22"/>
          <w:szCs w:val="22"/>
        </w:rPr>
        <w:t>DIEE,</w:t>
      </w:r>
      <w:r w:rsidR="00911D2B">
        <w:rPr>
          <w:sz w:val="22"/>
          <w:szCs w:val="22"/>
        </w:rPr>
        <w:t xml:space="preserve"> </w:t>
      </w:r>
      <w:r w:rsidR="00853952">
        <w:rPr>
          <w:sz w:val="22"/>
          <w:szCs w:val="22"/>
        </w:rPr>
        <w:t>si</w:t>
      </w:r>
      <w:r w:rsidR="00911D2B">
        <w:rPr>
          <w:sz w:val="22"/>
          <w:szCs w:val="22"/>
        </w:rPr>
        <w:t xml:space="preserve"> </w:t>
      </w:r>
      <w:r w:rsidR="00F523CE">
        <w:rPr>
          <w:sz w:val="22"/>
          <w:szCs w:val="22"/>
        </w:rPr>
        <w:t xml:space="preserve">ésta </w:t>
      </w:r>
      <w:r w:rsidR="00853952">
        <w:rPr>
          <w:sz w:val="22"/>
          <w:szCs w:val="22"/>
        </w:rPr>
        <w:t>cumple</w:t>
      </w:r>
      <w:r w:rsidR="00911D2B">
        <w:rPr>
          <w:sz w:val="22"/>
          <w:szCs w:val="22"/>
        </w:rPr>
        <w:t xml:space="preserve"> </w:t>
      </w:r>
      <w:r w:rsidR="00853952">
        <w:rPr>
          <w:sz w:val="22"/>
          <w:szCs w:val="22"/>
        </w:rPr>
        <w:t>con</w:t>
      </w:r>
      <w:r w:rsidR="00911D2B">
        <w:rPr>
          <w:sz w:val="22"/>
          <w:szCs w:val="22"/>
        </w:rPr>
        <w:t xml:space="preserve"> </w:t>
      </w:r>
      <w:r w:rsidR="00853952">
        <w:rPr>
          <w:sz w:val="22"/>
          <w:szCs w:val="22"/>
        </w:rPr>
        <w:t>sus</w:t>
      </w:r>
      <w:r w:rsidR="00911D2B">
        <w:rPr>
          <w:sz w:val="22"/>
          <w:szCs w:val="22"/>
        </w:rPr>
        <w:t xml:space="preserve"> </w:t>
      </w:r>
      <w:r w:rsidR="00853952">
        <w:rPr>
          <w:sz w:val="22"/>
          <w:szCs w:val="22"/>
        </w:rPr>
        <w:t>funciones</w:t>
      </w:r>
      <w:r w:rsidR="00911D2B">
        <w:rPr>
          <w:sz w:val="22"/>
          <w:szCs w:val="22"/>
        </w:rPr>
        <w:t xml:space="preserve"> </w:t>
      </w:r>
      <w:r w:rsidR="00853952">
        <w:rPr>
          <w:sz w:val="22"/>
          <w:szCs w:val="22"/>
        </w:rPr>
        <w:t>de</w:t>
      </w:r>
      <w:r w:rsidR="00911D2B">
        <w:rPr>
          <w:sz w:val="22"/>
          <w:szCs w:val="22"/>
        </w:rPr>
        <w:t xml:space="preserve"> </w:t>
      </w:r>
      <w:r w:rsidR="00853952">
        <w:rPr>
          <w:sz w:val="22"/>
          <w:szCs w:val="22"/>
        </w:rPr>
        <w:t>supervisión</w:t>
      </w:r>
      <w:r w:rsidR="00911D2B">
        <w:rPr>
          <w:sz w:val="22"/>
          <w:szCs w:val="22"/>
        </w:rPr>
        <w:t xml:space="preserve"> </w:t>
      </w:r>
      <w:r w:rsidR="00853952">
        <w:rPr>
          <w:sz w:val="22"/>
          <w:szCs w:val="22"/>
        </w:rPr>
        <w:t>y</w:t>
      </w:r>
      <w:r w:rsidR="00911D2B">
        <w:rPr>
          <w:sz w:val="22"/>
          <w:szCs w:val="22"/>
        </w:rPr>
        <w:t xml:space="preserve"> </w:t>
      </w:r>
      <w:r w:rsidR="00853952">
        <w:rPr>
          <w:sz w:val="22"/>
          <w:szCs w:val="22"/>
        </w:rPr>
        <w:t>seguimiento</w:t>
      </w:r>
      <w:r w:rsidR="00911D2B">
        <w:rPr>
          <w:sz w:val="22"/>
          <w:szCs w:val="22"/>
        </w:rPr>
        <w:t xml:space="preserve"> </w:t>
      </w:r>
      <w:r w:rsidR="00853952">
        <w:rPr>
          <w:sz w:val="22"/>
          <w:szCs w:val="22"/>
        </w:rPr>
        <w:t>de</w:t>
      </w:r>
      <w:r w:rsidR="00911D2B">
        <w:rPr>
          <w:sz w:val="22"/>
          <w:szCs w:val="22"/>
        </w:rPr>
        <w:t xml:space="preserve"> </w:t>
      </w:r>
      <w:r w:rsidR="00853952">
        <w:rPr>
          <w:sz w:val="22"/>
          <w:szCs w:val="22"/>
        </w:rPr>
        <w:t>los</w:t>
      </w:r>
      <w:r w:rsidR="00911D2B">
        <w:rPr>
          <w:sz w:val="22"/>
          <w:szCs w:val="22"/>
        </w:rPr>
        <w:t xml:space="preserve"> </w:t>
      </w:r>
      <w:r w:rsidR="00853952">
        <w:rPr>
          <w:sz w:val="22"/>
          <w:szCs w:val="22"/>
        </w:rPr>
        <w:t>procesos</w:t>
      </w:r>
      <w:r w:rsidR="00911D2B">
        <w:rPr>
          <w:sz w:val="22"/>
          <w:szCs w:val="22"/>
        </w:rPr>
        <w:t xml:space="preserve"> </w:t>
      </w:r>
      <w:r w:rsidR="00853952">
        <w:rPr>
          <w:sz w:val="22"/>
          <w:szCs w:val="22"/>
        </w:rPr>
        <w:t>contractivos.</w:t>
      </w:r>
    </w:p>
    <w:p w:rsidR="00B66D1A" w:rsidRDefault="00B66D1A" w:rsidP="00C85860">
      <w:pPr>
        <w:pStyle w:val="Prrafodelista"/>
        <w:autoSpaceDE w:val="0"/>
        <w:autoSpaceDN w:val="0"/>
        <w:adjustRightInd w:val="0"/>
        <w:ind w:left="0"/>
        <w:jc w:val="both"/>
        <w:rPr>
          <w:sz w:val="22"/>
          <w:szCs w:val="22"/>
        </w:rPr>
      </w:pPr>
    </w:p>
    <w:p w:rsidR="002B5C9E" w:rsidRPr="00180432" w:rsidRDefault="002B5C9E" w:rsidP="00006AA8">
      <w:pPr>
        <w:autoSpaceDE w:val="0"/>
        <w:autoSpaceDN w:val="0"/>
        <w:adjustRightInd w:val="0"/>
        <w:jc w:val="both"/>
        <w:rPr>
          <w:rFonts w:eastAsia="Times New Roman"/>
          <w:i/>
          <w:sz w:val="22"/>
          <w:szCs w:val="22"/>
        </w:rPr>
      </w:pPr>
    </w:p>
    <w:p w:rsidR="00180432" w:rsidRPr="00B66D1A" w:rsidRDefault="00653650" w:rsidP="00B66D1A">
      <w:pPr>
        <w:autoSpaceDE w:val="0"/>
        <w:autoSpaceDN w:val="0"/>
        <w:adjustRightInd w:val="0"/>
        <w:jc w:val="both"/>
        <w:rPr>
          <w:rFonts w:eastAsia="Times New Roman"/>
          <w:sz w:val="22"/>
          <w:szCs w:val="22"/>
        </w:rPr>
      </w:pPr>
      <w:r>
        <w:rPr>
          <w:rFonts w:eastAsia="Times New Roman"/>
          <w:sz w:val="22"/>
          <w:szCs w:val="22"/>
        </w:rPr>
        <w:t>Lo</w:t>
      </w:r>
      <w:r w:rsidR="00911D2B">
        <w:rPr>
          <w:rFonts w:eastAsia="Times New Roman"/>
          <w:sz w:val="22"/>
          <w:szCs w:val="22"/>
        </w:rPr>
        <w:t xml:space="preserve"> </w:t>
      </w:r>
      <w:r>
        <w:rPr>
          <w:rFonts w:eastAsia="Times New Roman"/>
          <w:sz w:val="22"/>
          <w:szCs w:val="22"/>
        </w:rPr>
        <w:t>señalado</w:t>
      </w:r>
      <w:r w:rsidR="00F523CE">
        <w:rPr>
          <w:rFonts w:eastAsia="Times New Roman"/>
          <w:sz w:val="22"/>
          <w:szCs w:val="22"/>
        </w:rPr>
        <w:t xml:space="preserve"> en</w:t>
      </w:r>
      <w:r w:rsidR="00911D2B">
        <w:rPr>
          <w:rFonts w:eastAsia="Times New Roman"/>
          <w:sz w:val="22"/>
          <w:szCs w:val="22"/>
        </w:rPr>
        <w:t xml:space="preserve"> </w:t>
      </w:r>
      <w:r>
        <w:rPr>
          <w:rFonts w:eastAsia="Times New Roman"/>
          <w:sz w:val="22"/>
          <w:szCs w:val="22"/>
        </w:rPr>
        <w:t>p</w:t>
      </w:r>
      <w:r w:rsidR="009C70A8">
        <w:rPr>
          <w:rFonts w:eastAsia="Times New Roman"/>
          <w:sz w:val="22"/>
          <w:szCs w:val="22"/>
        </w:rPr>
        <w:t>árrafos</w:t>
      </w:r>
      <w:r w:rsidR="00911D2B">
        <w:rPr>
          <w:rFonts w:eastAsia="Times New Roman"/>
          <w:sz w:val="22"/>
          <w:szCs w:val="22"/>
        </w:rPr>
        <w:t xml:space="preserve"> </w:t>
      </w:r>
      <w:r w:rsidR="009C70A8">
        <w:rPr>
          <w:rFonts w:eastAsia="Times New Roman"/>
          <w:sz w:val="22"/>
          <w:szCs w:val="22"/>
        </w:rPr>
        <w:t>anteriores,</w:t>
      </w:r>
      <w:r w:rsidR="00911D2B">
        <w:rPr>
          <w:rFonts w:eastAsia="Times New Roman"/>
          <w:sz w:val="22"/>
          <w:szCs w:val="22"/>
        </w:rPr>
        <w:t xml:space="preserve"> </w:t>
      </w:r>
      <w:r w:rsidR="009C70A8">
        <w:rPr>
          <w:rFonts w:eastAsia="Times New Roman"/>
          <w:sz w:val="22"/>
          <w:szCs w:val="22"/>
        </w:rPr>
        <w:t>incumple</w:t>
      </w:r>
      <w:r w:rsidR="00911D2B">
        <w:rPr>
          <w:rFonts w:eastAsia="Times New Roman"/>
          <w:sz w:val="22"/>
          <w:szCs w:val="22"/>
        </w:rPr>
        <w:t xml:space="preserve"> </w:t>
      </w:r>
      <w:r w:rsidR="009C70A8">
        <w:rPr>
          <w:rFonts w:eastAsia="Times New Roman"/>
          <w:sz w:val="22"/>
          <w:szCs w:val="22"/>
        </w:rPr>
        <w:t>con</w:t>
      </w:r>
      <w:r w:rsidR="00911D2B">
        <w:rPr>
          <w:rFonts w:eastAsia="Times New Roman"/>
          <w:sz w:val="22"/>
          <w:szCs w:val="22"/>
        </w:rPr>
        <w:t xml:space="preserve"> </w:t>
      </w:r>
      <w:r w:rsidR="009C70A8">
        <w:rPr>
          <w:rFonts w:eastAsia="Times New Roman"/>
          <w:sz w:val="22"/>
          <w:szCs w:val="22"/>
        </w:rPr>
        <w:t>los</w:t>
      </w:r>
      <w:r w:rsidR="00911D2B">
        <w:rPr>
          <w:rFonts w:eastAsia="Times New Roman"/>
          <w:sz w:val="22"/>
          <w:szCs w:val="22"/>
        </w:rPr>
        <w:t xml:space="preserve"> </w:t>
      </w:r>
      <w:r w:rsidR="009C70A8">
        <w:rPr>
          <w:rFonts w:eastAsia="Times New Roman"/>
          <w:sz w:val="22"/>
          <w:szCs w:val="22"/>
        </w:rPr>
        <w:t>establecido</w:t>
      </w:r>
      <w:r w:rsidR="00911D2B">
        <w:rPr>
          <w:rFonts w:eastAsia="Times New Roman"/>
          <w:sz w:val="22"/>
          <w:szCs w:val="22"/>
        </w:rPr>
        <w:t xml:space="preserve"> </w:t>
      </w:r>
      <w:r w:rsidR="009C70A8">
        <w:rPr>
          <w:rFonts w:eastAsia="Times New Roman"/>
          <w:sz w:val="22"/>
          <w:szCs w:val="22"/>
        </w:rPr>
        <w:t>por</w:t>
      </w:r>
      <w:r w:rsidR="00911D2B">
        <w:rPr>
          <w:rFonts w:eastAsia="Times New Roman"/>
          <w:sz w:val="22"/>
          <w:szCs w:val="22"/>
        </w:rPr>
        <w:t xml:space="preserve"> </w:t>
      </w:r>
      <w:r w:rsidR="009C70A8">
        <w:rPr>
          <w:rFonts w:eastAsia="Times New Roman"/>
          <w:sz w:val="22"/>
          <w:szCs w:val="22"/>
        </w:rPr>
        <w:t>la</w:t>
      </w:r>
      <w:r w:rsidR="00911D2B">
        <w:rPr>
          <w:rFonts w:eastAsia="Times New Roman"/>
          <w:sz w:val="22"/>
          <w:szCs w:val="22"/>
        </w:rPr>
        <w:t xml:space="preserve"> </w:t>
      </w:r>
      <w:r w:rsidR="009C70A8">
        <w:rPr>
          <w:rFonts w:eastAsia="Times New Roman"/>
          <w:sz w:val="22"/>
          <w:szCs w:val="22"/>
        </w:rPr>
        <w:t>DIEE</w:t>
      </w:r>
      <w:r w:rsidR="00911D2B">
        <w:rPr>
          <w:rFonts w:eastAsia="Times New Roman"/>
          <w:sz w:val="22"/>
          <w:szCs w:val="22"/>
        </w:rPr>
        <w:t xml:space="preserve"> </w:t>
      </w:r>
      <w:r w:rsidR="009C70A8">
        <w:rPr>
          <w:rFonts w:eastAsia="Times New Roman"/>
          <w:sz w:val="22"/>
          <w:szCs w:val="22"/>
        </w:rPr>
        <w:t>en</w:t>
      </w:r>
      <w:r w:rsidR="00911D2B">
        <w:rPr>
          <w:rFonts w:eastAsia="Times New Roman"/>
          <w:sz w:val="22"/>
          <w:szCs w:val="22"/>
        </w:rPr>
        <w:t xml:space="preserve"> </w:t>
      </w:r>
      <w:r w:rsidR="009C70A8">
        <w:rPr>
          <w:rFonts w:eastAsia="Times New Roman"/>
          <w:sz w:val="22"/>
          <w:szCs w:val="22"/>
        </w:rPr>
        <w:t>la</w:t>
      </w:r>
      <w:r w:rsidR="00911D2B">
        <w:rPr>
          <w:rFonts w:eastAsia="Times New Roman"/>
          <w:sz w:val="22"/>
          <w:szCs w:val="22"/>
        </w:rPr>
        <w:t xml:space="preserve"> </w:t>
      </w:r>
      <w:r w:rsidR="009C70A8">
        <w:rPr>
          <w:rFonts w:eastAsia="Times New Roman"/>
          <w:sz w:val="22"/>
          <w:szCs w:val="22"/>
        </w:rPr>
        <w:t>“</w:t>
      </w:r>
      <w:r w:rsidR="00180432" w:rsidRPr="00653650">
        <w:rPr>
          <w:rFonts w:eastAsia="Times New Roman"/>
          <w:sz w:val="22"/>
          <w:szCs w:val="22"/>
        </w:rPr>
        <w:t>Guía</w:t>
      </w:r>
      <w:r w:rsidR="00911D2B">
        <w:rPr>
          <w:rFonts w:eastAsia="Times New Roman"/>
          <w:sz w:val="22"/>
          <w:szCs w:val="22"/>
        </w:rPr>
        <w:t xml:space="preserve"> </w:t>
      </w:r>
      <w:r w:rsidR="00180432" w:rsidRPr="00653650">
        <w:rPr>
          <w:rFonts w:eastAsia="Times New Roman"/>
          <w:sz w:val="22"/>
          <w:szCs w:val="22"/>
        </w:rPr>
        <w:t>para</w:t>
      </w:r>
      <w:r w:rsidR="00911D2B">
        <w:rPr>
          <w:rFonts w:eastAsia="Times New Roman"/>
          <w:sz w:val="22"/>
          <w:szCs w:val="22"/>
        </w:rPr>
        <w:t xml:space="preserve"> </w:t>
      </w:r>
      <w:r w:rsidR="00180432" w:rsidRPr="00653650">
        <w:rPr>
          <w:rFonts w:eastAsia="Times New Roman"/>
          <w:sz w:val="22"/>
          <w:szCs w:val="22"/>
        </w:rPr>
        <w:t>la</w:t>
      </w:r>
      <w:r w:rsidR="00911D2B">
        <w:rPr>
          <w:rFonts w:eastAsia="Times New Roman"/>
          <w:sz w:val="22"/>
          <w:szCs w:val="22"/>
        </w:rPr>
        <w:t xml:space="preserve"> </w:t>
      </w:r>
      <w:r w:rsidR="00180432" w:rsidRPr="00653650">
        <w:rPr>
          <w:rFonts w:eastAsia="Times New Roman"/>
          <w:sz w:val="22"/>
          <w:szCs w:val="22"/>
        </w:rPr>
        <w:t>contratación</w:t>
      </w:r>
      <w:r w:rsidR="00911D2B">
        <w:rPr>
          <w:rFonts w:eastAsia="Times New Roman"/>
          <w:sz w:val="22"/>
          <w:szCs w:val="22"/>
        </w:rPr>
        <w:t xml:space="preserve"> </w:t>
      </w:r>
      <w:r w:rsidR="00180432" w:rsidRPr="00653650">
        <w:rPr>
          <w:rFonts w:eastAsia="Times New Roman"/>
          <w:sz w:val="22"/>
          <w:szCs w:val="22"/>
        </w:rPr>
        <w:t>de</w:t>
      </w:r>
      <w:r w:rsidR="00911D2B">
        <w:rPr>
          <w:rFonts w:eastAsia="Times New Roman"/>
          <w:sz w:val="22"/>
          <w:szCs w:val="22"/>
        </w:rPr>
        <w:t xml:space="preserve"> </w:t>
      </w:r>
      <w:r w:rsidR="00B66D1A" w:rsidRPr="00653650">
        <w:rPr>
          <w:sz w:val="22"/>
          <w:szCs w:val="22"/>
        </w:rPr>
        <w:t>servicios</w:t>
      </w:r>
      <w:r w:rsidR="00911D2B">
        <w:rPr>
          <w:rFonts w:eastAsia="Times New Roman"/>
          <w:sz w:val="22"/>
          <w:szCs w:val="22"/>
        </w:rPr>
        <w:t xml:space="preserve"> </w:t>
      </w:r>
      <w:r w:rsidR="00180432" w:rsidRPr="00653650">
        <w:rPr>
          <w:rFonts w:eastAsia="Times New Roman"/>
          <w:sz w:val="22"/>
          <w:szCs w:val="22"/>
        </w:rPr>
        <w:t>profesional</w:t>
      </w:r>
      <w:r w:rsidR="009C70A8">
        <w:rPr>
          <w:sz w:val="22"/>
          <w:szCs w:val="22"/>
        </w:rPr>
        <w:t>es</w:t>
      </w:r>
      <w:r w:rsidR="00F523CE">
        <w:rPr>
          <w:sz w:val="22"/>
          <w:szCs w:val="22"/>
        </w:rPr>
        <w:t>”</w:t>
      </w:r>
      <w:r w:rsidR="009C70A8">
        <w:rPr>
          <w:sz w:val="22"/>
          <w:szCs w:val="22"/>
        </w:rPr>
        <w:t>,</w:t>
      </w:r>
      <w:r w:rsidR="00911D2B">
        <w:rPr>
          <w:sz w:val="22"/>
          <w:szCs w:val="22"/>
        </w:rPr>
        <w:t xml:space="preserve"> </w:t>
      </w:r>
      <w:r w:rsidR="009C70A8">
        <w:rPr>
          <w:sz w:val="22"/>
          <w:szCs w:val="22"/>
        </w:rPr>
        <w:t>segunda</w:t>
      </w:r>
      <w:r w:rsidR="00911D2B">
        <w:rPr>
          <w:sz w:val="22"/>
          <w:szCs w:val="22"/>
        </w:rPr>
        <w:t xml:space="preserve"> </w:t>
      </w:r>
      <w:r w:rsidR="009C70A8">
        <w:rPr>
          <w:sz w:val="22"/>
          <w:szCs w:val="22"/>
        </w:rPr>
        <w:t>edición,</w:t>
      </w:r>
      <w:r w:rsidR="00911D2B">
        <w:rPr>
          <w:sz w:val="22"/>
          <w:szCs w:val="22"/>
        </w:rPr>
        <w:t xml:space="preserve"> </w:t>
      </w:r>
      <w:r w:rsidR="009C70A8">
        <w:rPr>
          <w:sz w:val="22"/>
          <w:szCs w:val="22"/>
        </w:rPr>
        <w:t>o</w:t>
      </w:r>
      <w:r w:rsidR="00B66D1A" w:rsidRPr="00653650">
        <w:rPr>
          <w:sz w:val="22"/>
          <w:szCs w:val="22"/>
        </w:rPr>
        <w:t>ctubre</w:t>
      </w:r>
      <w:r w:rsidR="00911D2B">
        <w:rPr>
          <w:sz w:val="22"/>
          <w:szCs w:val="22"/>
        </w:rPr>
        <w:t xml:space="preserve"> </w:t>
      </w:r>
      <w:r w:rsidR="00B66D1A" w:rsidRPr="00653650">
        <w:rPr>
          <w:sz w:val="22"/>
          <w:szCs w:val="22"/>
        </w:rPr>
        <w:t>2010,</w:t>
      </w:r>
      <w:r w:rsidR="00911D2B">
        <w:rPr>
          <w:sz w:val="22"/>
          <w:szCs w:val="22"/>
        </w:rPr>
        <w:t xml:space="preserve"> </w:t>
      </w:r>
      <w:r w:rsidR="00B66D1A" w:rsidRPr="00653650">
        <w:rPr>
          <w:sz w:val="22"/>
          <w:szCs w:val="22"/>
        </w:rPr>
        <w:t>en</w:t>
      </w:r>
      <w:r w:rsidR="00911D2B">
        <w:rPr>
          <w:sz w:val="22"/>
          <w:szCs w:val="22"/>
        </w:rPr>
        <w:t xml:space="preserve"> </w:t>
      </w:r>
      <w:r w:rsidR="00B66D1A" w:rsidRPr="00653650">
        <w:rPr>
          <w:sz w:val="22"/>
          <w:szCs w:val="22"/>
        </w:rPr>
        <w:t>la</w:t>
      </w:r>
      <w:r w:rsidR="00911D2B">
        <w:rPr>
          <w:sz w:val="22"/>
          <w:szCs w:val="22"/>
        </w:rPr>
        <w:t xml:space="preserve"> </w:t>
      </w:r>
      <w:r w:rsidR="00B66D1A" w:rsidRPr="00653650">
        <w:rPr>
          <w:sz w:val="22"/>
          <w:szCs w:val="22"/>
        </w:rPr>
        <w:t>cual</w:t>
      </w:r>
      <w:r w:rsidR="00911D2B">
        <w:rPr>
          <w:sz w:val="22"/>
          <w:szCs w:val="22"/>
        </w:rPr>
        <w:t xml:space="preserve"> </w:t>
      </w:r>
      <w:r w:rsidR="00B66D1A" w:rsidRPr="00653650">
        <w:rPr>
          <w:sz w:val="22"/>
          <w:szCs w:val="22"/>
        </w:rPr>
        <w:t>se</w:t>
      </w:r>
      <w:r w:rsidR="00911D2B">
        <w:rPr>
          <w:sz w:val="22"/>
          <w:szCs w:val="22"/>
        </w:rPr>
        <w:t xml:space="preserve"> </w:t>
      </w:r>
      <w:r w:rsidR="00B66D1A" w:rsidRPr="00653650">
        <w:rPr>
          <w:sz w:val="22"/>
          <w:szCs w:val="22"/>
        </w:rPr>
        <w:t>detalla</w:t>
      </w:r>
      <w:r w:rsidR="00911D2B">
        <w:rPr>
          <w:sz w:val="22"/>
          <w:szCs w:val="22"/>
        </w:rPr>
        <w:t xml:space="preserve"> </w:t>
      </w:r>
      <w:r w:rsidR="00B66D1A" w:rsidRPr="00653650">
        <w:rPr>
          <w:sz w:val="22"/>
          <w:szCs w:val="22"/>
        </w:rPr>
        <w:t>el</w:t>
      </w:r>
      <w:r w:rsidR="00911D2B">
        <w:rPr>
          <w:sz w:val="22"/>
          <w:szCs w:val="22"/>
        </w:rPr>
        <w:t xml:space="preserve"> </w:t>
      </w:r>
      <w:r w:rsidR="00B66D1A" w:rsidRPr="00653650">
        <w:rPr>
          <w:sz w:val="22"/>
          <w:szCs w:val="22"/>
        </w:rPr>
        <w:t>proceder</w:t>
      </w:r>
      <w:r w:rsidR="00911D2B">
        <w:rPr>
          <w:sz w:val="22"/>
          <w:szCs w:val="22"/>
        </w:rPr>
        <w:t xml:space="preserve"> </w:t>
      </w:r>
      <w:r w:rsidR="00B66D1A" w:rsidRPr="00653650">
        <w:rPr>
          <w:sz w:val="22"/>
          <w:szCs w:val="22"/>
        </w:rPr>
        <w:t>para</w:t>
      </w:r>
      <w:r w:rsidR="00911D2B">
        <w:rPr>
          <w:sz w:val="22"/>
          <w:szCs w:val="22"/>
        </w:rPr>
        <w:t xml:space="preserve"> </w:t>
      </w:r>
      <w:r w:rsidR="00B66D1A" w:rsidRPr="00653650">
        <w:rPr>
          <w:sz w:val="22"/>
          <w:szCs w:val="22"/>
        </w:rPr>
        <w:t>la</w:t>
      </w:r>
      <w:r w:rsidR="00911D2B">
        <w:rPr>
          <w:sz w:val="22"/>
          <w:szCs w:val="22"/>
        </w:rPr>
        <w:t xml:space="preserve"> </w:t>
      </w:r>
      <w:r w:rsidR="00B66D1A" w:rsidRPr="00653650">
        <w:rPr>
          <w:sz w:val="22"/>
          <w:szCs w:val="22"/>
        </w:rPr>
        <w:t>contratación</w:t>
      </w:r>
      <w:r w:rsidR="00911D2B">
        <w:rPr>
          <w:sz w:val="22"/>
          <w:szCs w:val="22"/>
        </w:rPr>
        <w:t xml:space="preserve"> </w:t>
      </w:r>
      <w:r w:rsidR="00B66D1A" w:rsidRPr="00653650">
        <w:rPr>
          <w:sz w:val="22"/>
          <w:szCs w:val="22"/>
        </w:rPr>
        <w:t>del</w:t>
      </w:r>
      <w:r w:rsidR="00911D2B">
        <w:rPr>
          <w:sz w:val="22"/>
          <w:szCs w:val="22"/>
        </w:rPr>
        <w:t xml:space="preserve"> </w:t>
      </w:r>
      <w:r w:rsidR="00B66D1A" w:rsidRPr="00653650">
        <w:rPr>
          <w:sz w:val="22"/>
          <w:szCs w:val="22"/>
        </w:rPr>
        <w:t>ingeniero</w:t>
      </w:r>
      <w:r w:rsidR="00911D2B">
        <w:rPr>
          <w:sz w:val="22"/>
          <w:szCs w:val="22"/>
        </w:rPr>
        <w:t xml:space="preserve"> </w:t>
      </w:r>
      <w:r w:rsidR="00B66D1A" w:rsidRPr="00653650">
        <w:rPr>
          <w:sz w:val="22"/>
          <w:szCs w:val="22"/>
        </w:rPr>
        <w:t>encargado,</w:t>
      </w:r>
      <w:r w:rsidR="00911D2B">
        <w:rPr>
          <w:sz w:val="22"/>
          <w:szCs w:val="22"/>
        </w:rPr>
        <w:t xml:space="preserve"> </w:t>
      </w:r>
      <w:r w:rsidR="00B66D1A" w:rsidRPr="00653650">
        <w:rPr>
          <w:sz w:val="22"/>
          <w:szCs w:val="22"/>
        </w:rPr>
        <w:t>la</w:t>
      </w:r>
      <w:r w:rsidR="00911D2B">
        <w:rPr>
          <w:sz w:val="22"/>
          <w:szCs w:val="22"/>
        </w:rPr>
        <w:t xml:space="preserve"> </w:t>
      </w:r>
      <w:r w:rsidR="00B66D1A" w:rsidRPr="00653650">
        <w:rPr>
          <w:sz w:val="22"/>
          <w:szCs w:val="22"/>
        </w:rPr>
        <w:t>recepción</w:t>
      </w:r>
      <w:r w:rsidR="00911D2B">
        <w:rPr>
          <w:sz w:val="22"/>
          <w:szCs w:val="22"/>
        </w:rPr>
        <w:t xml:space="preserve"> </w:t>
      </w:r>
      <w:r w:rsidR="00B66D1A" w:rsidRPr="00653650">
        <w:rPr>
          <w:sz w:val="22"/>
          <w:szCs w:val="22"/>
        </w:rPr>
        <w:t>de</w:t>
      </w:r>
      <w:r w:rsidR="00911D2B">
        <w:rPr>
          <w:sz w:val="22"/>
          <w:szCs w:val="22"/>
        </w:rPr>
        <w:t xml:space="preserve"> </w:t>
      </w:r>
      <w:r w:rsidR="00B66D1A" w:rsidRPr="00653650">
        <w:rPr>
          <w:sz w:val="22"/>
          <w:szCs w:val="22"/>
        </w:rPr>
        <w:t>ofertas</w:t>
      </w:r>
      <w:r w:rsidR="00911D2B">
        <w:rPr>
          <w:sz w:val="22"/>
          <w:szCs w:val="22"/>
        </w:rPr>
        <w:t xml:space="preserve"> </w:t>
      </w:r>
      <w:r w:rsidR="00B66D1A" w:rsidRPr="00653650">
        <w:rPr>
          <w:sz w:val="22"/>
          <w:szCs w:val="22"/>
        </w:rPr>
        <w:t>por</w:t>
      </w:r>
      <w:r w:rsidR="00911D2B">
        <w:rPr>
          <w:sz w:val="22"/>
          <w:szCs w:val="22"/>
        </w:rPr>
        <w:t xml:space="preserve"> </w:t>
      </w:r>
      <w:r w:rsidR="00B66D1A" w:rsidRPr="00653650">
        <w:rPr>
          <w:sz w:val="22"/>
          <w:szCs w:val="22"/>
        </w:rPr>
        <w:t>parte</w:t>
      </w:r>
      <w:r w:rsidR="00911D2B">
        <w:rPr>
          <w:sz w:val="22"/>
          <w:szCs w:val="22"/>
        </w:rPr>
        <w:t xml:space="preserve"> </w:t>
      </w:r>
      <w:r w:rsidR="00B66D1A" w:rsidRPr="00653650">
        <w:rPr>
          <w:sz w:val="22"/>
          <w:szCs w:val="22"/>
        </w:rPr>
        <w:t>de</w:t>
      </w:r>
      <w:r w:rsidR="00911D2B">
        <w:rPr>
          <w:sz w:val="22"/>
          <w:szCs w:val="22"/>
        </w:rPr>
        <w:t xml:space="preserve"> </w:t>
      </w:r>
      <w:r w:rsidR="00B66D1A" w:rsidRPr="00653650">
        <w:rPr>
          <w:sz w:val="22"/>
          <w:szCs w:val="22"/>
        </w:rPr>
        <w:t>la</w:t>
      </w:r>
      <w:r w:rsidR="00911D2B">
        <w:rPr>
          <w:sz w:val="22"/>
          <w:szCs w:val="22"/>
        </w:rPr>
        <w:t xml:space="preserve"> </w:t>
      </w:r>
      <w:r w:rsidR="00B66D1A" w:rsidRPr="00653650">
        <w:rPr>
          <w:sz w:val="22"/>
          <w:szCs w:val="22"/>
        </w:rPr>
        <w:t>Junta,</w:t>
      </w:r>
      <w:r w:rsidR="00911D2B">
        <w:rPr>
          <w:sz w:val="22"/>
          <w:szCs w:val="22"/>
        </w:rPr>
        <w:t xml:space="preserve"> </w:t>
      </w:r>
      <w:r w:rsidR="00B66D1A" w:rsidRPr="00653650">
        <w:rPr>
          <w:sz w:val="22"/>
          <w:szCs w:val="22"/>
        </w:rPr>
        <w:t>evaluación</w:t>
      </w:r>
      <w:r w:rsidR="00911D2B">
        <w:rPr>
          <w:sz w:val="22"/>
          <w:szCs w:val="22"/>
        </w:rPr>
        <w:t xml:space="preserve"> </w:t>
      </w:r>
      <w:r w:rsidR="00B66D1A" w:rsidRPr="00653650">
        <w:rPr>
          <w:sz w:val="22"/>
          <w:szCs w:val="22"/>
        </w:rPr>
        <w:t>de</w:t>
      </w:r>
      <w:r w:rsidR="00911D2B">
        <w:rPr>
          <w:sz w:val="22"/>
          <w:szCs w:val="22"/>
        </w:rPr>
        <w:t xml:space="preserve"> </w:t>
      </w:r>
      <w:r w:rsidR="00B66D1A" w:rsidRPr="00653650">
        <w:rPr>
          <w:sz w:val="22"/>
          <w:szCs w:val="22"/>
        </w:rPr>
        <w:t>las</w:t>
      </w:r>
      <w:r w:rsidR="00911D2B">
        <w:rPr>
          <w:sz w:val="22"/>
          <w:szCs w:val="22"/>
        </w:rPr>
        <w:t xml:space="preserve"> </w:t>
      </w:r>
      <w:r w:rsidR="00B66D1A" w:rsidRPr="00653650">
        <w:rPr>
          <w:sz w:val="22"/>
          <w:szCs w:val="22"/>
        </w:rPr>
        <w:t>mismas,</w:t>
      </w:r>
      <w:r w:rsidR="00911D2B">
        <w:rPr>
          <w:sz w:val="22"/>
          <w:szCs w:val="22"/>
        </w:rPr>
        <w:t xml:space="preserve"> </w:t>
      </w:r>
      <w:r w:rsidR="00B66D1A" w:rsidRPr="00653650">
        <w:rPr>
          <w:sz w:val="22"/>
          <w:szCs w:val="22"/>
        </w:rPr>
        <w:t>la</w:t>
      </w:r>
      <w:r w:rsidR="00911D2B">
        <w:rPr>
          <w:sz w:val="22"/>
          <w:szCs w:val="22"/>
        </w:rPr>
        <w:t xml:space="preserve"> </w:t>
      </w:r>
      <w:r w:rsidR="00B66D1A" w:rsidRPr="00653650">
        <w:rPr>
          <w:sz w:val="22"/>
          <w:szCs w:val="22"/>
        </w:rPr>
        <w:t>cual</w:t>
      </w:r>
      <w:r w:rsidR="00911D2B">
        <w:rPr>
          <w:sz w:val="22"/>
          <w:szCs w:val="22"/>
        </w:rPr>
        <w:t xml:space="preserve"> </w:t>
      </w:r>
      <w:r w:rsidR="00B66D1A" w:rsidRPr="00653650">
        <w:rPr>
          <w:sz w:val="22"/>
          <w:szCs w:val="22"/>
        </w:rPr>
        <w:t>debe</w:t>
      </w:r>
      <w:r w:rsidR="00911D2B">
        <w:rPr>
          <w:sz w:val="22"/>
          <w:szCs w:val="22"/>
        </w:rPr>
        <w:t xml:space="preserve"> </w:t>
      </w:r>
      <w:r w:rsidR="00B66D1A" w:rsidRPr="00653650">
        <w:rPr>
          <w:sz w:val="22"/>
          <w:szCs w:val="22"/>
        </w:rPr>
        <w:t>quedar</w:t>
      </w:r>
      <w:r w:rsidR="00911D2B">
        <w:rPr>
          <w:sz w:val="22"/>
          <w:szCs w:val="22"/>
        </w:rPr>
        <w:t xml:space="preserve"> </w:t>
      </w:r>
      <w:r w:rsidR="00B66D1A" w:rsidRPr="00653650">
        <w:rPr>
          <w:sz w:val="22"/>
          <w:szCs w:val="22"/>
        </w:rPr>
        <w:t>en</w:t>
      </w:r>
      <w:r w:rsidR="00911D2B">
        <w:rPr>
          <w:sz w:val="22"/>
          <w:szCs w:val="22"/>
        </w:rPr>
        <w:t xml:space="preserve"> </w:t>
      </w:r>
      <w:r w:rsidR="00B66D1A" w:rsidRPr="00653650">
        <w:rPr>
          <w:sz w:val="22"/>
          <w:szCs w:val="22"/>
        </w:rPr>
        <w:t>Acta</w:t>
      </w:r>
      <w:r w:rsidR="00911D2B">
        <w:rPr>
          <w:sz w:val="22"/>
          <w:szCs w:val="22"/>
        </w:rPr>
        <w:t xml:space="preserve"> </w:t>
      </w:r>
      <w:r w:rsidR="00B66D1A" w:rsidRPr="00653650">
        <w:rPr>
          <w:sz w:val="22"/>
          <w:szCs w:val="22"/>
        </w:rPr>
        <w:t>de</w:t>
      </w:r>
      <w:r w:rsidR="00911D2B">
        <w:rPr>
          <w:sz w:val="22"/>
          <w:szCs w:val="22"/>
        </w:rPr>
        <w:t xml:space="preserve"> </w:t>
      </w:r>
      <w:r w:rsidR="00B66D1A" w:rsidRPr="00653650">
        <w:rPr>
          <w:sz w:val="22"/>
          <w:szCs w:val="22"/>
        </w:rPr>
        <w:t>sesión</w:t>
      </w:r>
      <w:r w:rsidR="00911D2B">
        <w:rPr>
          <w:sz w:val="22"/>
          <w:szCs w:val="22"/>
        </w:rPr>
        <w:t xml:space="preserve"> </w:t>
      </w:r>
      <w:r w:rsidR="00B66D1A" w:rsidRPr="00653650">
        <w:rPr>
          <w:sz w:val="22"/>
          <w:szCs w:val="22"/>
        </w:rPr>
        <w:t>de</w:t>
      </w:r>
      <w:r w:rsidR="00911D2B">
        <w:rPr>
          <w:sz w:val="22"/>
          <w:szCs w:val="22"/>
        </w:rPr>
        <w:t xml:space="preserve"> </w:t>
      </w:r>
      <w:r w:rsidR="00B66D1A" w:rsidRPr="00653650">
        <w:rPr>
          <w:sz w:val="22"/>
          <w:szCs w:val="22"/>
        </w:rPr>
        <w:t>Junta.</w:t>
      </w:r>
      <w:r w:rsidR="00911D2B">
        <w:rPr>
          <w:sz w:val="22"/>
          <w:szCs w:val="22"/>
        </w:rPr>
        <w:t xml:space="preserve"> </w:t>
      </w:r>
      <w:r w:rsidR="00B66D1A" w:rsidRPr="00653650">
        <w:rPr>
          <w:sz w:val="22"/>
          <w:szCs w:val="22"/>
        </w:rPr>
        <w:t>Además</w:t>
      </w:r>
      <w:r w:rsidR="00911D2B">
        <w:rPr>
          <w:sz w:val="22"/>
          <w:szCs w:val="22"/>
        </w:rPr>
        <w:t xml:space="preserve"> </w:t>
      </w:r>
      <w:r w:rsidR="00B66D1A" w:rsidRPr="00653650">
        <w:rPr>
          <w:sz w:val="22"/>
          <w:szCs w:val="22"/>
        </w:rPr>
        <w:t>del</w:t>
      </w:r>
      <w:r w:rsidR="00911D2B">
        <w:rPr>
          <w:sz w:val="22"/>
          <w:szCs w:val="22"/>
        </w:rPr>
        <w:t xml:space="preserve"> </w:t>
      </w:r>
      <w:r w:rsidR="00B66D1A" w:rsidRPr="00653650">
        <w:rPr>
          <w:sz w:val="22"/>
          <w:szCs w:val="22"/>
        </w:rPr>
        <w:t>cumplimiento</w:t>
      </w:r>
      <w:r w:rsidR="00911D2B">
        <w:rPr>
          <w:sz w:val="22"/>
          <w:szCs w:val="22"/>
        </w:rPr>
        <w:t xml:space="preserve"> </w:t>
      </w:r>
      <w:r w:rsidR="00B66D1A" w:rsidRPr="00653650">
        <w:rPr>
          <w:sz w:val="22"/>
          <w:szCs w:val="22"/>
        </w:rPr>
        <w:t>de</w:t>
      </w:r>
      <w:r w:rsidR="00911D2B">
        <w:rPr>
          <w:sz w:val="22"/>
          <w:szCs w:val="22"/>
        </w:rPr>
        <w:t xml:space="preserve"> </w:t>
      </w:r>
      <w:r w:rsidR="00B66D1A" w:rsidRPr="00653650">
        <w:rPr>
          <w:sz w:val="22"/>
          <w:szCs w:val="22"/>
        </w:rPr>
        <w:t>la</w:t>
      </w:r>
      <w:r w:rsidR="00911D2B">
        <w:rPr>
          <w:sz w:val="22"/>
          <w:szCs w:val="22"/>
        </w:rPr>
        <w:t xml:space="preserve"> </w:t>
      </w:r>
      <w:r w:rsidR="00B66D1A" w:rsidRPr="00653650">
        <w:rPr>
          <w:sz w:val="22"/>
          <w:szCs w:val="22"/>
        </w:rPr>
        <w:t>firma</w:t>
      </w:r>
      <w:r w:rsidR="00911D2B">
        <w:rPr>
          <w:sz w:val="22"/>
          <w:szCs w:val="22"/>
        </w:rPr>
        <w:t xml:space="preserve"> </w:t>
      </w:r>
      <w:r w:rsidR="00B66D1A" w:rsidRPr="00653650">
        <w:rPr>
          <w:sz w:val="22"/>
          <w:szCs w:val="22"/>
        </w:rPr>
        <w:t>de</w:t>
      </w:r>
      <w:r w:rsidR="00911D2B">
        <w:rPr>
          <w:sz w:val="22"/>
          <w:szCs w:val="22"/>
        </w:rPr>
        <w:t xml:space="preserve"> </w:t>
      </w:r>
      <w:r w:rsidR="00B66D1A" w:rsidRPr="00653650">
        <w:rPr>
          <w:sz w:val="22"/>
          <w:szCs w:val="22"/>
        </w:rPr>
        <w:t>la</w:t>
      </w:r>
      <w:r w:rsidR="00911D2B">
        <w:rPr>
          <w:sz w:val="22"/>
          <w:szCs w:val="22"/>
        </w:rPr>
        <w:t xml:space="preserve"> </w:t>
      </w:r>
      <w:r w:rsidR="00B66D1A" w:rsidRPr="00653650">
        <w:rPr>
          <w:sz w:val="22"/>
          <w:szCs w:val="22"/>
        </w:rPr>
        <w:t>carta</w:t>
      </w:r>
      <w:r w:rsidR="00911D2B">
        <w:rPr>
          <w:sz w:val="22"/>
          <w:szCs w:val="22"/>
        </w:rPr>
        <w:t xml:space="preserve"> </w:t>
      </w:r>
      <w:r w:rsidR="00B66D1A" w:rsidRPr="00653650">
        <w:rPr>
          <w:sz w:val="22"/>
          <w:szCs w:val="22"/>
        </w:rPr>
        <w:t>de</w:t>
      </w:r>
      <w:r w:rsidR="00911D2B">
        <w:rPr>
          <w:sz w:val="22"/>
          <w:szCs w:val="22"/>
        </w:rPr>
        <w:t xml:space="preserve"> </w:t>
      </w:r>
      <w:r w:rsidR="00B66D1A" w:rsidRPr="00653650">
        <w:rPr>
          <w:sz w:val="22"/>
          <w:szCs w:val="22"/>
        </w:rPr>
        <w:t>compromiso</w:t>
      </w:r>
      <w:r w:rsidR="00911D2B">
        <w:rPr>
          <w:sz w:val="22"/>
          <w:szCs w:val="22"/>
        </w:rPr>
        <w:t xml:space="preserve"> </w:t>
      </w:r>
      <w:r w:rsidR="00B66D1A" w:rsidRPr="00653650">
        <w:rPr>
          <w:sz w:val="22"/>
          <w:szCs w:val="22"/>
        </w:rPr>
        <w:t>así</w:t>
      </w:r>
      <w:r w:rsidR="00911D2B">
        <w:rPr>
          <w:sz w:val="22"/>
          <w:szCs w:val="22"/>
        </w:rPr>
        <w:t xml:space="preserve"> </w:t>
      </w:r>
      <w:r w:rsidR="00B66D1A" w:rsidRPr="00653650">
        <w:rPr>
          <w:sz w:val="22"/>
          <w:szCs w:val="22"/>
        </w:rPr>
        <w:t>como</w:t>
      </w:r>
      <w:r w:rsidR="00911D2B">
        <w:rPr>
          <w:sz w:val="22"/>
          <w:szCs w:val="22"/>
        </w:rPr>
        <w:t xml:space="preserve"> </w:t>
      </w:r>
      <w:r w:rsidR="00B66D1A" w:rsidRPr="00653650">
        <w:rPr>
          <w:sz w:val="22"/>
          <w:szCs w:val="22"/>
        </w:rPr>
        <w:t>el</w:t>
      </w:r>
      <w:r w:rsidR="00911D2B">
        <w:rPr>
          <w:sz w:val="22"/>
          <w:szCs w:val="22"/>
        </w:rPr>
        <w:t xml:space="preserve"> </w:t>
      </w:r>
      <w:r w:rsidR="00B66D1A" w:rsidRPr="00653650">
        <w:rPr>
          <w:sz w:val="22"/>
          <w:szCs w:val="22"/>
        </w:rPr>
        <w:t>contrato</w:t>
      </w:r>
      <w:r w:rsidR="00911D2B">
        <w:rPr>
          <w:sz w:val="22"/>
          <w:szCs w:val="22"/>
        </w:rPr>
        <w:t xml:space="preserve"> </w:t>
      </w:r>
      <w:r w:rsidR="00B66D1A" w:rsidRPr="00653650">
        <w:rPr>
          <w:sz w:val="22"/>
          <w:szCs w:val="22"/>
        </w:rPr>
        <w:t>ante</w:t>
      </w:r>
      <w:r w:rsidR="00911D2B">
        <w:rPr>
          <w:sz w:val="22"/>
          <w:szCs w:val="22"/>
        </w:rPr>
        <w:t xml:space="preserve"> </w:t>
      </w:r>
      <w:r w:rsidR="00B66D1A" w:rsidRPr="00653650">
        <w:rPr>
          <w:sz w:val="22"/>
          <w:szCs w:val="22"/>
        </w:rPr>
        <w:t>el</w:t>
      </w:r>
      <w:r w:rsidR="00911D2B">
        <w:rPr>
          <w:sz w:val="22"/>
          <w:szCs w:val="22"/>
        </w:rPr>
        <w:t xml:space="preserve"> </w:t>
      </w:r>
      <w:r w:rsidR="00B66D1A" w:rsidRPr="00653650">
        <w:rPr>
          <w:sz w:val="22"/>
          <w:szCs w:val="22"/>
        </w:rPr>
        <w:t>CFIA.</w:t>
      </w:r>
    </w:p>
    <w:p w:rsidR="00180432" w:rsidRDefault="00180432" w:rsidP="00006AA8">
      <w:pPr>
        <w:autoSpaceDE w:val="0"/>
        <w:autoSpaceDN w:val="0"/>
        <w:adjustRightInd w:val="0"/>
        <w:jc w:val="both"/>
        <w:rPr>
          <w:rFonts w:eastAsia="Times New Roman"/>
          <w:sz w:val="22"/>
          <w:szCs w:val="22"/>
        </w:rPr>
      </w:pPr>
    </w:p>
    <w:p w:rsidR="00180432" w:rsidRPr="00584325" w:rsidRDefault="00B66D1A" w:rsidP="00180432">
      <w:pPr>
        <w:autoSpaceDE w:val="0"/>
        <w:autoSpaceDN w:val="0"/>
        <w:adjustRightInd w:val="0"/>
        <w:jc w:val="both"/>
        <w:rPr>
          <w:i/>
          <w:sz w:val="22"/>
          <w:szCs w:val="22"/>
        </w:rPr>
      </w:pPr>
      <w:r>
        <w:rPr>
          <w:sz w:val="22"/>
          <w:szCs w:val="22"/>
        </w:rPr>
        <w:t>Con</w:t>
      </w:r>
      <w:r w:rsidR="00911D2B">
        <w:rPr>
          <w:sz w:val="22"/>
          <w:szCs w:val="22"/>
        </w:rPr>
        <w:t xml:space="preserve"> </w:t>
      </w:r>
      <w:r>
        <w:rPr>
          <w:sz w:val="22"/>
          <w:szCs w:val="22"/>
        </w:rPr>
        <w:t>respecto</w:t>
      </w:r>
      <w:r w:rsidR="00911D2B">
        <w:rPr>
          <w:sz w:val="22"/>
          <w:szCs w:val="22"/>
        </w:rPr>
        <w:t xml:space="preserve"> </w:t>
      </w:r>
      <w:r>
        <w:rPr>
          <w:sz w:val="22"/>
          <w:szCs w:val="22"/>
        </w:rPr>
        <w:t>al</w:t>
      </w:r>
      <w:r w:rsidR="00911D2B">
        <w:rPr>
          <w:sz w:val="22"/>
          <w:szCs w:val="22"/>
        </w:rPr>
        <w:t xml:space="preserve"> </w:t>
      </w:r>
      <w:r>
        <w:rPr>
          <w:sz w:val="22"/>
          <w:szCs w:val="22"/>
        </w:rPr>
        <w:t>CFIA</w:t>
      </w:r>
      <w:r w:rsidR="00C46ABE">
        <w:rPr>
          <w:sz w:val="22"/>
          <w:szCs w:val="22"/>
        </w:rPr>
        <w:t>,</w:t>
      </w:r>
      <w:r w:rsidR="00911D2B">
        <w:rPr>
          <w:sz w:val="22"/>
          <w:szCs w:val="22"/>
        </w:rPr>
        <w:t xml:space="preserve"> </w:t>
      </w:r>
      <w:r>
        <w:rPr>
          <w:sz w:val="22"/>
          <w:szCs w:val="22"/>
        </w:rPr>
        <w:t>se</w:t>
      </w:r>
      <w:r w:rsidR="00911D2B">
        <w:rPr>
          <w:sz w:val="22"/>
          <w:szCs w:val="22"/>
        </w:rPr>
        <w:t xml:space="preserve"> </w:t>
      </w:r>
      <w:r>
        <w:rPr>
          <w:sz w:val="22"/>
          <w:szCs w:val="22"/>
        </w:rPr>
        <w:t>cuenta</w:t>
      </w:r>
      <w:r w:rsidR="00911D2B">
        <w:rPr>
          <w:sz w:val="22"/>
          <w:szCs w:val="22"/>
        </w:rPr>
        <w:t xml:space="preserve"> </w:t>
      </w:r>
      <w:r>
        <w:rPr>
          <w:sz w:val="22"/>
          <w:szCs w:val="22"/>
        </w:rPr>
        <w:t>con</w:t>
      </w:r>
      <w:r w:rsidR="00911D2B">
        <w:rPr>
          <w:sz w:val="22"/>
          <w:szCs w:val="22"/>
        </w:rPr>
        <w:t xml:space="preserve"> </w:t>
      </w:r>
      <w:r w:rsidR="009C70A8">
        <w:rPr>
          <w:sz w:val="22"/>
          <w:szCs w:val="22"/>
        </w:rPr>
        <w:t>el</w:t>
      </w:r>
      <w:r w:rsidR="00911D2B">
        <w:rPr>
          <w:sz w:val="22"/>
          <w:szCs w:val="22"/>
        </w:rPr>
        <w:t xml:space="preserve"> </w:t>
      </w:r>
      <w:r w:rsidR="00180432" w:rsidRPr="00584325">
        <w:rPr>
          <w:sz w:val="22"/>
          <w:szCs w:val="22"/>
        </w:rPr>
        <w:t>Reglamento</w:t>
      </w:r>
      <w:r w:rsidR="00911D2B">
        <w:rPr>
          <w:sz w:val="22"/>
          <w:szCs w:val="22"/>
        </w:rPr>
        <w:t xml:space="preserve"> </w:t>
      </w:r>
      <w:r w:rsidR="00180432" w:rsidRPr="00584325">
        <w:rPr>
          <w:sz w:val="22"/>
          <w:szCs w:val="22"/>
        </w:rPr>
        <w:t>para</w:t>
      </w:r>
      <w:r w:rsidR="00911D2B">
        <w:rPr>
          <w:sz w:val="22"/>
          <w:szCs w:val="22"/>
        </w:rPr>
        <w:t xml:space="preserve"> </w:t>
      </w:r>
      <w:r w:rsidR="00180432" w:rsidRPr="00584325">
        <w:rPr>
          <w:sz w:val="22"/>
          <w:szCs w:val="22"/>
        </w:rPr>
        <w:t>la</w:t>
      </w:r>
      <w:r w:rsidR="00911D2B">
        <w:rPr>
          <w:sz w:val="22"/>
          <w:szCs w:val="22"/>
        </w:rPr>
        <w:t xml:space="preserve"> </w:t>
      </w:r>
      <w:r w:rsidR="00180432" w:rsidRPr="00584325">
        <w:rPr>
          <w:sz w:val="22"/>
          <w:szCs w:val="22"/>
        </w:rPr>
        <w:t>contratación</w:t>
      </w:r>
      <w:r w:rsidR="00911D2B">
        <w:rPr>
          <w:sz w:val="22"/>
          <w:szCs w:val="22"/>
        </w:rPr>
        <w:t xml:space="preserve"> </w:t>
      </w:r>
      <w:r w:rsidR="00180432" w:rsidRPr="00584325">
        <w:rPr>
          <w:sz w:val="22"/>
          <w:szCs w:val="22"/>
        </w:rPr>
        <w:t>de</w:t>
      </w:r>
      <w:r w:rsidR="00911D2B">
        <w:rPr>
          <w:sz w:val="22"/>
          <w:szCs w:val="22"/>
        </w:rPr>
        <w:t xml:space="preserve"> </w:t>
      </w:r>
      <w:r w:rsidR="00180432" w:rsidRPr="00584325">
        <w:rPr>
          <w:sz w:val="22"/>
          <w:szCs w:val="22"/>
        </w:rPr>
        <w:t>servicios</w:t>
      </w:r>
      <w:r w:rsidR="00911D2B">
        <w:rPr>
          <w:sz w:val="22"/>
          <w:szCs w:val="22"/>
        </w:rPr>
        <w:t xml:space="preserve"> </w:t>
      </w:r>
      <w:r w:rsidR="00180432" w:rsidRPr="00584325">
        <w:rPr>
          <w:sz w:val="22"/>
          <w:szCs w:val="22"/>
        </w:rPr>
        <w:t>de</w:t>
      </w:r>
      <w:r w:rsidR="00911D2B">
        <w:rPr>
          <w:sz w:val="22"/>
          <w:szCs w:val="22"/>
        </w:rPr>
        <w:t xml:space="preserve"> </w:t>
      </w:r>
      <w:r w:rsidR="00180432" w:rsidRPr="00584325">
        <w:rPr>
          <w:sz w:val="22"/>
          <w:szCs w:val="22"/>
        </w:rPr>
        <w:t>consultoría</w:t>
      </w:r>
      <w:r w:rsidR="00911D2B">
        <w:rPr>
          <w:sz w:val="22"/>
          <w:szCs w:val="22"/>
        </w:rPr>
        <w:t xml:space="preserve"> </w:t>
      </w:r>
      <w:r w:rsidR="00180432" w:rsidRPr="00584325">
        <w:rPr>
          <w:sz w:val="22"/>
          <w:szCs w:val="22"/>
        </w:rPr>
        <w:t>en</w:t>
      </w:r>
      <w:r w:rsidR="00911D2B">
        <w:rPr>
          <w:sz w:val="22"/>
          <w:szCs w:val="22"/>
        </w:rPr>
        <w:t xml:space="preserve"> </w:t>
      </w:r>
      <w:r w:rsidR="00180432" w:rsidRPr="00584325">
        <w:rPr>
          <w:sz w:val="22"/>
          <w:szCs w:val="22"/>
        </w:rPr>
        <w:t>ingeniería</w:t>
      </w:r>
      <w:r w:rsidR="00911D2B">
        <w:rPr>
          <w:sz w:val="22"/>
          <w:szCs w:val="22"/>
        </w:rPr>
        <w:t xml:space="preserve"> </w:t>
      </w:r>
      <w:r w:rsidR="00180432" w:rsidRPr="00584325">
        <w:rPr>
          <w:sz w:val="22"/>
          <w:szCs w:val="22"/>
        </w:rPr>
        <w:t>y</w:t>
      </w:r>
      <w:r w:rsidR="00911D2B">
        <w:rPr>
          <w:sz w:val="22"/>
          <w:szCs w:val="22"/>
        </w:rPr>
        <w:t xml:space="preserve"> </w:t>
      </w:r>
      <w:r w:rsidR="00180432" w:rsidRPr="00584325">
        <w:rPr>
          <w:sz w:val="22"/>
          <w:szCs w:val="22"/>
        </w:rPr>
        <w:t>arquitectura,</w:t>
      </w:r>
      <w:r w:rsidR="00911D2B">
        <w:rPr>
          <w:sz w:val="22"/>
          <w:szCs w:val="22"/>
        </w:rPr>
        <w:t xml:space="preserve"> </w:t>
      </w:r>
      <w:r w:rsidR="00180432" w:rsidRPr="00584325">
        <w:rPr>
          <w:sz w:val="22"/>
          <w:szCs w:val="22"/>
        </w:rPr>
        <w:t>del</w:t>
      </w:r>
      <w:r w:rsidR="00911D2B">
        <w:rPr>
          <w:sz w:val="22"/>
          <w:szCs w:val="22"/>
        </w:rPr>
        <w:t xml:space="preserve"> </w:t>
      </w:r>
      <w:r w:rsidR="00180432" w:rsidRPr="00584325">
        <w:rPr>
          <w:sz w:val="22"/>
          <w:szCs w:val="22"/>
        </w:rPr>
        <w:t>Colegio</w:t>
      </w:r>
      <w:r w:rsidR="00911D2B">
        <w:rPr>
          <w:sz w:val="22"/>
          <w:szCs w:val="22"/>
        </w:rPr>
        <w:t xml:space="preserve"> </w:t>
      </w:r>
      <w:r w:rsidR="00180432" w:rsidRPr="00584325">
        <w:rPr>
          <w:sz w:val="22"/>
          <w:szCs w:val="22"/>
        </w:rPr>
        <w:t>Federado</w:t>
      </w:r>
      <w:r w:rsidR="00911D2B">
        <w:rPr>
          <w:sz w:val="22"/>
          <w:szCs w:val="22"/>
        </w:rPr>
        <w:t xml:space="preserve"> </w:t>
      </w:r>
      <w:r w:rsidR="00180432" w:rsidRPr="00584325">
        <w:rPr>
          <w:sz w:val="22"/>
          <w:szCs w:val="22"/>
        </w:rPr>
        <w:t>de</w:t>
      </w:r>
      <w:r w:rsidR="00911D2B">
        <w:rPr>
          <w:sz w:val="22"/>
          <w:szCs w:val="22"/>
        </w:rPr>
        <w:t xml:space="preserve"> </w:t>
      </w:r>
      <w:r w:rsidR="00180432" w:rsidRPr="00584325">
        <w:rPr>
          <w:sz w:val="22"/>
          <w:szCs w:val="22"/>
        </w:rPr>
        <w:t>Ingenieros</w:t>
      </w:r>
      <w:r w:rsidR="00911D2B">
        <w:rPr>
          <w:sz w:val="22"/>
          <w:szCs w:val="22"/>
        </w:rPr>
        <w:t xml:space="preserve"> </w:t>
      </w:r>
      <w:r w:rsidR="00180432" w:rsidRPr="00584325">
        <w:rPr>
          <w:sz w:val="22"/>
          <w:szCs w:val="22"/>
        </w:rPr>
        <w:t>y</w:t>
      </w:r>
      <w:r w:rsidR="00911D2B">
        <w:rPr>
          <w:sz w:val="22"/>
          <w:szCs w:val="22"/>
        </w:rPr>
        <w:t xml:space="preserve"> </w:t>
      </w:r>
      <w:r w:rsidR="00180432" w:rsidRPr="00584325">
        <w:rPr>
          <w:sz w:val="22"/>
          <w:szCs w:val="22"/>
        </w:rPr>
        <w:t>Arquitectos</w:t>
      </w:r>
      <w:r w:rsidR="00911D2B">
        <w:rPr>
          <w:sz w:val="22"/>
          <w:szCs w:val="22"/>
        </w:rPr>
        <w:t xml:space="preserve"> </w:t>
      </w:r>
      <w:r w:rsidR="00180432" w:rsidRPr="00584325">
        <w:rPr>
          <w:sz w:val="22"/>
          <w:szCs w:val="22"/>
        </w:rPr>
        <w:t>de</w:t>
      </w:r>
      <w:r w:rsidR="00911D2B">
        <w:rPr>
          <w:sz w:val="22"/>
          <w:szCs w:val="22"/>
        </w:rPr>
        <w:t xml:space="preserve"> </w:t>
      </w:r>
      <w:r w:rsidR="00180432" w:rsidRPr="00584325">
        <w:rPr>
          <w:sz w:val="22"/>
          <w:szCs w:val="22"/>
        </w:rPr>
        <w:t>Costa</w:t>
      </w:r>
      <w:r w:rsidR="00911D2B">
        <w:rPr>
          <w:sz w:val="22"/>
          <w:szCs w:val="22"/>
        </w:rPr>
        <w:t xml:space="preserve"> </w:t>
      </w:r>
      <w:r w:rsidR="00180432" w:rsidRPr="00584325">
        <w:rPr>
          <w:sz w:val="22"/>
          <w:szCs w:val="22"/>
        </w:rPr>
        <w:t>Rica,</w:t>
      </w:r>
      <w:r w:rsidR="00911D2B">
        <w:rPr>
          <w:sz w:val="22"/>
          <w:szCs w:val="22"/>
        </w:rPr>
        <w:t xml:space="preserve"> </w:t>
      </w:r>
      <w:r w:rsidR="00180432" w:rsidRPr="00584325">
        <w:rPr>
          <w:sz w:val="22"/>
          <w:szCs w:val="22"/>
        </w:rPr>
        <w:t>el</w:t>
      </w:r>
      <w:r w:rsidR="00911D2B">
        <w:rPr>
          <w:sz w:val="22"/>
          <w:szCs w:val="22"/>
        </w:rPr>
        <w:t xml:space="preserve"> </w:t>
      </w:r>
      <w:r w:rsidR="00180432" w:rsidRPr="00584325">
        <w:rPr>
          <w:sz w:val="22"/>
          <w:szCs w:val="22"/>
        </w:rPr>
        <w:t>cual</w:t>
      </w:r>
      <w:r w:rsidR="00911D2B">
        <w:rPr>
          <w:sz w:val="22"/>
          <w:szCs w:val="22"/>
        </w:rPr>
        <w:t xml:space="preserve"> </w:t>
      </w:r>
      <w:r w:rsidR="00180432" w:rsidRPr="00584325">
        <w:rPr>
          <w:sz w:val="22"/>
          <w:szCs w:val="22"/>
        </w:rPr>
        <w:t>en</w:t>
      </w:r>
      <w:r w:rsidR="00911D2B">
        <w:rPr>
          <w:sz w:val="22"/>
          <w:szCs w:val="22"/>
        </w:rPr>
        <w:t xml:space="preserve"> </w:t>
      </w:r>
      <w:r w:rsidR="00180432" w:rsidRPr="00584325">
        <w:rPr>
          <w:sz w:val="22"/>
          <w:szCs w:val="22"/>
        </w:rPr>
        <w:t>el</w:t>
      </w:r>
      <w:r w:rsidR="00911D2B">
        <w:rPr>
          <w:sz w:val="22"/>
          <w:szCs w:val="22"/>
        </w:rPr>
        <w:t xml:space="preserve"> </w:t>
      </w:r>
      <w:r w:rsidR="00180432" w:rsidRPr="00584325">
        <w:rPr>
          <w:sz w:val="22"/>
          <w:szCs w:val="22"/>
        </w:rPr>
        <w:t>Capítulo</w:t>
      </w:r>
      <w:r w:rsidR="00911D2B">
        <w:rPr>
          <w:sz w:val="22"/>
          <w:szCs w:val="22"/>
        </w:rPr>
        <w:t xml:space="preserve"> </w:t>
      </w:r>
      <w:r w:rsidR="00180432" w:rsidRPr="00584325">
        <w:rPr>
          <w:sz w:val="22"/>
          <w:szCs w:val="22"/>
        </w:rPr>
        <w:t>V</w:t>
      </w:r>
      <w:r w:rsidR="00911D2B">
        <w:rPr>
          <w:sz w:val="22"/>
          <w:szCs w:val="22"/>
        </w:rPr>
        <w:t xml:space="preserve"> </w:t>
      </w:r>
      <w:r w:rsidR="00180432" w:rsidRPr="00584325">
        <w:rPr>
          <w:sz w:val="22"/>
          <w:szCs w:val="22"/>
        </w:rPr>
        <w:t>referente</w:t>
      </w:r>
      <w:r w:rsidR="00911D2B">
        <w:rPr>
          <w:sz w:val="22"/>
          <w:szCs w:val="22"/>
        </w:rPr>
        <w:t xml:space="preserve"> </w:t>
      </w:r>
      <w:r w:rsidR="00180432" w:rsidRPr="00584325">
        <w:rPr>
          <w:sz w:val="22"/>
          <w:szCs w:val="22"/>
        </w:rPr>
        <w:t>a</w:t>
      </w:r>
      <w:r w:rsidR="00911D2B">
        <w:rPr>
          <w:sz w:val="22"/>
          <w:szCs w:val="22"/>
        </w:rPr>
        <w:t xml:space="preserve"> </w:t>
      </w:r>
      <w:r w:rsidR="00180432" w:rsidRPr="00584325">
        <w:rPr>
          <w:sz w:val="22"/>
          <w:szCs w:val="22"/>
        </w:rPr>
        <w:t>las</w:t>
      </w:r>
      <w:r w:rsidR="00911D2B">
        <w:rPr>
          <w:sz w:val="22"/>
          <w:szCs w:val="22"/>
        </w:rPr>
        <w:t xml:space="preserve"> </w:t>
      </w:r>
      <w:r w:rsidR="00180432" w:rsidRPr="00584325">
        <w:rPr>
          <w:sz w:val="22"/>
          <w:szCs w:val="22"/>
        </w:rPr>
        <w:t>cláusulas</w:t>
      </w:r>
      <w:r w:rsidR="00911D2B">
        <w:rPr>
          <w:sz w:val="22"/>
          <w:szCs w:val="22"/>
        </w:rPr>
        <w:t xml:space="preserve"> </w:t>
      </w:r>
      <w:r w:rsidR="00180432" w:rsidRPr="00584325">
        <w:rPr>
          <w:sz w:val="22"/>
          <w:szCs w:val="22"/>
        </w:rPr>
        <w:t>contractuales</w:t>
      </w:r>
      <w:r w:rsidR="00911D2B">
        <w:rPr>
          <w:sz w:val="22"/>
          <w:szCs w:val="22"/>
        </w:rPr>
        <w:t xml:space="preserve"> </w:t>
      </w:r>
      <w:r w:rsidR="00180432" w:rsidRPr="00584325">
        <w:rPr>
          <w:sz w:val="22"/>
          <w:szCs w:val="22"/>
        </w:rPr>
        <w:t>indica</w:t>
      </w:r>
      <w:r w:rsidR="00911D2B">
        <w:rPr>
          <w:sz w:val="22"/>
          <w:szCs w:val="22"/>
        </w:rPr>
        <w:t xml:space="preserve"> </w:t>
      </w:r>
      <w:r w:rsidR="00180432" w:rsidRPr="00C46ABE">
        <w:rPr>
          <w:sz w:val="22"/>
          <w:szCs w:val="22"/>
        </w:rPr>
        <w:t>en</w:t>
      </w:r>
      <w:r w:rsidR="00911D2B">
        <w:rPr>
          <w:sz w:val="22"/>
          <w:szCs w:val="22"/>
        </w:rPr>
        <w:t xml:space="preserve"> </w:t>
      </w:r>
      <w:r w:rsidR="00180432" w:rsidRPr="00C46ABE">
        <w:rPr>
          <w:sz w:val="22"/>
          <w:szCs w:val="22"/>
        </w:rPr>
        <w:t>el</w:t>
      </w:r>
      <w:r w:rsidR="00911D2B">
        <w:rPr>
          <w:sz w:val="22"/>
          <w:szCs w:val="22"/>
        </w:rPr>
        <w:t xml:space="preserve"> </w:t>
      </w:r>
      <w:r w:rsidR="00180432" w:rsidRPr="00C46ABE">
        <w:rPr>
          <w:sz w:val="22"/>
          <w:szCs w:val="22"/>
        </w:rPr>
        <w:t>artículo</w:t>
      </w:r>
      <w:r w:rsidR="00911D2B">
        <w:rPr>
          <w:sz w:val="22"/>
          <w:szCs w:val="22"/>
        </w:rPr>
        <w:t xml:space="preserve"> </w:t>
      </w:r>
      <w:r w:rsidR="00180432" w:rsidRPr="00C46ABE">
        <w:rPr>
          <w:sz w:val="22"/>
          <w:szCs w:val="22"/>
        </w:rPr>
        <w:t>30</w:t>
      </w:r>
      <w:r w:rsidR="00911D2B">
        <w:rPr>
          <w:sz w:val="22"/>
          <w:szCs w:val="22"/>
        </w:rPr>
        <w:t xml:space="preserve"> </w:t>
      </w:r>
      <w:r w:rsidR="00180432" w:rsidRPr="00C46ABE">
        <w:rPr>
          <w:sz w:val="22"/>
          <w:szCs w:val="22"/>
        </w:rPr>
        <w:t>Objeto</w:t>
      </w:r>
      <w:r w:rsidR="00911D2B">
        <w:rPr>
          <w:sz w:val="22"/>
          <w:szCs w:val="22"/>
        </w:rPr>
        <w:t xml:space="preserve"> </w:t>
      </w:r>
      <w:r w:rsidR="00180432" w:rsidRPr="00C46ABE">
        <w:rPr>
          <w:sz w:val="22"/>
          <w:szCs w:val="22"/>
        </w:rPr>
        <w:t>del</w:t>
      </w:r>
      <w:r w:rsidR="00911D2B">
        <w:rPr>
          <w:sz w:val="22"/>
          <w:szCs w:val="22"/>
        </w:rPr>
        <w:t xml:space="preserve"> </w:t>
      </w:r>
      <w:r w:rsidR="00180432" w:rsidRPr="00C46ABE">
        <w:rPr>
          <w:sz w:val="22"/>
          <w:szCs w:val="22"/>
        </w:rPr>
        <w:t>contrato</w:t>
      </w:r>
      <w:r w:rsidR="00180432" w:rsidRPr="00584325">
        <w:rPr>
          <w:i/>
          <w:sz w:val="22"/>
          <w:szCs w:val="22"/>
        </w:rPr>
        <w:t>:</w:t>
      </w:r>
      <w:r w:rsidR="00911D2B">
        <w:rPr>
          <w:i/>
          <w:sz w:val="22"/>
          <w:szCs w:val="22"/>
        </w:rPr>
        <w:t xml:space="preserve"> </w:t>
      </w:r>
      <w:r w:rsidR="00180432" w:rsidRPr="00584325">
        <w:rPr>
          <w:i/>
          <w:sz w:val="22"/>
          <w:szCs w:val="22"/>
        </w:rPr>
        <w:t>Las</w:t>
      </w:r>
      <w:r w:rsidR="00911D2B">
        <w:rPr>
          <w:i/>
          <w:sz w:val="22"/>
          <w:szCs w:val="22"/>
        </w:rPr>
        <w:t xml:space="preserve"> </w:t>
      </w:r>
      <w:r w:rsidR="00180432" w:rsidRPr="00584325">
        <w:rPr>
          <w:i/>
          <w:sz w:val="22"/>
          <w:szCs w:val="22"/>
        </w:rPr>
        <w:t>relaciones</w:t>
      </w:r>
      <w:r w:rsidR="00911D2B">
        <w:rPr>
          <w:i/>
          <w:sz w:val="22"/>
          <w:szCs w:val="22"/>
        </w:rPr>
        <w:t xml:space="preserve"> </w:t>
      </w:r>
      <w:r w:rsidR="00180432" w:rsidRPr="00584325">
        <w:rPr>
          <w:i/>
          <w:sz w:val="22"/>
          <w:szCs w:val="22"/>
        </w:rPr>
        <w:t>entre</w:t>
      </w:r>
      <w:r w:rsidR="00911D2B">
        <w:rPr>
          <w:i/>
          <w:sz w:val="22"/>
          <w:szCs w:val="22"/>
        </w:rPr>
        <w:t xml:space="preserve"> </w:t>
      </w:r>
      <w:r w:rsidR="00180432" w:rsidRPr="00584325">
        <w:rPr>
          <w:i/>
          <w:sz w:val="22"/>
          <w:szCs w:val="22"/>
        </w:rPr>
        <w:t>el</w:t>
      </w:r>
      <w:r w:rsidR="00911D2B">
        <w:rPr>
          <w:i/>
          <w:sz w:val="22"/>
          <w:szCs w:val="22"/>
        </w:rPr>
        <w:t xml:space="preserve"> </w:t>
      </w:r>
      <w:r w:rsidR="00180432" w:rsidRPr="00584325">
        <w:rPr>
          <w:i/>
          <w:sz w:val="22"/>
          <w:szCs w:val="22"/>
        </w:rPr>
        <w:t>consultor</w:t>
      </w:r>
      <w:r w:rsidR="00911D2B">
        <w:rPr>
          <w:i/>
          <w:sz w:val="22"/>
          <w:szCs w:val="22"/>
        </w:rPr>
        <w:t xml:space="preserve"> </w:t>
      </w:r>
      <w:r w:rsidR="00180432" w:rsidRPr="00584325">
        <w:rPr>
          <w:i/>
          <w:sz w:val="22"/>
          <w:szCs w:val="22"/>
        </w:rPr>
        <w:t>y</w:t>
      </w:r>
      <w:r w:rsidR="00911D2B">
        <w:rPr>
          <w:i/>
          <w:sz w:val="22"/>
          <w:szCs w:val="22"/>
        </w:rPr>
        <w:t xml:space="preserve"> </w:t>
      </w:r>
      <w:r w:rsidR="00180432" w:rsidRPr="00584325">
        <w:rPr>
          <w:i/>
          <w:sz w:val="22"/>
          <w:szCs w:val="22"/>
        </w:rPr>
        <w:t>el</w:t>
      </w:r>
      <w:r w:rsidR="00911D2B">
        <w:rPr>
          <w:i/>
          <w:sz w:val="22"/>
          <w:szCs w:val="22"/>
        </w:rPr>
        <w:t xml:space="preserve"> </w:t>
      </w:r>
      <w:r w:rsidR="00180432" w:rsidRPr="00584325">
        <w:rPr>
          <w:i/>
          <w:sz w:val="22"/>
          <w:szCs w:val="22"/>
        </w:rPr>
        <w:t>cliente</w:t>
      </w:r>
      <w:r w:rsidR="00911D2B">
        <w:rPr>
          <w:i/>
          <w:sz w:val="22"/>
          <w:szCs w:val="22"/>
        </w:rPr>
        <w:t xml:space="preserve"> </w:t>
      </w:r>
      <w:r w:rsidR="00180432" w:rsidRPr="00584325">
        <w:rPr>
          <w:i/>
          <w:sz w:val="22"/>
          <w:szCs w:val="22"/>
        </w:rPr>
        <w:t>deben</w:t>
      </w:r>
      <w:r w:rsidR="00911D2B">
        <w:rPr>
          <w:i/>
          <w:sz w:val="22"/>
          <w:szCs w:val="22"/>
        </w:rPr>
        <w:t xml:space="preserve"> </w:t>
      </w:r>
      <w:r w:rsidR="00180432" w:rsidRPr="00584325">
        <w:rPr>
          <w:i/>
          <w:sz w:val="22"/>
          <w:szCs w:val="22"/>
        </w:rPr>
        <w:t>estar</w:t>
      </w:r>
      <w:r w:rsidR="00911D2B">
        <w:rPr>
          <w:i/>
          <w:sz w:val="22"/>
          <w:szCs w:val="22"/>
        </w:rPr>
        <w:t xml:space="preserve"> </w:t>
      </w:r>
      <w:r w:rsidR="00180432" w:rsidRPr="00584325">
        <w:rPr>
          <w:i/>
          <w:sz w:val="22"/>
          <w:szCs w:val="22"/>
        </w:rPr>
        <w:t>enmarcadas</w:t>
      </w:r>
      <w:r w:rsidR="00911D2B">
        <w:rPr>
          <w:i/>
          <w:sz w:val="22"/>
          <w:szCs w:val="22"/>
        </w:rPr>
        <w:t xml:space="preserve"> </w:t>
      </w:r>
      <w:r w:rsidR="00180432" w:rsidRPr="00584325">
        <w:rPr>
          <w:i/>
          <w:sz w:val="22"/>
          <w:szCs w:val="22"/>
        </w:rPr>
        <w:t>dentro</w:t>
      </w:r>
      <w:r w:rsidR="00911D2B">
        <w:rPr>
          <w:i/>
          <w:sz w:val="22"/>
          <w:szCs w:val="22"/>
        </w:rPr>
        <w:t xml:space="preserve"> </w:t>
      </w:r>
      <w:r w:rsidR="00180432" w:rsidRPr="00584325">
        <w:rPr>
          <w:i/>
          <w:sz w:val="22"/>
          <w:szCs w:val="22"/>
        </w:rPr>
        <w:t>de</w:t>
      </w:r>
      <w:r w:rsidR="00911D2B">
        <w:rPr>
          <w:i/>
          <w:sz w:val="22"/>
          <w:szCs w:val="22"/>
        </w:rPr>
        <w:t xml:space="preserve"> </w:t>
      </w:r>
      <w:r w:rsidR="00180432" w:rsidRPr="00584325">
        <w:rPr>
          <w:i/>
          <w:sz w:val="22"/>
          <w:szCs w:val="22"/>
        </w:rPr>
        <w:t>los</w:t>
      </w:r>
      <w:r w:rsidR="00911D2B">
        <w:rPr>
          <w:i/>
          <w:sz w:val="22"/>
          <w:szCs w:val="22"/>
        </w:rPr>
        <w:t xml:space="preserve"> </w:t>
      </w:r>
      <w:r w:rsidR="00180432" w:rsidRPr="00584325">
        <w:rPr>
          <w:i/>
          <w:sz w:val="22"/>
          <w:szCs w:val="22"/>
        </w:rPr>
        <w:t>principios</w:t>
      </w:r>
      <w:r w:rsidR="00911D2B">
        <w:rPr>
          <w:i/>
          <w:sz w:val="22"/>
          <w:szCs w:val="22"/>
        </w:rPr>
        <w:t xml:space="preserve"> </w:t>
      </w:r>
      <w:r w:rsidR="00180432" w:rsidRPr="00584325">
        <w:rPr>
          <w:i/>
          <w:sz w:val="22"/>
          <w:szCs w:val="22"/>
        </w:rPr>
        <w:t>éticos,</w:t>
      </w:r>
      <w:r w:rsidR="00911D2B">
        <w:rPr>
          <w:i/>
          <w:sz w:val="22"/>
          <w:szCs w:val="22"/>
        </w:rPr>
        <w:t xml:space="preserve"> </w:t>
      </w:r>
      <w:r w:rsidR="00180432" w:rsidRPr="00584325">
        <w:rPr>
          <w:i/>
          <w:sz w:val="22"/>
          <w:szCs w:val="22"/>
        </w:rPr>
        <w:t>profesionales</w:t>
      </w:r>
      <w:r w:rsidR="00911D2B">
        <w:rPr>
          <w:i/>
          <w:sz w:val="22"/>
          <w:szCs w:val="22"/>
        </w:rPr>
        <w:t xml:space="preserve"> </w:t>
      </w:r>
      <w:r w:rsidR="00180432" w:rsidRPr="00584325">
        <w:rPr>
          <w:i/>
          <w:sz w:val="22"/>
          <w:szCs w:val="22"/>
        </w:rPr>
        <w:t>y</w:t>
      </w:r>
      <w:r w:rsidR="00911D2B">
        <w:rPr>
          <w:i/>
          <w:sz w:val="22"/>
          <w:szCs w:val="22"/>
        </w:rPr>
        <w:t xml:space="preserve"> </w:t>
      </w:r>
      <w:r w:rsidR="00180432" w:rsidRPr="00584325">
        <w:rPr>
          <w:i/>
          <w:sz w:val="22"/>
          <w:szCs w:val="22"/>
        </w:rPr>
        <w:t>de</w:t>
      </w:r>
      <w:r w:rsidR="00911D2B">
        <w:rPr>
          <w:i/>
          <w:sz w:val="22"/>
          <w:szCs w:val="22"/>
        </w:rPr>
        <w:t xml:space="preserve"> </w:t>
      </w:r>
      <w:r w:rsidR="00180432" w:rsidRPr="00584325">
        <w:rPr>
          <w:i/>
          <w:sz w:val="22"/>
          <w:szCs w:val="22"/>
        </w:rPr>
        <w:t>la</w:t>
      </w:r>
      <w:r w:rsidR="00911D2B">
        <w:rPr>
          <w:i/>
          <w:sz w:val="22"/>
          <w:szCs w:val="22"/>
        </w:rPr>
        <w:t xml:space="preserve"> </w:t>
      </w:r>
      <w:r w:rsidR="00180432" w:rsidRPr="00584325">
        <w:rPr>
          <w:i/>
          <w:sz w:val="22"/>
          <w:szCs w:val="22"/>
        </w:rPr>
        <w:t>justa</w:t>
      </w:r>
      <w:r w:rsidR="00911D2B">
        <w:rPr>
          <w:i/>
          <w:sz w:val="22"/>
          <w:szCs w:val="22"/>
        </w:rPr>
        <w:t xml:space="preserve"> </w:t>
      </w:r>
      <w:r w:rsidR="00180432" w:rsidRPr="00584325">
        <w:rPr>
          <w:i/>
          <w:sz w:val="22"/>
          <w:szCs w:val="22"/>
        </w:rPr>
        <w:t>remuneración,</w:t>
      </w:r>
      <w:r w:rsidR="00911D2B">
        <w:rPr>
          <w:i/>
          <w:sz w:val="22"/>
          <w:szCs w:val="22"/>
        </w:rPr>
        <w:t xml:space="preserve"> </w:t>
      </w:r>
      <w:r w:rsidR="00180432" w:rsidRPr="00584325">
        <w:rPr>
          <w:i/>
          <w:sz w:val="22"/>
          <w:szCs w:val="22"/>
        </w:rPr>
        <w:t>que</w:t>
      </w:r>
      <w:r w:rsidR="00911D2B">
        <w:rPr>
          <w:i/>
          <w:sz w:val="22"/>
          <w:szCs w:val="22"/>
        </w:rPr>
        <w:t xml:space="preserve"> </w:t>
      </w:r>
      <w:r w:rsidR="00180432" w:rsidRPr="00584325">
        <w:rPr>
          <w:i/>
          <w:sz w:val="22"/>
          <w:szCs w:val="22"/>
        </w:rPr>
        <w:t>aseguren</w:t>
      </w:r>
      <w:r w:rsidR="00911D2B">
        <w:rPr>
          <w:i/>
          <w:sz w:val="22"/>
          <w:szCs w:val="22"/>
        </w:rPr>
        <w:t xml:space="preserve"> </w:t>
      </w:r>
      <w:r w:rsidR="00180432" w:rsidRPr="00584325">
        <w:rPr>
          <w:i/>
          <w:sz w:val="22"/>
          <w:szCs w:val="22"/>
        </w:rPr>
        <w:t>a</w:t>
      </w:r>
      <w:r w:rsidR="00911D2B">
        <w:rPr>
          <w:i/>
          <w:sz w:val="22"/>
          <w:szCs w:val="22"/>
        </w:rPr>
        <w:t xml:space="preserve"> </w:t>
      </w:r>
      <w:r w:rsidR="00180432" w:rsidRPr="00584325">
        <w:rPr>
          <w:i/>
          <w:sz w:val="22"/>
          <w:szCs w:val="22"/>
        </w:rPr>
        <w:t>las</w:t>
      </w:r>
      <w:r w:rsidR="00911D2B">
        <w:rPr>
          <w:i/>
          <w:sz w:val="22"/>
          <w:szCs w:val="22"/>
        </w:rPr>
        <w:t xml:space="preserve"> </w:t>
      </w:r>
      <w:r w:rsidR="00180432" w:rsidRPr="00584325">
        <w:rPr>
          <w:i/>
          <w:sz w:val="22"/>
          <w:szCs w:val="22"/>
        </w:rPr>
        <w:t>partes</w:t>
      </w:r>
      <w:r w:rsidR="00911D2B">
        <w:rPr>
          <w:i/>
          <w:sz w:val="22"/>
          <w:szCs w:val="22"/>
        </w:rPr>
        <w:t xml:space="preserve"> </w:t>
      </w:r>
      <w:r w:rsidR="00180432" w:rsidRPr="00584325">
        <w:rPr>
          <w:i/>
          <w:sz w:val="22"/>
          <w:szCs w:val="22"/>
        </w:rPr>
        <w:t>contratantes</w:t>
      </w:r>
      <w:r w:rsidR="00911D2B">
        <w:rPr>
          <w:i/>
          <w:sz w:val="22"/>
          <w:szCs w:val="22"/>
        </w:rPr>
        <w:t xml:space="preserve"> </w:t>
      </w:r>
      <w:r w:rsidR="00180432" w:rsidRPr="00584325">
        <w:rPr>
          <w:i/>
          <w:sz w:val="22"/>
          <w:szCs w:val="22"/>
        </w:rPr>
        <w:t>el</w:t>
      </w:r>
      <w:r w:rsidR="00911D2B">
        <w:rPr>
          <w:i/>
          <w:sz w:val="22"/>
          <w:szCs w:val="22"/>
        </w:rPr>
        <w:t xml:space="preserve"> </w:t>
      </w:r>
      <w:r w:rsidR="00180432" w:rsidRPr="00584325">
        <w:rPr>
          <w:i/>
          <w:sz w:val="22"/>
          <w:szCs w:val="22"/>
        </w:rPr>
        <w:t>logro</w:t>
      </w:r>
      <w:r w:rsidR="00911D2B">
        <w:rPr>
          <w:i/>
          <w:sz w:val="22"/>
          <w:szCs w:val="22"/>
        </w:rPr>
        <w:t xml:space="preserve"> </w:t>
      </w:r>
      <w:r w:rsidR="00180432" w:rsidRPr="00584325">
        <w:rPr>
          <w:i/>
          <w:sz w:val="22"/>
          <w:szCs w:val="22"/>
        </w:rPr>
        <w:t>de</w:t>
      </w:r>
      <w:r w:rsidR="00911D2B">
        <w:rPr>
          <w:i/>
          <w:sz w:val="22"/>
          <w:szCs w:val="22"/>
        </w:rPr>
        <w:t xml:space="preserve"> </w:t>
      </w:r>
      <w:r w:rsidR="00180432" w:rsidRPr="00584325">
        <w:rPr>
          <w:i/>
          <w:sz w:val="22"/>
          <w:szCs w:val="22"/>
        </w:rPr>
        <w:t>los</w:t>
      </w:r>
      <w:r w:rsidR="00911D2B">
        <w:rPr>
          <w:i/>
          <w:sz w:val="22"/>
          <w:szCs w:val="22"/>
        </w:rPr>
        <w:t xml:space="preserve"> </w:t>
      </w:r>
      <w:r w:rsidR="00180432" w:rsidRPr="00584325">
        <w:rPr>
          <w:i/>
          <w:sz w:val="22"/>
          <w:szCs w:val="22"/>
        </w:rPr>
        <w:t>objetivos</w:t>
      </w:r>
      <w:r w:rsidR="00911D2B">
        <w:rPr>
          <w:i/>
          <w:sz w:val="22"/>
          <w:szCs w:val="22"/>
        </w:rPr>
        <w:t xml:space="preserve"> </w:t>
      </w:r>
      <w:r w:rsidR="00180432" w:rsidRPr="00584325">
        <w:rPr>
          <w:i/>
          <w:sz w:val="22"/>
          <w:szCs w:val="22"/>
        </w:rPr>
        <w:t>y</w:t>
      </w:r>
      <w:r w:rsidR="00911D2B">
        <w:rPr>
          <w:i/>
          <w:sz w:val="22"/>
          <w:szCs w:val="22"/>
        </w:rPr>
        <w:t xml:space="preserve"> </w:t>
      </w:r>
      <w:r w:rsidR="00180432" w:rsidRPr="00584325">
        <w:rPr>
          <w:i/>
          <w:sz w:val="22"/>
          <w:szCs w:val="22"/>
        </w:rPr>
        <w:t>acuerdos</w:t>
      </w:r>
      <w:r w:rsidR="00911D2B">
        <w:rPr>
          <w:i/>
          <w:sz w:val="22"/>
          <w:szCs w:val="22"/>
        </w:rPr>
        <w:t xml:space="preserve"> </w:t>
      </w:r>
      <w:r w:rsidR="00180432" w:rsidRPr="00584325">
        <w:rPr>
          <w:i/>
          <w:sz w:val="22"/>
          <w:szCs w:val="22"/>
        </w:rPr>
        <w:t>establecidos</w:t>
      </w:r>
      <w:r w:rsidR="00911D2B">
        <w:rPr>
          <w:i/>
          <w:sz w:val="22"/>
          <w:szCs w:val="22"/>
        </w:rPr>
        <w:t xml:space="preserve"> </w:t>
      </w:r>
      <w:r w:rsidR="00180432" w:rsidRPr="00584325">
        <w:rPr>
          <w:i/>
          <w:sz w:val="22"/>
          <w:szCs w:val="22"/>
        </w:rPr>
        <w:t>previamente.</w:t>
      </w:r>
      <w:r w:rsidR="00911D2B">
        <w:rPr>
          <w:i/>
          <w:sz w:val="22"/>
          <w:szCs w:val="22"/>
        </w:rPr>
        <w:t xml:space="preserve"> </w:t>
      </w:r>
      <w:r w:rsidR="00180432" w:rsidRPr="00584325">
        <w:rPr>
          <w:i/>
          <w:sz w:val="22"/>
          <w:szCs w:val="22"/>
        </w:rPr>
        <w:t>El</w:t>
      </w:r>
      <w:r w:rsidR="00911D2B">
        <w:rPr>
          <w:i/>
          <w:sz w:val="22"/>
          <w:szCs w:val="22"/>
        </w:rPr>
        <w:t xml:space="preserve"> </w:t>
      </w:r>
      <w:r w:rsidR="00180432" w:rsidRPr="00584325">
        <w:rPr>
          <w:i/>
          <w:sz w:val="22"/>
          <w:szCs w:val="22"/>
        </w:rPr>
        <w:t>objeto</w:t>
      </w:r>
      <w:r w:rsidR="00911D2B">
        <w:rPr>
          <w:i/>
          <w:sz w:val="22"/>
          <w:szCs w:val="22"/>
        </w:rPr>
        <w:t xml:space="preserve"> </w:t>
      </w:r>
      <w:r w:rsidR="00180432" w:rsidRPr="00584325">
        <w:rPr>
          <w:i/>
          <w:sz w:val="22"/>
          <w:szCs w:val="22"/>
        </w:rPr>
        <w:t>del</w:t>
      </w:r>
      <w:r w:rsidR="00911D2B">
        <w:rPr>
          <w:i/>
          <w:sz w:val="22"/>
          <w:szCs w:val="22"/>
        </w:rPr>
        <w:t xml:space="preserve"> </w:t>
      </w:r>
      <w:r w:rsidR="00180432" w:rsidRPr="00584325">
        <w:rPr>
          <w:i/>
          <w:sz w:val="22"/>
          <w:szCs w:val="22"/>
        </w:rPr>
        <w:t>contrato,</w:t>
      </w:r>
      <w:r w:rsidR="00911D2B">
        <w:rPr>
          <w:i/>
          <w:sz w:val="22"/>
          <w:szCs w:val="22"/>
        </w:rPr>
        <w:t xml:space="preserve"> </w:t>
      </w:r>
      <w:r w:rsidR="00180432" w:rsidRPr="00584325">
        <w:rPr>
          <w:i/>
          <w:sz w:val="22"/>
          <w:szCs w:val="22"/>
        </w:rPr>
        <w:t>por</w:t>
      </w:r>
      <w:r w:rsidR="00911D2B">
        <w:rPr>
          <w:i/>
          <w:sz w:val="22"/>
          <w:szCs w:val="22"/>
        </w:rPr>
        <w:t xml:space="preserve"> </w:t>
      </w:r>
      <w:r w:rsidR="00180432" w:rsidRPr="00584325">
        <w:rPr>
          <w:i/>
          <w:sz w:val="22"/>
          <w:szCs w:val="22"/>
        </w:rPr>
        <w:t>tanto,</w:t>
      </w:r>
      <w:r w:rsidR="00911D2B">
        <w:rPr>
          <w:i/>
          <w:sz w:val="22"/>
          <w:szCs w:val="22"/>
        </w:rPr>
        <w:t xml:space="preserve"> </w:t>
      </w:r>
      <w:r w:rsidR="00180432" w:rsidRPr="00584325">
        <w:rPr>
          <w:i/>
          <w:sz w:val="22"/>
          <w:szCs w:val="22"/>
        </w:rPr>
        <w:t>es</w:t>
      </w:r>
      <w:r w:rsidR="00911D2B">
        <w:rPr>
          <w:i/>
          <w:sz w:val="22"/>
          <w:szCs w:val="22"/>
        </w:rPr>
        <w:t xml:space="preserve"> </w:t>
      </w:r>
      <w:r w:rsidR="00180432" w:rsidRPr="00584325">
        <w:rPr>
          <w:i/>
          <w:sz w:val="22"/>
          <w:szCs w:val="22"/>
        </w:rPr>
        <w:t>el</w:t>
      </w:r>
      <w:r w:rsidR="00911D2B">
        <w:rPr>
          <w:i/>
          <w:sz w:val="22"/>
          <w:szCs w:val="22"/>
        </w:rPr>
        <w:t xml:space="preserve"> </w:t>
      </w:r>
      <w:r w:rsidR="00180432" w:rsidRPr="00584325">
        <w:rPr>
          <w:i/>
          <w:sz w:val="22"/>
          <w:szCs w:val="22"/>
        </w:rPr>
        <w:t>de</w:t>
      </w:r>
      <w:r w:rsidR="00911D2B">
        <w:rPr>
          <w:i/>
          <w:sz w:val="22"/>
          <w:szCs w:val="22"/>
        </w:rPr>
        <w:t xml:space="preserve"> </w:t>
      </w:r>
      <w:r w:rsidR="00180432" w:rsidRPr="00584325">
        <w:rPr>
          <w:i/>
          <w:sz w:val="22"/>
          <w:szCs w:val="22"/>
        </w:rPr>
        <w:t>establecer</w:t>
      </w:r>
      <w:r w:rsidR="00911D2B">
        <w:rPr>
          <w:i/>
          <w:sz w:val="22"/>
          <w:szCs w:val="22"/>
        </w:rPr>
        <w:t xml:space="preserve"> </w:t>
      </w:r>
      <w:r w:rsidR="00180432" w:rsidRPr="00584325">
        <w:rPr>
          <w:i/>
          <w:sz w:val="22"/>
          <w:szCs w:val="22"/>
        </w:rPr>
        <w:t>en</w:t>
      </w:r>
      <w:r w:rsidR="00911D2B">
        <w:rPr>
          <w:i/>
          <w:sz w:val="22"/>
          <w:szCs w:val="22"/>
        </w:rPr>
        <w:t xml:space="preserve"> </w:t>
      </w:r>
      <w:r w:rsidR="00180432" w:rsidRPr="00584325">
        <w:rPr>
          <w:i/>
          <w:sz w:val="22"/>
          <w:szCs w:val="22"/>
        </w:rPr>
        <w:t>forma</w:t>
      </w:r>
      <w:r w:rsidR="00911D2B">
        <w:rPr>
          <w:i/>
          <w:sz w:val="22"/>
          <w:szCs w:val="22"/>
        </w:rPr>
        <w:t xml:space="preserve"> </w:t>
      </w:r>
      <w:r w:rsidR="00180432" w:rsidRPr="00584325">
        <w:rPr>
          <w:i/>
          <w:sz w:val="22"/>
          <w:szCs w:val="22"/>
        </w:rPr>
        <w:t>escrita</w:t>
      </w:r>
      <w:r w:rsidR="00911D2B">
        <w:rPr>
          <w:i/>
          <w:sz w:val="22"/>
          <w:szCs w:val="22"/>
        </w:rPr>
        <w:t xml:space="preserve"> </w:t>
      </w:r>
      <w:r w:rsidR="00180432" w:rsidRPr="00584325">
        <w:rPr>
          <w:i/>
          <w:sz w:val="22"/>
          <w:szCs w:val="22"/>
        </w:rPr>
        <w:t>las</w:t>
      </w:r>
      <w:r w:rsidR="00911D2B">
        <w:rPr>
          <w:i/>
          <w:sz w:val="22"/>
          <w:szCs w:val="22"/>
        </w:rPr>
        <w:t xml:space="preserve"> </w:t>
      </w:r>
      <w:r w:rsidR="00180432" w:rsidRPr="00584325">
        <w:rPr>
          <w:i/>
          <w:sz w:val="22"/>
          <w:szCs w:val="22"/>
        </w:rPr>
        <w:t>condiciones</w:t>
      </w:r>
      <w:r w:rsidR="00911D2B">
        <w:rPr>
          <w:i/>
          <w:sz w:val="22"/>
          <w:szCs w:val="22"/>
        </w:rPr>
        <w:t xml:space="preserve"> </w:t>
      </w:r>
      <w:r w:rsidR="00180432" w:rsidRPr="00584325">
        <w:rPr>
          <w:i/>
          <w:sz w:val="22"/>
          <w:szCs w:val="22"/>
        </w:rPr>
        <w:t>de</w:t>
      </w:r>
      <w:r w:rsidR="00911D2B">
        <w:rPr>
          <w:i/>
          <w:sz w:val="22"/>
          <w:szCs w:val="22"/>
        </w:rPr>
        <w:t xml:space="preserve"> </w:t>
      </w:r>
      <w:r w:rsidR="00180432" w:rsidRPr="00584325">
        <w:rPr>
          <w:i/>
          <w:sz w:val="22"/>
          <w:szCs w:val="22"/>
        </w:rPr>
        <w:t>la</w:t>
      </w:r>
      <w:r w:rsidR="00911D2B">
        <w:rPr>
          <w:i/>
          <w:sz w:val="22"/>
          <w:szCs w:val="22"/>
        </w:rPr>
        <w:t xml:space="preserve"> </w:t>
      </w:r>
      <w:r w:rsidR="00180432" w:rsidRPr="00584325">
        <w:rPr>
          <w:i/>
          <w:sz w:val="22"/>
          <w:szCs w:val="22"/>
        </w:rPr>
        <w:t>relación</w:t>
      </w:r>
      <w:r w:rsidR="00911D2B">
        <w:rPr>
          <w:i/>
          <w:sz w:val="22"/>
          <w:szCs w:val="22"/>
        </w:rPr>
        <w:t xml:space="preserve"> </w:t>
      </w:r>
      <w:r w:rsidR="00180432" w:rsidRPr="00584325">
        <w:rPr>
          <w:i/>
          <w:sz w:val="22"/>
          <w:szCs w:val="22"/>
        </w:rPr>
        <w:t>contractual</w:t>
      </w:r>
      <w:r w:rsidR="00911D2B">
        <w:rPr>
          <w:i/>
          <w:sz w:val="22"/>
          <w:szCs w:val="22"/>
        </w:rPr>
        <w:t xml:space="preserve"> </w:t>
      </w:r>
      <w:r w:rsidR="00180432" w:rsidRPr="00584325">
        <w:rPr>
          <w:i/>
          <w:sz w:val="22"/>
          <w:szCs w:val="22"/>
        </w:rPr>
        <w:t>cliente-consultor.</w:t>
      </w:r>
    </w:p>
    <w:p w:rsidR="00180432" w:rsidRPr="00584325" w:rsidRDefault="00180432" w:rsidP="00180432">
      <w:pPr>
        <w:jc w:val="both"/>
        <w:rPr>
          <w:sz w:val="22"/>
          <w:szCs w:val="22"/>
        </w:rPr>
      </w:pPr>
    </w:p>
    <w:p w:rsidR="00180432" w:rsidRPr="00584325" w:rsidRDefault="00180432" w:rsidP="00180432">
      <w:pPr>
        <w:jc w:val="both"/>
        <w:rPr>
          <w:sz w:val="22"/>
          <w:szCs w:val="22"/>
        </w:rPr>
      </w:pPr>
      <w:r w:rsidRPr="00584325">
        <w:rPr>
          <w:sz w:val="22"/>
          <w:szCs w:val="22"/>
        </w:rPr>
        <w:t>Además</w:t>
      </w:r>
      <w:r w:rsidR="00C46ABE">
        <w:rPr>
          <w:sz w:val="22"/>
          <w:szCs w:val="22"/>
        </w:rPr>
        <w:t>,</w:t>
      </w:r>
      <w:r w:rsidR="00911D2B">
        <w:rPr>
          <w:sz w:val="22"/>
          <w:szCs w:val="22"/>
        </w:rPr>
        <w:t xml:space="preserve"> </w:t>
      </w:r>
      <w:r w:rsidR="00C46ABE">
        <w:rPr>
          <w:sz w:val="22"/>
          <w:szCs w:val="22"/>
        </w:rPr>
        <w:t>en</w:t>
      </w:r>
      <w:r w:rsidR="00911D2B">
        <w:rPr>
          <w:sz w:val="22"/>
          <w:szCs w:val="22"/>
        </w:rPr>
        <w:t xml:space="preserve"> </w:t>
      </w:r>
      <w:r w:rsidRPr="00584325">
        <w:rPr>
          <w:sz w:val="22"/>
          <w:szCs w:val="22"/>
        </w:rPr>
        <w:t>el</w:t>
      </w:r>
      <w:r w:rsidR="00911D2B">
        <w:rPr>
          <w:sz w:val="22"/>
          <w:szCs w:val="22"/>
        </w:rPr>
        <w:t xml:space="preserve"> </w:t>
      </w:r>
      <w:r w:rsidRPr="00584325">
        <w:rPr>
          <w:sz w:val="22"/>
          <w:szCs w:val="22"/>
        </w:rPr>
        <w:t>artículo</w:t>
      </w:r>
      <w:r w:rsidR="00911D2B">
        <w:rPr>
          <w:sz w:val="22"/>
          <w:szCs w:val="22"/>
        </w:rPr>
        <w:t xml:space="preserve"> </w:t>
      </w:r>
      <w:r w:rsidRPr="00584325">
        <w:rPr>
          <w:sz w:val="22"/>
          <w:szCs w:val="22"/>
        </w:rPr>
        <w:t>31</w:t>
      </w:r>
      <w:r w:rsidR="00911D2B">
        <w:rPr>
          <w:sz w:val="22"/>
          <w:szCs w:val="22"/>
        </w:rPr>
        <w:t xml:space="preserve"> </w:t>
      </w:r>
      <w:r w:rsidRPr="00584325">
        <w:rPr>
          <w:sz w:val="22"/>
          <w:szCs w:val="22"/>
        </w:rPr>
        <w:t>partes</w:t>
      </w:r>
      <w:r w:rsidR="00911D2B">
        <w:rPr>
          <w:sz w:val="22"/>
          <w:szCs w:val="22"/>
        </w:rPr>
        <w:t xml:space="preserve"> </w:t>
      </w:r>
      <w:r w:rsidRPr="00584325">
        <w:rPr>
          <w:sz w:val="22"/>
          <w:szCs w:val="22"/>
        </w:rPr>
        <w:t>Contratantes</w:t>
      </w:r>
      <w:r w:rsidR="00C46ABE">
        <w:rPr>
          <w:sz w:val="22"/>
          <w:szCs w:val="22"/>
        </w:rPr>
        <w:t>,</w:t>
      </w:r>
      <w:r w:rsidR="00911D2B">
        <w:rPr>
          <w:sz w:val="22"/>
          <w:szCs w:val="22"/>
        </w:rPr>
        <w:t xml:space="preserve"> </w:t>
      </w:r>
      <w:r w:rsidRPr="00584325">
        <w:rPr>
          <w:sz w:val="22"/>
          <w:szCs w:val="22"/>
        </w:rPr>
        <w:t>advierte</w:t>
      </w:r>
      <w:r w:rsidR="00911D2B">
        <w:rPr>
          <w:sz w:val="22"/>
          <w:szCs w:val="22"/>
        </w:rPr>
        <w:t xml:space="preserve"> </w:t>
      </w:r>
      <w:r w:rsidRPr="00584325">
        <w:rPr>
          <w:sz w:val="22"/>
          <w:szCs w:val="22"/>
        </w:rPr>
        <w:t>que</w:t>
      </w:r>
      <w:r w:rsidR="00911D2B">
        <w:rPr>
          <w:sz w:val="22"/>
          <w:szCs w:val="22"/>
        </w:rPr>
        <w:t xml:space="preserve"> </w:t>
      </w:r>
      <w:r w:rsidRPr="00584325">
        <w:rPr>
          <w:sz w:val="22"/>
          <w:szCs w:val="22"/>
        </w:rPr>
        <w:t>ante</w:t>
      </w:r>
      <w:r w:rsidR="004D414A">
        <w:rPr>
          <w:sz w:val="22"/>
          <w:szCs w:val="22"/>
        </w:rPr>
        <w:t>s</w:t>
      </w:r>
      <w:r w:rsidR="00911D2B">
        <w:rPr>
          <w:sz w:val="22"/>
          <w:szCs w:val="22"/>
        </w:rPr>
        <w:t xml:space="preserve"> </w:t>
      </w:r>
      <w:r w:rsidRPr="00584325">
        <w:rPr>
          <w:sz w:val="22"/>
          <w:szCs w:val="22"/>
        </w:rPr>
        <w:t>de</w:t>
      </w:r>
      <w:r w:rsidR="00911D2B">
        <w:rPr>
          <w:sz w:val="22"/>
          <w:szCs w:val="22"/>
        </w:rPr>
        <w:t xml:space="preserve"> </w:t>
      </w:r>
      <w:r w:rsidRPr="00584325">
        <w:rPr>
          <w:sz w:val="22"/>
          <w:szCs w:val="22"/>
        </w:rPr>
        <w:t>iniciar</w:t>
      </w:r>
      <w:r w:rsidR="00911D2B">
        <w:rPr>
          <w:sz w:val="22"/>
          <w:szCs w:val="22"/>
        </w:rPr>
        <w:t xml:space="preserve"> </w:t>
      </w:r>
      <w:r w:rsidRPr="00584325">
        <w:rPr>
          <w:sz w:val="22"/>
          <w:szCs w:val="22"/>
        </w:rPr>
        <w:t>el</w:t>
      </w:r>
      <w:r w:rsidR="00911D2B">
        <w:rPr>
          <w:sz w:val="22"/>
          <w:szCs w:val="22"/>
        </w:rPr>
        <w:t xml:space="preserve"> </w:t>
      </w:r>
      <w:r w:rsidRPr="00584325">
        <w:rPr>
          <w:sz w:val="22"/>
          <w:szCs w:val="22"/>
        </w:rPr>
        <w:t>servicio</w:t>
      </w:r>
      <w:r w:rsidR="00911D2B">
        <w:rPr>
          <w:sz w:val="22"/>
          <w:szCs w:val="22"/>
        </w:rPr>
        <w:t xml:space="preserve"> </w:t>
      </w:r>
      <w:r w:rsidRPr="00584325">
        <w:rPr>
          <w:sz w:val="22"/>
          <w:szCs w:val="22"/>
        </w:rPr>
        <w:t>de</w:t>
      </w:r>
      <w:r w:rsidR="00911D2B">
        <w:rPr>
          <w:sz w:val="22"/>
          <w:szCs w:val="22"/>
        </w:rPr>
        <w:t xml:space="preserve"> </w:t>
      </w:r>
      <w:r w:rsidRPr="00584325">
        <w:rPr>
          <w:sz w:val="22"/>
          <w:szCs w:val="22"/>
        </w:rPr>
        <w:t>consultoría</w:t>
      </w:r>
      <w:r w:rsidR="00911D2B">
        <w:rPr>
          <w:sz w:val="22"/>
          <w:szCs w:val="22"/>
        </w:rPr>
        <w:t xml:space="preserve"> </w:t>
      </w:r>
      <w:r w:rsidRPr="00584325">
        <w:rPr>
          <w:sz w:val="22"/>
          <w:szCs w:val="22"/>
        </w:rPr>
        <w:t>debe</w:t>
      </w:r>
      <w:r w:rsidR="00911D2B">
        <w:rPr>
          <w:sz w:val="22"/>
          <w:szCs w:val="22"/>
        </w:rPr>
        <w:t xml:space="preserve"> </w:t>
      </w:r>
      <w:r w:rsidRPr="00584325">
        <w:rPr>
          <w:sz w:val="22"/>
          <w:szCs w:val="22"/>
        </w:rPr>
        <w:t>quedar</w:t>
      </w:r>
      <w:r w:rsidR="00911D2B">
        <w:rPr>
          <w:sz w:val="22"/>
          <w:szCs w:val="22"/>
        </w:rPr>
        <w:t xml:space="preserve"> </w:t>
      </w:r>
      <w:r w:rsidRPr="00584325">
        <w:rPr>
          <w:sz w:val="22"/>
          <w:szCs w:val="22"/>
        </w:rPr>
        <w:t>en</w:t>
      </w:r>
      <w:r w:rsidR="00911D2B">
        <w:rPr>
          <w:sz w:val="22"/>
          <w:szCs w:val="22"/>
        </w:rPr>
        <w:t xml:space="preserve"> </w:t>
      </w:r>
      <w:r w:rsidRPr="00584325">
        <w:rPr>
          <w:sz w:val="22"/>
          <w:szCs w:val="22"/>
        </w:rPr>
        <w:t>firme</w:t>
      </w:r>
      <w:r w:rsidR="00911D2B">
        <w:rPr>
          <w:sz w:val="22"/>
          <w:szCs w:val="22"/>
        </w:rPr>
        <w:t xml:space="preserve"> </w:t>
      </w:r>
      <w:r w:rsidRPr="00584325">
        <w:rPr>
          <w:sz w:val="22"/>
          <w:szCs w:val="22"/>
        </w:rPr>
        <w:t>la</w:t>
      </w:r>
      <w:r w:rsidR="00911D2B">
        <w:rPr>
          <w:sz w:val="22"/>
          <w:szCs w:val="22"/>
        </w:rPr>
        <w:t xml:space="preserve"> </w:t>
      </w:r>
      <w:r w:rsidRPr="00584325">
        <w:rPr>
          <w:sz w:val="22"/>
          <w:szCs w:val="22"/>
        </w:rPr>
        <w:t>relación</w:t>
      </w:r>
      <w:r w:rsidR="00911D2B">
        <w:rPr>
          <w:sz w:val="22"/>
          <w:szCs w:val="22"/>
        </w:rPr>
        <w:t xml:space="preserve"> </w:t>
      </w:r>
      <w:r w:rsidRPr="00584325">
        <w:rPr>
          <w:sz w:val="22"/>
          <w:szCs w:val="22"/>
        </w:rPr>
        <w:t>cliente</w:t>
      </w:r>
      <w:r w:rsidR="00911D2B">
        <w:rPr>
          <w:sz w:val="22"/>
          <w:szCs w:val="22"/>
        </w:rPr>
        <w:t xml:space="preserve"> </w:t>
      </w:r>
      <w:r w:rsidRPr="00584325">
        <w:rPr>
          <w:sz w:val="22"/>
          <w:szCs w:val="22"/>
        </w:rPr>
        <w:t>–</w:t>
      </w:r>
      <w:r w:rsidR="00911D2B">
        <w:rPr>
          <w:sz w:val="22"/>
          <w:szCs w:val="22"/>
        </w:rPr>
        <w:t xml:space="preserve"> </w:t>
      </w:r>
      <w:r w:rsidRPr="00584325">
        <w:rPr>
          <w:sz w:val="22"/>
          <w:szCs w:val="22"/>
        </w:rPr>
        <w:t>profesional</w:t>
      </w:r>
      <w:r w:rsidR="00911D2B">
        <w:rPr>
          <w:sz w:val="22"/>
          <w:szCs w:val="22"/>
        </w:rPr>
        <w:t xml:space="preserve"> </w:t>
      </w:r>
      <w:r w:rsidRPr="00584325">
        <w:rPr>
          <w:sz w:val="22"/>
          <w:szCs w:val="22"/>
        </w:rPr>
        <w:t>mediante</w:t>
      </w:r>
      <w:r w:rsidR="00911D2B">
        <w:rPr>
          <w:sz w:val="22"/>
          <w:szCs w:val="22"/>
        </w:rPr>
        <w:t xml:space="preserve"> </w:t>
      </w:r>
      <w:r w:rsidRPr="00584325">
        <w:rPr>
          <w:sz w:val="22"/>
          <w:szCs w:val="22"/>
        </w:rPr>
        <w:t>un</w:t>
      </w:r>
      <w:r w:rsidR="00911D2B">
        <w:rPr>
          <w:sz w:val="22"/>
          <w:szCs w:val="22"/>
        </w:rPr>
        <w:t xml:space="preserve"> </w:t>
      </w:r>
      <w:r w:rsidRPr="00584325">
        <w:rPr>
          <w:sz w:val="22"/>
          <w:szCs w:val="22"/>
        </w:rPr>
        <w:t>contrato</w:t>
      </w:r>
      <w:r w:rsidR="00911D2B">
        <w:rPr>
          <w:sz w:val="22"/>
          <w:szCs w:val="22"/>
        </w:rPr>
        <w:t xml:space="preserve"> </w:t>
      </w:r>
      <w:r w:rsidRPr="00584325">
        <w:rPr>
          <w:sz w:val="22"/>
          <w:szCs w:val="22"/>
        </w:rPr>
        <w:t>escrito</w:t>
      </w:r>
      <w:r w:rsidR="00911D2B">
        <w:rPr>
          <w:sz w:val="22"/>
          <w:szCs w:val="22"/>
        </w:rPr>
        <w:t xml:space="preserve"> </w:t>
      </w:r>
      <w:r w:rsidRPr="00584325">
        <w:rPr>
          <w:sz w:val="22"/>
          <w:szCs w:val="22"/>
        </w:rPr>
        <w:t>de</w:t>
      </w:r>
      <w:r w:rsidR="00911D2B">
        <w:rPr>
          <w:sz w:val="22"/>
          <w:szCs w:val="22"/>
        </w:rPr>
        <w:t xml:space="preserve"> </w:t>
      </w:r>
      <w:r w:rsidRPr="00584325">
        <w:rPr>
          <w:sz w:val="22"/>
          <w:szCs w:val="22"/>
        </w:rPr>
        <w:t>servicios</w:t>
      </w:r>
      <w:r w:rsidR="00911D2B">
        <w:rPr>
          <w:sz w:val="22"/>
          <w:szCs w:val="22"/>
        </w:rPr>
        <w:t xml:space="preserve"> </w:t>
      </w:r>
      <w:r w:rsidRPr="00584325">
        <w:rPr>
          <w:sz w:val="22"/>
          <w:szCs w:val="22"/>
        </w:rPr>
        <w:t>profesionales,</w:t>
      </w:r>
      <w:r w:rsidR="00911D2B">
        <w:rPr>
          <w:sz w:val="22"/>
          <w:szCs w:val="22"/>
        </w:rPr>
        <w:t xml:space="preserve"> </w:t>
      </w:r>
      <w:r w:rsidRPr="00584325">
        <w:rPr>
          <w:sz w:val="22"/>
          <w:szCs w:val="22"/>
        </w:rPr>
        <w:t>además</w:t>
      </w:r>
      <w:r w:rsidR="00911D2B">
        <w:rPr>
          <w:sz w:val="22"/>
          <w:szCs w:val="22"/>
        </w:rPr>
        <w:t xml:space="preserve"> </w:t>
      </w:r>
      <w:r w:rsidRPr="00584325">
        <w:rPr>
          <w:sz w:val="22"/>
          <w:szCs w:val="22"/>
        </w:rPr>
        <w:t>que</w:t>
      </w:r>
      <w:r w:rsidR="00911D2B">
        <w:rPr>
          <w:sz w:val="22"/>
          <w:szCs w:val="22"/>
        </w:rPr>
        <w:t xml:space="preserve"> </w:t>
      </w:r>
      <w:r w:rsidRPr="00584325">
        <w:rPr>
          <w:sz w:val="22"/>
          <w:szCs w:val="22"/>
        </w:rPr>
        <w:t>ambas</w:t>
      </w:r>
      <w:r w:rsidR="00911D2B">
        <w:rPr>
          <w:sz w:val="22"/>
          <w:szCs w:val="22"/>
        </w:rPr>
        <w:t xml:space="preserve"> </w:t>
      </w:r>
      <w:r w:rsidRPr="00584325">
        <w:rPr>
          <w:sz w:val="22"/>
          <w:szCs w:val="22"/>
        </w:rPr>
        <w:t>partes</w:t>
      </w:r>
      <w:r w:rsidR="00911D2B">
        <w:rPr>
          <w:sz w:val="22"/>
          <w:szCs w:val="22"/>
        </w:rPr>
        <w:t xml:space="preserve"> </w:t>
      </w:r>
      <w:r w:rsidRPr="00584325">
        <w:rPr>
          <w:sz w:val="22"/>
          <w:szCs w:val="22"/>
        </w:rPr>
        <w:t>deben</w:t>
      </w:r>
      <w:r w:rsidR="00911D2B">
        <w:rPr>
          <w:sz w:val="22"/>
          <w:szCs w:val="22"/>
        </w:rPr>
        <w:t xml:space="preserve"> </w:t>
      </w:r>
      <w:r w:rsidRPr="00584325">
        <w:rPr>
          <w:sz w:val="22"/>
          <w:szCs w:val="22"/>
        </w:rPr>
        <w:t>acoger</w:t>
      </w:r>
      <w:r w:rsidR="00911D2B">
        <w:rPr>
          <w:sz w:val="22"/>
          <w:szCs w:val="22"/>
        </w:rPr>
        <w:t xml:space="preserve"> </w:t>
      </w:r>
      <w:r w:rsidRPr="00584325">
        <w:rPr>
          <w:sz w:val="22"/>
          <w:szCs w:val="22"/>
        </w:rPr>
        <w:t>las</w:t>
      </w:r>
      <w:r w:rsidR="00911D2B">
        <w:rPr>
          <w:sz w:val="22"/>
          <w:szCs w:val="22"/>
        </w:rPr>
        <w:t xml:space="preserve"> </w:t>
      </w:r>
      <w:r w:rsidRPr="00584325">
        <w:rPr>
          <w:sz w:val="22"/>
          <w:szCs w:val="22"/>
        </w:rPr>
        <w:t>condiciones</w:t>
      </w:r>
      <w:r w:rsidR="00911D2B">
        <w:rPr>
          <w:sz w:val="22"/>
          <w:szCs w:val="22"/>
        </w:rPr>
        <w:t xml:space="preserve"> </w:t>
      </w:r>
      <w:r w:rsidRPr="00584325">
        <w:rPr>
          <w:sz w:val="22"/>
          <w:szCs w:val="22"/>
        </w:rPr>
        <w:t>que</w:t>
      </w:r>
      <w:r w:rsidR="00911D2B">
        <w:rPr>
          <w:sz w:val="22"/>
          <w:szCs w:val="22"/>
        </w:rPr>
        <w:t xml:space="preserve"> </w:t>
      </w:r>
      <w:r w:rsidRPr="00584325">
        <w:rPr>
          <w:sz w:val="22"/>
          <w:szCs w:val="22"/>
        </w:rPr>
        <w:t>se</w:t>
      </w:r>
      <w:r w:rsidR="00911D2B">
        <w:rPr>
          <w:sz w:val="22"/>
          <w:szCs w:val="22"/>
        </w:rPr>
        <w:t xml:space="preserve"> </w:t>
      </w:r>
      <w:r w:rsidRPr="00584325">
        <w:rPr>
          <w:sz w:val="22"/>
          <w:szCs w:val="22"/>
        </w:rPr>
        <w:t>establecen</w:t>
      </w:r>
      <w:r w:rsidR="00911D2B">
        <w:rPr>
          <w:sz w:val="22"/>
          <w:szCs w:val="22"/>
        </w:rPr>
        <w:t xml:space="preserve"> </w:t>
      </w:r>
      <w:r w:rsidRPr="00584325">
        <w:rPr>
          <w:sz w:val="22"/>
          <w:szCs w:val="22"/>
        </w:rPr>
        <w:t>en</w:t>
      </w:r>
      <w:r w:rsidR="00911D2B">
        <w:rPr>
          <w:sz w:val="22"/>
          <w:szCs w:val="22"/>
        </w:rPr>
        <w:t xml:space="preserve"> </w:t>
      </w:r>
      <w:r w:rsidRPr="00584325">
        <w:rPr>
          <w:sz w:val="22"/>
          <w:szCs w:val="22"/>
        </w:rPr>
        <w:t>el</w:t>
      </w:r>
      <w:r w:rsidR="00911D2B">
        <w:rPr>
          <w:sz w:val="22"/>
          <w:szCs w:val="22"/>
        </w:rPr>
        <w:t xml:space="preserve"> </w:t>
      </w:r>
      <w:r w:rsidRPr="00584325">
        <w:rPr>
          <w:sz w:val="22"/>
          <w:szCs w:val="22"/>
        </w:rPr>
        <w:t>reglamento</w:t>
      </w:r>
      <w:r w:rsidR="00911D2B">
        <w:rPr>
          <w:sz w:val="22"/>
          <w:szCs w:val="22"/>
        </w:rPr>
        <w:t xml:space="preserve"> </w:t>
      </w:r>
      <w:r w:rsidRPr="00584325">
        <w:rPr>
          <w:sz w:val="22"/>
          <w:szCs w:val="22"/>
        </w:rPr>
        <w:t>en</w:t>
      </w:r>
      <w:r w:rsidR="00911D2B">
        <w:rPr>
          <w:sz w:val="22"/>
          <w:szCs w:val="22"/>
        </w:rPr>
        <w:t xml:space="preserve"> </w:t>
      </w:r>
      <w:r w:rsidRPr="00584325">
        <w:rPr>
          <w:sz w:val="22"/>
          <w:szCs w:val="22"/>
        </w:rPr>
        <w:t>cuestión.</w:t>
      </w:r>
    </w:p>
    <w:p w:rsidR="00180432" w:rsidRPr="00584325" w:rsidRDefault="00180432" w:rsidP="00180432">
      <w:pPr>
        <w:jc w:val="both"/>
        <w:rPr>
          <w:sz w:val="22"/>
          <w:szCs w:val="22"/>
        </w:rPr>
      </w:pPr>
    </w:p>
    <w:p w:rsidR="00180432" w:rsidRPr="00584325" w:rsidRDefault="00B66D1A" w:rsidP="007B4BE9">
      <w:pPr>
        <w:jc w:val="both"/>
        <w:rPr>
          <w:sz w:val="22"/>
          <w:szCs w:val="22"/>
        </w:rPr>
      </w:pPr>
      <w:r>
        <w:rPr>
          <w:sz w:val="22"/>
          <w:szCs w:val="22"/>
        </w:rPr>
        <w:t>Por</w:t>
      </w:r>
      <w:r w:rsidR="00911D2B">
        <w:rPr>
          <w:sz w:val="22"/>
          <w:szCs w:val="22"/>
        </w:rPr>
        <w:t xml:space="preserve"> </w:t>
      </w:r>
      <w:r>
        <w:rPr>
          <w:sz w:val="22"/>
          <w:szCs w:val="22"/>
        </w:rPr>
        <w:t>último</w:t>
      </w:r>
      <w:r w:rsidR="00911D2B">
        <w:rPr>
          <w:sz w:val="22"/>
          <w:szCs w:val="22"/>
        </w:rPr>
        <w:t xml:space="preserve"> </w:t>
      </w:r>
      <w:r w:rsidR="00180432" w:rsidRPr="00584325">
        <w:rPr>
          <w:sz w:val="22"/>
          <w:szCs w:val="22"/>
        </w:rPr>
        <w:t>el</w:t>
      </w:r>
      <w:r w:rsidR="00911D2B">
        <w:rPr>
          <w:sz w:val="22"/>
          <w:szCs w:val="22"/>
        </w:rPr>
        <w:t xml:space="preserve"> </w:t>
      </w:r>
      <w:r w:rsidR="00180432" w:rsidRPr="00584325">
        <w:rPr>
          <w:sz w:val="22"/>
          <w:szCs w:val="22"/>
        </w:rPr>
        <w:t>artículo</w:t>
      </w:r>
      <w:r w:rsidR="00911D2B">
        <w:rPr>
          <w:sz w:val="22"/>
          <w:szCs w:val="22"/>
        </w:rPr>
        <w:t xml:space="preserve"> </w:t>
      </w:r>
      <w:r w:rsidR="00180432" w:rsidRPr="00584325">
        <w:rPr>
          <w:sz w:val="22"/>
          <w:szCs w:val="22"/>
        </w:rPr>
        <w:t>32</w:t>
      </w:r>
      <w:r w:rsidR="00911D2B">
        <w:rPr>
          <w:sz w:val="22"/>
          <w:szCs w:val="22"/>
        </w:rPr>
        <w:t xml:space="preserve"> </w:t>
      </w:r>
      <w:r w:rsidR="00180432" w:rsidRPr="00584325">
        <w:rPr>
          <w:sz w:val="22"/>
          <w:szCs w:val="22"/>
        </w:rPr>
        <w:t>enuncia</w:t>
      </w:r>
      <w:r w:rsidR="00911D2B">
        <w:rPr>
          <w:sz w:val="22"/>
          <w:szCs w:val="22"/>
        </w:rPr>
        <w:t xml:space="preserve"> </w:t>
      </w:r>
      <w:r w:rsidR="00180432" w:rsidRPr="00584325">
        <w:rPr>
          <w:sz w:val="22"/>
          <w:szCs w:val="22"/>
        </w:rPr>
        <w:t>los</w:t>
      </w:r>
      <w:r w:rsidR="00911D2B">
        <w:rPr>
          <w:sz w:val="22"/>
          <w:szCs w:val="22"/>
        </w:rPr>
        <w:t xml:space="preserve"> </w:t>
      </w:r>
      <w:r w:rsidR="00180432" w:rsidRPr="00584325">
        <w:rPr>
          <w:sz w:val="22"/>
          <w:szCs w:val="22"/>
        </w:rPr>
        <w:t>alcances</w:t>
      </w:r>
      <w:r w:rsidR="00911D2B">
        <w:rPr>
          <w:sz w:val="22"/>
          <w:szCs w:val="22"/>
        </w:rPr>
        <w:t xml:space="preserve"> </w:t>
      </w:r>
      <w:r w:rsidR="00180432" w:rsidRPr="00584325">
        <w:rPr>
          <w:sz w:val="22"/>
          <w:szCs w:val="22"/>
        </w:rPr>
        <w:t>del</w:t>
      </w:r>
      <w:r w:rsidR="00911D2B">
        <w:rPr>
          <w:sz w:val="22"/>
          <w:szCs w:val="22"/>
        </w:rPr>
        <w:t xml:space="preserve"> </w:t>
      </w:r>
      <w:r w:rsidR="00180432" w:rsidRPr="00584325">
        <w:rPr>
          <w:sz w:val="22"/>
          <w:szCs w:val="22"/>
        </w:rPr>
        <w:t>contrato,</w:t>
      </w:r>
      <w:r w:rsidR="00911D2B">
        <w:rPr>
          <w:sz w:val="22"/>
          <w:szCs w:val="22"/>
        </w:rPr>
        <w:t xml:space="preserve"> </w:t>
      </w:r>
      <w:r w:rsidR="00180432" w:rsidRPr="00584325">
        <w:rPr>
          <w:sz w:val="22"/>
          <w:szCs w:val="22"/>
        </w:rPr>
        <w:t>en</w:t>
      </w:r>
      <w:r w:rsidR="00911D2B">
        <w:rPr>
          <w:sz w:val="22"/>
          <w:szCs w:val="22"/>
        </w:rPr>
        <w:t xml:space="preserve"> </w:t>
      </w:r>
      <w:r w:rsidR="00180432" w:rsidRPr="00584325">
        <w:rPr>
          <w:sz w:val="22"/>
          <w:szCs w:val="22"/>
        </w:rPr>
        <w:t>el</w:t>
      </w:r>
      <w:r w:rsidR="00911D2B">
        <w:rPr>
          <w:sz w:val="22"/>
          <w:szCs w:val="22"/>
        </w:rPr>
        <w:t xml:space="preserve"> </w:t>
      </w:r>
      <w:r w:rsidR="00180432" w:rsidRPr="00584325">
        <w:rPr>
          <w:sz w:val="22"/>
          <w:szCs w:val="22"/>
        </w:rPr>
        <w:t>cual</w:t>
      </w:r>
      <w:r w:rsidR="00911D2B">
        <w:rPr>
          <w:sz w:val="22"/>
          <w:szCs w:val="22"/>
        </w:rPr>
        <w:t xml:space="preserve"> </w:t>
      </w:r>
      <w:r w:rsidR="00180432" w:rsidRPr="00584325">
        <w:rPr>
          <w:sz w:val="22"/>
          <w:szCs w:val="22"/>
        </w:rPr>
        <w:t>debe</w:t>
      </w:r>
      <w:r w:rsidR="00911D2B">
        <w:rPr>
          <w:sz w:val="22"/>
          <w:szCs w:val="22"/>
        </w:rPr>
        <w:t xml:space="preserve"> </w:t>
      </w:r>
      <w:r w:rsidR="00180432" w:rsidRPr="00584325">
        <w:rPr>
          <w:sz w:val="22"/>
          <w:szCs w:val="22"/>
        </w:rPr>
        <w:t>quedar</w:t>
      </w:r>
      <w:r w:rsidR="00911D2B">
        <w:rPr>
          <w:sz w:val="22"/>
          <w:szCs w:val="22"/>
        </w:rPr>
        <w:t xml:space="preserve"> </w:t>
      </w:r>
      <w:r w:rsidR="00180432" w:rsidRPr="00584325">
        <w:rPr>
          <w:sz w:val="22"/>
          <w:szCs w:val="22"/>
        </w:rPr>
        <w:t>claro</w:t>
      </w:r>
      <w:r w:rsidR="00911D2B">
        <w:rPr>
          <w:sz w:val="22"/>
          <w:szCs w:val="22"/>
        </w:rPr>
        <w:t xml:space="preserve"> </w:t>
      </w:r>
      <w:r w:rsidR="00180432" w:rsidRPr="00584325">
        <w:rPr>
          <w:sz w:val="22"/>
          <w:szCs w:val="22"/>
        </w:rPr>
        <w:t>y</w:t>
      </w:r>
      <w:r w:rsidR="00911D2B">
        <w:rPr>
          <w:sz w:val="22"/>
          <w:szCs w:val="22"/>
        </w:rPr>
        <w:t xml:space="preserve"> </w:t>
      </w:r>
      <w:r w:rsidR="00180432" w:rsidRPr="00584325">
        <w:rPr>
          <w:sz w:val="22"/>
          <w:szCs w:val="22"/>
        </w:rPr>
        <w:t>conciso</w:t>
      </w:r>
      <w:r w:rsidR="00911D2B">
        <w:rPr>
          <w:sz w:val="22"/>
          <w:szCs w:val="22"/>
        </w:rPr>
        <w:t xml:space="preserve"> </w:t>
      </w:r>
      <w:r w:rsidR="00180432" w:rsidRPr="00584325">
        <w:rPr>
          <w:sz w:val="22"/>
          <w:szCs w:val="22"/>
        </w:rPr>
        <w:t>el</w:t>
      </w:r>
      <w:r w:rsidR="00911D2B">
        <w:rPr>
          <w:sz w:val="22"/>
          <w:szCs w:val="22"/>
        </w:rPr>
        <w:t xml:space="preserve"> </w:t>
      </w:r>
      <w:r w:rsidR="00180432" w:rsidRPr="00584325">
        <w:rPr>
          <w:sz w:val="22"/>
          <w:szCs w:val="22"/>
        </w:rPr>
        <w:t>trabajo</w:t>
      </w:r>
      <w:r w:rsidR="00911D2B">
        <w:rPr>
          <w:sz w:val="22"/>
          <w:szCs w:val="22"/>
        </w:rPr>
        <w:t xml:space="preserve"> </w:t>
      </w:r>
      <w:r w:rsidR="00180432" w:rsidRPr="00584325">
        <w:rPr>
          <w:sz w:val="22"/>
          <w:szCs w:val="22"/>
        </w:rPr>
        <w:t>a</w:t>
      </w:r>
      <w:r w:rsidR="00911D2B">
        <w:rPr>
          <w:sz w:val="22"/>
          <w:szCs w:val="22"/>
        </w:rPr>
        <w:t xml:space="preserve"> </w:t>
      </w:r>
      <w:r w:rsidR="00180432" w:rsidRPr="00584325">
        <w:rPr>
          <w:sz w:val="22"/>
          <w:szCs w:val="22"/>
        </w:rPr>
        <w:t>realizar</w:t>
      </w:r>
      <w:r w:rsidR="00911D2B">
        <w:rPr>
          <w:sz w:val="22"/>
          <w:szCs w:val="22"/>
        </w:rPr>
        <w:t xml:space="preserve"> </w:t>
      </w:r>
      <w:r w:rsidR="00180432" w:rsidRPr="00584325">
        <w:rPr>
          <w:sz w:val="22"/>
          <w:szCs w:val="22"/>
        </w:rPr>
        <w:t>por</w:t>
      </w:r>
      <w:r w:rsidR="00911D2B">
        <w:rPr>
          <w:sz w:val="22"/>
          <w:szCs w:val="22"/>
        </w:rPr>
        <w:t xml:space="preserve"> </w:t>
      </w:r>
      <w:r w:rsidR="00180432" w:rsidRPr="00584325">
        <w:rPr>
          <w:sz w:val="22"/>
          <w:szCs w:val="22"/>
        </w:rPr>
        <w:t>el</w:t>
      </w:r>
      <w:r w:rsidR="00911D2B">
        <w:rPr>
          <w:sz w:val="22"/>
          <w:szCs w:val="22"/>
        </w:rPr>
        <w:t xml:space="preserve"> </w:t>
      </w:r>
      <w:r w:rsidR="00180432" w:rsidRPr="00584325">
        <w:rPr>
          <w:sz w:val="22"/>
          <w:szCs w:val="22"/>
        </w:rPr>
        <w:t>consultor,</w:t>
      </w:r>
      <w:r w:rsidR="00911D2B">
        <w:rPr>
          <w:sz w:val="22"/>
          <w:szCs w:val="22"/>
        </w:rPr>
        <w:t xml:space="preserve"> </w:t>
      </w:r>
      <w:r w:rsidR="00180432" w:rsidRPr="00584325">
        <w:rPr>
          <w:sz w:val="22"/>
          <w:szCs w:val="22"/>
        </w:rPr>
        <w:t>así</w:t>
      </w:r>
      <w:r w:rsidR="00911D2B">
        <w:rPr>
          <w:sz w:val="22"/>
          <w:szCs w:val="22"/>
        </w:rPr>
        <w:t xml:space="preserve"> </w:t>
      </w:r>
      <w:r w:rsidR="00180432" w:rsidRPr="00584325">
        <w:rPr>
          <w:sz w:val="22"/>
          <w:szCs w:val="22"/>
        </w:rPr>
        <w:t>como</w:t>
      </w:r>
      <w:r w:rsidR="00911D2B">
        <w:rPr>
          <w:sz w:val="22"/>
          <w:szCs w:val="22"/>
        </w:rPr>
        <w:t xml:space="preserve"> </w:t>
      </w:r>
      <w:r w:rsidR="00180432" w:rsidRPr="00584325">
        <w:rPr>
          <w:sz w:val="22"/>
          <w:szCs w:val="22"/>
        </w:rPr>
        <w:t>las</w:t>
      </w:r>
      <w:r w:rsidR="00911D2B">
        <w:rPr>
          <w:sz w:val="22"/>
          <w:szCs w:val="22"/>
        </w:rPr>
        <w:t xml:space="preserve"> </w:t>
      </w:r>
      <w:r w:rsidR="00180432" w:rsidRPr="00584325">
        <w:rPr>
          <w:sz w:val="22"/>
          <w:szCs w:val="22"/>
        </w:rPr>
        <w:t>obligaciones</w:t>
      </w:r>
      <w:r w:rsidR="00911D2B">
        <w:rPr>
          <w:sz w:val="22"/>
          <w:szCs w:val="22"/>
        </w:rPr>
        <w:t xml:space="preserve"> </w:t>
      </w:r>
      <w:r w:rsidR="00180432" w:rsidRPr="00584325">
        <w:rPr>
          <w:sz w:val="22"/>
          <w:szCs w:val="22"/>
        </w:rPr>
        <w:t>y</w:t>
      </w:r>
      <w:r w:rsidR="00911D2B">
        <w:rPr>
          <w:sz w:val="22"/>
          <w:szCs w:val="22"/>
        </w:rPr>
        <w:t xml:space="preserve"> </w:t>
      </w:r>
      <w:r w:rsidR="00180432" w:rsidRPr="00584325">
        <w:rPr>
          <w:sz w:val="22"/>
          <w:szCs w:val="22"/>
        </w:rPr>
        <w:t>responsabilidades</w:t>
      </w:r>
      <w:r w:rsidR="00911D2B">
        <w:rPr>
          <w:sz w:val="22"/>
          <w:szCs w:val="22"/>
        </w:rPr>
        <w:t xml:space="preserve"> </w:t>
      </w:r>
      <w:r w:rsidR="00180432" w:rsidRPr="00584325">
        <w:rPr>
          <w:sz w:val="22"/>
          <w:szCs w:val="22"/>
        </w:rPr>
        <w:t>sujetas</w:t>
      </w:r>
      <w:r w:rsidR="00911D2B">
        <w:rPr>
          <w:sz w:val="22"/>
          <w:szCs w:val="22"/>
        </w:rPr>
        <w:t xml:space="preserve"> </w:t>
      </w:r>
      <w:r w:rsidR="00180432" w:rsidRPr="00584325">
        <w:rPr>
          <w:sz w:val="22"/>
          <w:szCs w:val="22"/>
        </w:rPr>
        <w:t>a</w:t>
      </w:r>
      <w:r w:rsidR="009C70A8">
        <w:rPr>
          <w:sz w:val="22"/>
          <w:szCs w:val="22"/>
        </w:rPr>
        <w:t>l</w:t>
      </w:r>
      <w:r w:rsidR="00911D2B">
        <w:rPr>
          <w:sz w:val="22"/>
          <w:szCs w:val="22"/>
        </w:rPr>
        <w:t xml:space="preserve"> </w:t>
      </w:r>
      <w:r w:rsidR="009C70A8">
        <w:rPr>
          <w:sz w:val="22"/>
          <w:szCs w:val="22"/>
        </w:rPr>
        <w:t>convenio</w:t>
      </w:r>
      <w:r w:rsidR="00911D2B">
        <w:rPr>
          <w:sz w:val="22"/>
          <w:szCs w:val="22"/>
        </w:rPr>
        <w:t xml:space="preserve"> </w:t>
      </w:r>
      <w:r w:rsidR="009C70A8">
        <w:rPr>
          <w:sz w:val="22"/>
          <w:szCs w:val="22"/>
        </w:rPr>
        <w:t>laboral</w:t>
      </w:r>
      <w:r w:rsidR="00911D2B">
        <w:rPr>
          <w:sz w:val="22"/>
          <w:szCs w:val="22"/>
        </w:rPr>
        <w:t xml:space="preserve"> </w:t>
      </w:r>
      <w:r w:rsidR="009C70A8">
        <w:rPr>
          <w:sz w:val="22"/>
          <w:szCs w:val="22"/>
        </w:rPr>
        <w:t>establecido,</w:t>
      </w:r>
      <w:r w:rsidR="00911D2B">
        <w:rPr>
          <w:sz w:val="22"/>
          <w:szCs w:val="22"/>
        </w:rPr>
        <w:t xml:space="preserve"> </w:t>
      </w:r>
      <w:r w:rsidR="009C70A8">
        <w:rPr>
          <w:sz w:val="22"/>
          <w:szCs w:val="22"/>
        </w:rPr>
        <w:t>el</w:t>
      </w:r>
      <w:r w:rsidR="00911D2B">
        <w:rPr>
          <w:sz w:val="22"/>
          <w:szCs w:val="22"/>
        </w:rPr>
        <w:t xml:space="preserve"> </w:t>
      </w:r>
      <w:r w:rsidR="009C70A8">
        <w:rPr>
          <w:sz w:val="22"/>
          <w:szCs w:val="22"/>
        </w:rPr>
        <w:t>cual</w:t>
      </w:r>
      <w:r w:rsidR="00911D2B">
        <w:rPr>
          <w:sz w:val="22"/>
          <w:szCs w:val="22"/>
        </w:rPr>
        <w:t xml:space="preserve"> </w:t>
      </w:r>
      <w:r w:rsidR="009C70A8">
        <w:rPr>
          <w:sz w:val="22"/>
          <w:szCs w:val="22"/>
        </w:rPr>
        <w:t>debe</w:t>
      </w:r>
      <w:r w:rsidR="00911D2B">
        <w:rPr>
          <w:sz w:val="22"/>
          <w:szCs w:val="22"/>
        </w:rPr>
        <w:t xml:space="preserve"> </w:t>
      </w:r>
      <w:r w:rsidR="00180432" w:rsidRPr="00584325">
        <w:rPr>
          <w:sz w:val="22"/>
          <w:szCs w:val="22"/>
        </w:rPr>
        <w:t>quedar</w:t>
      </w:r>
      <w:r w:rsidR="00911D2B">
        <w:rPr>
          <w:sz w:val="22"/>
          <w:szCs w:val="22"/>
        </w:rPr>
        <w:t xml:space="preserve"> </w:t>
      </w:r>
      <w:r w:rsidR="009C70A8" w:rsidRPr="00584325">
        <w:rPr>
          <w:sz w:val="22"/>
          <w:szCs w:val="22"/>
        </w:rPr>
        <w:t>impreso</w:t>
      </w:r>
      <w:r w:rsidR="00911D2B">
        <w:rPr>
          <w:sz w:val="22"/>
          <w:szCs w:val="22"/>
        </w:rPr>
        <w:t xml:space="preserve"> </w:t>
      </w:r>
      <w:r w:rsidR="00180432" w:rsidRPr="00584325">
        <w:rPr>
          <w:sz w:val="22"/>
          <w:szCs w:val="22"/>
        </w:rPr>
        <w:t>en</w:t>
      </w:r>
      <w:r w:rsidR="00911D2B">
        <w:rPr>
          <w:sz w:val="22"/>
          <w:szCs w:val="22"/>
        </w:rPr>
        <w:t xml:space="preserve"> </w:t>
      </w:r>
      <w:r w:rsidR="00180432" w:rsidRPr="00584325">
        <w:rPr>
          <w:sz w:val="22"/>
          <w:szCs w:val="22"/>
        </w:rPr>
        <w:t>la</w:t>
      </w:r>
      <w:r w:rsidR="00911D2B">
        <w:rPr>
          <w:sz w:val="22"/>
          <w:szCs w:val="22"/>
        </w:rPr>
        <w:t xml:space="preserve"> </w:t>
      </w:r>
      <w:r w:rsidR="00180432" w:rsidRPr="00584325">
        <w:rPr>
          <w:sz w:val="22"/>
          <w:szCs w:val="22"/>
        </w:rPr>
        <w:t>formula</w:t>
      </w:r>
      <w:r w:rsidR="00911D2B">
        <w:rPr>
          <w:sz w:val="22"/>
          <w:szCs w:val="22"/>
        </w:rPr>
        <w:t xml:space="preserve"> </w:t>
      </w:r>
      <w:r w:rsidR="00180432" w:rsidRPr="00584325">
        <w:rPr>
          <w:sz w:val="22"/>
          <w:szCs w:val="22"/>
        </w:rPr>
        <w:t>oficial</w:t>
      </w:r>
      <w:r w:rsidR="00911D2B">
        <w:rPr>
          <w:sz w:val="22"/>
          <w:szCs w:val="22"/>
        </w:rPr>
        <w:t xml:space="preserve"> </w:t>
      </w:r>
      <w:r w:rsidR="00180432" w:rsidRPr="00584325">
        <w:rPr>
          <w:sz w:val="22"/>
          <w:szCs w:val="22"/>
        </w:rPr>
        <w:t>del</w:t>
      </w:r>
      <w:r w:rsidR="00C172EE">
        <w:rPr>
          <w:sz w:val="22"/>
          <w:szCs w:val="22"/>
        </w:rPr>
        <w:t xml:space="preserve"> </w:t>
      </w:r>
      <w:r w:rsidR="00180432" w:rsidRPr="00584325">
        <w:rPr>
          <w:sz w:val="22"/>
          <w:szCs w:val="22"/>
        </w:rPr>
        <w:t>Colegio</w:t>
      </w:r>
      <w:r w:rsidR="00911D2B">
        <w:rPr>
          <w:sz w:val="22"/>
          <w:szCs w:val="22"/>
        </w:rPr>
        <w:t xml:space="preserve"> </w:t>
      </w:r>
      <w:r w:rsidR="00180432" w:rsidRPr="00584325">
        <w:rPr>
          <w:sz w:val="22"/>
          <w:szCs w:val="22"/>
        </w:rPr>
        <w:t>Federado.</w:t>
      </w:r>
      <w:r w:rsidR="00C172EE">
        <w:rPr>
          <w:sz w:val="22"/>
          <w:szCs w:val="22"/>
        </w:rPr>
        <w:t xml:space="preserve"> </w:t>
      </w:r>
    </w:p>
    <w:p w:rsidR="00B66D1A" w:rsidRDefault="00B66D1A" w:rsidP="007B4BE9">
      <w:pPr>
        <w:autoSpaceDE w:val="0"/>
        <w:autoSpaceDN w:val="0"/>
        <w:adjustRightInd w:val="0"/>
        <w:jc w:val="both"/>
        <w:rPr>
          <w:rFonts w:eastAsia="Times New Roman"/>
          <w:sz w:val="22"/>
          <w:szCs w:val="22"/>
        </w:rPr>
      </w:pPr>
    </w:p>
    <w:p w:rsidR="00B66D1A" w:rsidRPr="007B4BE9" w:rsidRDefault="00C46ABE" w:rsidP="007B4BE9">
      <w:pPr>
        <w:autoSpaceDE w:val="0"/>
        <w:autoSpaceDN w:val="0"/>
        <w:adjustRightInd w:val="0"/>
        <w:jc w:val="both"/>
        <w:rPr>
          <w:rFonts w:eastAsia="Times New Roman"/>
          <w:sz w:val="22"/>
          <w:szCs w:val="22"/>
        </w:rPr>
      </w:pPr>
      <w:r>
        <w:rPr>
          <w:rFonts w:eastAsia="Times New Roman"/>
          <w:sz w:val="22"/>
          <w:szCs w:val="22"/>
        </w:rPr>
        <w:t>Lo</w:t>
      </w:r>
      <w:r w:rsidR="00911D2B">
        <w:rPr>
          <w:rFonts w:eastAsia="Times New Roman"/>
          <w:sz w:val="22"/>
          <w:szCs w:val="22"/>
        </w:rPr>
        <w:t xml:space="preserve"> </w:t>
      </w:r>
      <w:r w:rsidR="00B66D1A" w:rsidRPr="007B4BE9">
        <w:rPr>
          <w:rFonts w:eastAsia="Times New Roman"/>
          <w:sz w:val="22"/>
          <w:szCs w:val="22"/>
        </w:rPr>
        <w:t>expuesto</w:t>
      </w:r>
      <w:r>
        <w:rPr>
          <w:rFonts w:eastAsia="Times New Roman"/>
          <w:sz w:val="22"/>
          <w:szCs w:val="22"/>
        </w:rPr>
        <w:t>,</w:t>
      </w:r>
      <w:r w:rsidR="00911D2B">
        <w:rPr>
          <w:rFonts w:eastAsia="Times New Roman"/>
          <w:sz w:val="22"/>
          <w:szCs w:val="22"/>
        </w:rPr>
        <w:t xml:space="preserve"> </w:t>
      </w:r>
      <w:r>
        <w:rPr>
          <w:rFonts w:eastAsia="Times New Roman"/>
          <w:sz w:val="22"/>
          <w:szCs w:val="22"/>
        </w:rPr>
        <w:t>tiene</w:t>
      </w:r>
      <w:r w:rsidR="00911D2B">
        <w:rPr>
          <w:rFonts w:eastAsia="Times New Roman"/>
          <w:sz w:val="22"/>
          <w:szCs w:val="22"/>
        </w:rPr>
        <w:t xml:space="preserve"> </w:t>
      </w:r>
      <w:r>
        <w:rPr>
          <w:rFonts w:eastAsia="Times New Roman"/>
          <w:sz w:val="22"/>
          <w:szCs w:val="22"/>
        </w:rPr>
        <w:t>su</w:t>
      </w:r>
      <w:r w:rsidR="00911D2B">
        <w:rPr>
          <w:rFonts w:eastAsia="Times New Roman"/>
          <w:sz w:val="22"/>
          <w:szCs w:val="22"/>
        </w:rPr>
        <w:t xml:space="preserve"> </w:t>
      </w:r>
      <w:r>
        <w:rPr>
          <w:rFonts w:eastAsia="Times New Roman"/>
          <w:sz w:val="22"/>
          <w:szCs w:val="22"/>
        </w:rPr>
        <w:t>génesis</w:t>
      </w:r>
      <w:r w:rsidR="00911D2B">
        <w:rPr>
          <w:rFonts w:eastAsia="Times New Roman"/>
          <w:sz w:val="22"/>
          <w:szCs w:val="22"/>
        </w:rPr>
        <w:t xml:space="preserve"> </w:t>
      </w:r>
      <w:r>
        <w:rPr>
          <w:rFonts w:eastAsia="Times New Roman"/>
          <w:sz w:val="22"/>
          <w:szCs w:val="22"/>
        </w:rPr>
        <w:t>en</w:t>
      </w:r>
      <w:r w:rsidR="00911D2B">
        <w:rPr>
          <w:rFonts w:eastAsia="Times New Roman"/>
          <w:sz w:val="22"/>
          <w:szCs w:val="22"/>
        </w:rPr>
        <w:t xml:space="preserve"> </w:t>
      </w:r>
      <w:r w:rsidR="00B66D1A" w:rsidRPr="007B4BE9">
        <w:rPr>
          <w:rFonts w:eastAsia="Times New Roman"/>
          <w:sz w:val="22"/>
          <w:szCs w:val="22"/>
        </w:rPr>
        <w:t>la</w:t>
      </w:r>
      <w:r w:rsidR="00911D2B">
        <w:rPr>
          <w:rFonts w:eastAsia="Times New Roman"/>
          <w:sz w:val="22"/>
          <w:szCs w:val="22"/>
        </w:rPr>
        <w:t xml:space="preserve"> </w:t>
      </w:r>
      <w:r w:rsidR="00B66D1A" w:rsidRPr="007B4BE9">
        <w:rPr>
          <w:rFonts w:eastAsia="Times New Roman"/>
          <w:sz w:val="22"/>
          <w:szCs w:val="22"/>
        </w:rPr>
        <w:t>ausencia</w:t>
      </w:r>
      <w:r w:rsidR="00911D2B">
        <w:rPr>
          <w:rFonts w:eastAsia="Times New Roman"/>
          <w:sz w:val="22"/>
          <w:szCs w:val="22"/>
        </w:rPr>
        <w:t xml:space="preserve"> </w:t>
      </w:r>
      <w:r w:rsidR="00B66D1A" w:rsidRPr="007B4BE9">
        <w:rPr>
          <w:rFonts w:eastAsia="Times New Roman"/>
          <w:sz w:val="22"/>
          <w:szCs w:val="22"/>
        </w:rPr>
        <w:t>de</w:t>
      </w:r>
      <w:r w:rsidR="00911D2B">
        <w:rPr>
          <w:rFonts w:eastAsia="Times New Roman"/>
          <w:sz w:val="22"/>
          <w:szCs w:val="22"/>
        </w:rPr>
        <w:t xml:space="preserve"> </w:t>
      </w:r>
      <w:r w:rsidR="00B66D1A" w:rsidRPr="007B4BE9">
        <w:rPr>
          <w:rFonts w:eastAsia="Times New Roman"/>
          <w:sz w:val="22"/>
          <w:szCs w:val="22"/>
        </w:rPr>
        <w:t>supervisión</w:t>
      </w:r>
      <w:r w:rsidR="00911D2B">
        <w:rPr>
          <w:rFonts w:eastAsia="Times New Roman"/>
          <w:sz w:val="22"/>
          <w:szCs w:val="22"/>
        </w:rPr>
        <w:t xml:space="preserve"> </w:t>
      </w:r>
      <w:r w:rsidR="00B66D1A" w:rsidRPr="007B4BE9">
        <w:rPr>
          <w:rFonts w:eastAsia="Times New Roman"/>
          <w:sz w:val="22"/>
          <w:szCs w:val="22"/>
        </w:rPr>
        <w:t>por</w:t>
      </w:r>
      <w:r w:rsidR="00911D2B">
        <w:rPr>
          <w:rFonts w:eastAsia="Times New Roman"/>
          <w:sz w:val="22"/>
          <w:szCs w:val="22"/>
        </w:rPr>
        <w:t xml:space="preserve"> </w:t>
      </w:r>
      <w:r w:rsidR="00B66D1A" w:rsidRPr="007B4BE9">
        <w:rPr>
          <w:rFonts w:eastAsia="Times New Roman"/>
          <w:sz w:val="22"/>
          <w:szCs w:val="22"/>
        </w:rPr>
        <w:t>parte</w:t>
      </w:r>
      <w:r w:rsidR="00911D2B">
        <w:rPr>
          <w:rFonts w:eastAsia="Times New Roman"/>
          <w:sz w:val="22"/>
          <w:szCs w:val="22"/>
        </w:rPr>
        <w:t xml:space="preserve"> </w:t>
      </w:r>
      <w:r w:rsidR="00B66D1A" w:rsidRPr="007B4BE9">
        <w:rPr>
          <w:rFonts w:eastAsia="Times New Roman"/>
          <w:sz w:val="22"/>
          <w:szCs w:val="22"/>
        </w:rPr>
        <w:t>de</w:t>
      </w:r>
      <w:r w:rsidR="00911D2B">
        <w:rPr>
          <w:rFonts w:eastAsia="Times New Roman"/>
          <w:sz w:val="22"/>
          <w:szCs w:val="22"/>
        </w:rPr>
        <w:t xml:space="preserve"> </w:t>
      </w:r>
      <w:r w:rsidR="00B66D1A" w:rsidRPr="007B4BE9">
        <w:rPr>
          <w:rFonts w:eastAsia="Times New Roman"/>
          <w:sz w:val="22"/>
          <w:szCs w:val="22"/>
        </w:rPr>
        <w:t>la</w:t>
      </w:r>
      <w:r w:rsidR="00911D2B">
        <w:rPr>
          <w:rFonts w:eastAsia="Times New Roman"/>
          <w:sz w:val="22"/>
          <w:szCs w:val="22"/>
        </w:rPr>
        <w:t xml:space="preserve"> </w:t>
      </w:r>
      <w:r w:rsidR="00B66D1A" w:rsidRPr="007B4BE9">
        <w:rPr>
          <w:rFonts w:eastAsia="Times New Roman"/>
          <w:sz w:val="22"/>
          <w:szCs w:val="22"/>
        </w:rPr>
        <w:t>DIEE</w:t>
      </w:r>
      <w:r w:rsidR="00911D2B">
        <w:rPr>
          <w:rFonts w:eastAsia="Times New Roman"/>
          <w:sz w:val="22"/>
          <w:szCs w:val="22"/>
        </w:rPr>
        <w:t xml:space="preserve"> </w:t>
      </w:r>
      <w:r w:rsidR="00B66D1A" w:rsidRPr="007B4BE9">
        <w:rPr>
          <w:rFonts w:eastAsia="Times New Roman"/>
          <w:sz w:val="22"/>
          <w:szCs w:val="22"/>
        </w:rPr>
        <w:t>quien</w:t>
      </w:r>
      <w:r w:rsidR="00911D2B">
        <w:rPr>
          <w:rFonts w:eastAsia="Times New Roman"/>
          <w:sz w:val="22"/>
          <w:szCs w:val="22"/>
        </w:rPr>
        <w:t xml:space="preserve"> </w:t>
      </w:r>
      <w:r w:rsidR="00B66D1A" w:rsidRPr="007B4BE9">
        <w:rPr>
          <w:rFonts w:eastAsia="Times New Roman"/>
          <w:sz w:val="22"/>
          <w:szCs w:val="22"/>
        </w:rPr>
        <w:t>es</w:t>
      </w:r>
      <w:r w:rsidR="00911D2B">
        <w:rPr>
          <w:rFonts w:eastAsia="Times New Roman"/>
          <w:sz w:val="22"/>
          <w:szCs w:val="22"/>
        </w:rPr>
        <w:t xml:space="preserve"> </w:t>
      </w:r>
      <w:r w:rsidR="00B66D1A" w:rsidRPr="007B4BE9">
        <w:rPr>
          <w:rFonts w:eastAsia="Times New Roman"/>
          <w:sz w:val="22"/>
          <w:szCs w:val="22"/>
        </w:rPr>
        <w:t>el</w:t>
      </w:r>
      <w:r w:rsidR="00911D2B">
        <w:rPr>
          <w:rFonts w:eastAsia="Times New Roman"/>
          <w:sz w:val="22"/>
          <w:szCs w:val="22"/>
        </w:rPr>
        <w:t xml:space="preserve"> </w:t>
      </w:r>
      <w:r w:rsidR="00B66D1A" w:rsidRPr="007B4BE9">
        <w:rPr>
          <w:rFonts w:eastAsia="Times New Roman"/>
          <w:sz w:val="22"/>
          <w:szCs w:val="22"/>
        </w:rPr>
        <w:t>responsable</w:t>
      </w:r>
      <w:r w:rsidR="00911D2B">
        <w:rPr>
          <w:rFonts w:eastAsia="Times New Roman"/>
          <w:sz w:val="22"/>
          <w:szCs w:val="22"/>
        </w:rPr>
        <w:t xml:space="preserve"> </w:t>
      </w:r>
      <w:r>
        <w:rPr>
          <w:rFonts w:eastAsia="Times New Roman"/>
          <w:sz w:val="22"/>
          <w:szCs w:val="22"/>
        </w:rPr>
        <w:t>conjuntamente</w:t>
      </w:r>
      <w:r w:rsidR="00911D2B">
        <w:rPr>
          <w:rFonts w:eastAsia="Times New Roman"/>
          <w:sz w:val="22"/>
          <w:szCs w:val="22"/>
        </w:rPr>
        <w:t xml:space="preserve"> </w:t>
      </w:r>
      <w:r>
        <w:rPr>
          <w:rFonts w:eastAsia="Times New Roman"/>
          <w:sz w:val="22"/>
          <w:szCs w:val="22"/>
        </w:rPr>
        <w:t>con</w:t>
      </w:r>
      <w:r w:rsidR="00911D2B">
        <w:rPr>
          <w:rFonts w:eastAsia="Times New Roman"/>
          <w:sz w:val="22"/>
          <w:szCs w:val="22"/>
        </w:rPr>
        <w:t xml:space="preserve"> </w:t>
      </w:r>
      <w:r>
        <w:rPr>
          <w:rFonts w:eastAsia="Times New Roman"/>
          <w:sz w:val="22"/>
          <w:szCs w:val="22"/>
        </w:rPr>
        <w:t>las</w:t>
      </w:r>
      <w:r w:rsidR="00911D2B">
        <w:rPr>
          <w:rFonts w:eastAsia="Times New Roman"/>
          <w:sz w:val="22"/>
          <w:szCs w:val="22"/>
        </w:rPr>
        <w:t xml:space="preserve"> </w:t>
      </w:r>
      <w:r>
        <w:rPr>
          <w:rFonts w:eastAsia="Times New Roman"/>
          <w:sz w:val="22"/>
          <w:szCs w:val="22"/>
        </w:rPr>
        <w:t>Juntas</w:t>
      </w:r>
      <w:r w:rsidR="00911D2B">
        <w:rPr>
          <w:rFonts w:eastAsia="Times New Roman"/>
          <w:sz w:val="22"/>
          <w:szCs w:val="22"/>
        </w:rPr>
        <w:t xml:space="preserve"> </w:t>
      </w:r>
      <w:r w:rsidR="00F523CE">
        <w:rPr>
          <w:rFonts w:eastAsia="Times New Roman"/>
          <w:sz w:val="22"/>
          <w:szCs w:val="22"/>
        </w:rPr>
        <w:t xml:space="preserve">de </w:t>
      </w:r>
      <w:r>
        <w:rPr>
          <w:rFonts w:eastAsia="Times New Roman"/>
          <w:sz w:val="22"/>
          <w:szCs w:val="22"/>
        </w:rPr>
        <w:t>Educación</w:t>
      </w:r>
      <w:r w:rsidR="00911D2B">
        <w:rPr>
          <w:rFonts w:eastAsia="Times New Roman"/>
          <w:sz w:val="22"/>
          <w:szCs w:val="22"/>
        </w:rPr>
        <w:t xml:space="preserve"> </w:t>
      </w:r>
      <w:r>
        <w:rPr>
          <w:rFonts w:eastAsia="Times New Roman"/>
          <w:sz w:val="22"/>
          <w:szCs w:val="22"/>
        </w:rPr>
        <w:t>y</w:t>
      </w:r>
      <w:r w:rsidR="00911D2B">
        <w:rPr>
          <w:rFonts w:eastAsia="Times New Roman"/>
          <w:sz w:val="22"/>
          <w:szCs w:val="22"/>
        </w:rPr>
        <w:t xml:space="preserve"> </w:t>
      </w:r>
      <w:r w:rsidR="00F523CE">
        <w:rPr>
          <w:rFonts w:eastAsia="Times New Roman"/>
          <w:sz w:val="22"/>
          <w:szCs w:val="22"/>
        </w:rPr>
        <w:t xml:space="preserve">Administrativas </w:t>
      </w:r>
      <w:r>
        <w:rPr>
          <w:rFonts w:eastAsia="Times New Roman"/>
          <w:sz w:val="22"/>
          <w:szCs w:val="22"/>
        </w:rPr>
        <w:t>de</w:t>
      </w:r>
      <w:r w:rsidR="00911D2B">
        <w:rPr>
          <w:rFonts w:eastAsia="Times New Roman"/>
          <w:sz w:val="22"/>
          <w:szCs w:val="22"/>
        </w:rPr>
        <w:t xml:space="preserve"> </w:t>
      </w:r>
      <w:r>
        <w:rPr>
          <w:rFonts w:eastAsia="Times New Roman"/>
          <w:sz w:val="22"/>
          <w:szCs w:val="22"/>
        </w:rPr>
        <w:t>otorgar</w:t>
      </w:r>
      <w:r w:rsidR="00911D2B">
        <w:rPr>
          <w:rFonts w:eastAsia="Times New Roman"/>
          <w:sz w:val="22"/>
          <w:szCs w:val="22"/>
        </w:rPr>
        <w:t xml:space="preserve"> </w:t>
      </w:r>
      <w:r>
        <w:rPr>
          <w:rFonts w:eastAsia="Times New Roman"/>
          <w:sz w:val="22"/>
          <w:szCs w:val="22"/>
        </w:rPr>
        <w:t>la</w:t>
      </w:r>
      <w:r w:rsidR="00911D2B">
        <w:rPr>
          <w:rFonts w:eastAsia="Times New Roman"/>
          <w:sz w:val="22"/>
          <w:szCs w:val="22"/>
        </w:rPr>
        <w:t xml:space="preserve"> </w:t>
      </w:r>
      <w:r>
        <w:rPr>
          <w:rFonts w:eastAsia="Times New Roman"/>
          <w:sz w:val="22"/>
          <w:szCs w:val="22"/>
        </w:rPr>
        <w:t>aprobación</w:t>
      </w:r>
      <w:r w:rsidR="00911D2B">
        <w:rPr>
          <w:rFonts w:eastAsia="Times New Roman"/>
          <w:sz w:val="22"/>
          <w:szCs w:val="22"/>
        </w:rPr>
        <w:t xml:space="preserve"> </w:t>
      </w:r>
      <w:r>
        <w:rPr>
          <w:rFonts w:eastAsia="Times New Roman"/>
          <w:sz w:val="22"/>
          <w:szCs w:val="22"/>
        </w:rPr>
        <w:t>para</w:t>
      </w:r>
      <w:r w:rsidR="00911D2B">
        <w:rPr>
          <w:rFonts w:eastAsia="Times New Roman"/>
          <w:sz w:val="22"/>
          <w:szCs w:val="22"/>
        </w:rPr>
        <w:t xml:space="preserve"> </w:t>
      </w:r>
      <w:r>
        <w:rPr>
          <w:rFonts w:eastAsia="Times New Roman"/>
          <w:sz w:val="22"/>
          <w:szCs w:val="22"/>
        </w:rPr>
        <w:t>los</w:t>
      </w:r>
      <w:r w:rsidR="00911D2B">
        <w:rPr>
          <w:rFonts w:eastAsia="Times New Roman"/>
          <w:sz w:val="22"/>
          <w:szCs w:val="22"/>
        </w:rPr>
        <w:t xml:space="preserve"> </w:t>
      </w:r>
      <w:r>
        <w:rPr>
          <w:rFonts w:eastAsia="Times New Roman"/>
          <w:sz w:val="22"/>
          <w:szCs w:val="22"/>
        </w:rPr>
        <w:t>pagos</w:t>
      </w:r>
      <w:r w:rsidR="00911D2B">
        <w:rPr>
          <w:rFonts w:eastAsia="Times New Roman"/>
          <w:sz w:val="22"/>
          <w:szCs w:val="22"/>
        </w:rPr>
        <w:t xml:space="preserve"> </w:t>
      </w:r>
      <w:r w:rsidR="00730A7A">
        <w:rPr>
          <w:rFonts w:eastAsia="Times New Roman"/>
          <w:sz w:val="22"/>
          <w:szCs w:val="22"/>
        </w:rPr>
        <w:t>respectivos</w:t>
      </w:r>
      <w:r>
        <w:rPr>
          <w:rFonts w:eastAsia="Times New Roman"/>
          <w:sz w:val="22"/>
          <w:szCs w:val="22"/>
        </w:rPr>
        <w:t>,</w:t>
      </w:r>
      <w:r w:rsidR="00911D2B">
        <w:rPr>
          <w:rFonts w:eastAsia="Times New Roman"/>
          <w:sz w:val="22"/>
          <w:szCs w:val="22"/>
        </w:rPr>
        <w:t xml:space="preserve"> </w:t>
      </w:r>
      <w:r>
        <w:rPr>
          <w:rFonts w:eastAsia="Times New Roman"/>
          <w:sz w:val="22"/>
          <w:szCs w:val="22"/>
        </w:rPr>
        <w:t>de</w:t>
      </w:r>
      <w:r w:rsidR="00911D2B">
        <w:rPr>
          <w:rFonts w:eastAsia="Times New Roman"/>
          <w:sz w:val="22"/>
          <w:szCs w:val="22"/>
        </w:rPr>
        <w:t xml:space="preserve"> </w:t>
      </w:r>
      <w:r>
        <w:rPr>
          <w:rFonts w:eastAsia="Times New Roman"/>
          <w:sz w:val="22"/>
          <w:szCs w:val="22"/>
        </w:rPr>
        <w:t>acuerdo</w:t>
      </w:r>
      <w:r w:rsidR="00911D2B">
        <w:rPr>
          <w:rFonts w:eastAsia="Times New Roman"/>
          <w:sz w:val="22"/>
          <w:szCs w:val="22"/>
        </w:rPr>
        <w:t xml:space="preserve"> </w:t>
      </w:r>
      <w:r>
        <w:rPr>
          <w:rFonts w:eastAsia="Times New Roman"/>
          <w:sz w:val="22"/>
          <w:szCs w:val="22"/>
        </w:rPr>
        <w:t>con</w:t>
      </w:r>
      <w:r w:rsidR="00911D2B">
        <w:rPr>
          <w:rFonts w:eastAsia="Times New Roman"/>
          <w:sz w:val="22"/>
          <w:szCs w:val="22"/>
        </w:rPr>
        <w:t xml:space="preserve"> </w:t>
      </w:r>
      <w:r>
        <w:rPr>
          <w:rFonts w:eastAsia="Times New Roman"/>
          <w:sz w:val="22"/>
          <w:szCs w:val="22"/>
        </w:rPr>
        <w:t>la</w:t>
      </w:r>
      <w:r w:rsidR="00911D2B">
        <w:rPr>
          <w:rFonts w:eastAsia="Times New Roman"/>
          <w:sz w:val="22"/>
          <w:szCs w:val="22"/>
        </w:rPr>
        <w:t xml:space="preserve"> </w:t>
      </w:r>
      <w:r w:rsidR="00B66D1A" w:rsidRPr="007B4BE9">
        <w:rPr>
          <w:rFonts w:eastAsia="Times New Roman"/>
          <w:sz w:val="22"/>
          <w:szCs w:val="22"/>
        </w:rPr>
        <w:t>comproba</w:t>
      </w:r>
      <w:r>
        <w:rPr>
          <w:rFonts w:eastAsia="Times New Roman"/>
          <w:sz w:val="22"/>
          <w:szCs w:val="22"/>
        </w:rPr>
        <w:t>ción</w:t>
      </w:r>
      <w:r w:rsidR="00911D2B">
        <w:rPr>
          <w:rFonts w:eastAsia="Times New Roman"/>
          <w:sz w:val="22"/>
          <w:szCs w:val="22"/>
        </w:rPr>
        <w:t xml:space="preserve"> </w:t>
      </w:r>
      <w:r>
        <w:rPr>
          <w:rFonts w:eastAsia="Times New Roman"/>
          <w:sz w:val="22"/>
          <w:szCs w:val="22"/>
        </w:rPr>
        <w:t>previa</w:t>
      </w:r>
      <w:r w:rsidR="00911D2B">
        <w:rPr>
          <w:rFonts w:eastAsia="Times New Roman"/>
          <w:sz w:val="22"/>
          <w:szCs w:val="22"/>
        </w:rPr>
        <w:t xml:space="preserve"> </w:t>
      </w:r>
      <w:r>
        <w:rPr>
          <w:rFonts w:eastAsia="Times New Roman"/>
          <w:sz w:val="22"/>
          <w:szCs w:val="22"/>
        </w:rPr>
        <w:t>del</w:t>
      </w:r>
      <w:r w:rsidR="00911D2B">
        <w:rPr>
          <w:rFonts w:eastAsia="Times New Roman"/>
          <w:sz w:val="22"/>
          <w:szCs w:val="22"/>
        </w:rPr>
        <w:t xml:space="preserve"> </w:t>
      </w:r>
      <w:r>
        <w:rPr>
          <w:rFonts w:eastAsia="Times New Roman"/>
          <w:sz w:val="22"/>
          <w:szCs w:val="22"/>
        </w:rPr>
        <w:t>cumplimiento</w:t>
      </w:r>
      <w:r w:rsidR="00911D2B">
        <w:rPr>
          <w:rFonts w:eastAsia="Times New Roman"/>
          <w:sz w:val="22"/>
          <w:szCs w:val="22"/>
        </w:rPr>
        <w:t xml:space="preserve"> </w:t>
      </w:r>
      <w:r>
        <w:rPr>
          <w:rFonts w:eastAsia="Times New Roman"/>
          <w:sz w:val="22"/>
          <w:szCs w:val="22"/>
        </w:rPr>
        <w:t>del</w:t>
      </w:r>
      <w:r w:rsidR="00911D2B">
        <w:rPr>
          <w:rFonts w:eastAsia="Times New Roman"/>
          <w:sz w:val="22"/>
          <w:szCs w:val="22"/>
        </w:rPr>
        <w:t xml:space="preserve"> </w:t>
      </w:r>
      <w:r>
        <w:rPr>
          <w:rFonts w:eastAsia="Times New Roman"/>
          <w:sz w:val="22"/>
          <w:szCs w:val="22"/>
        </w:rPr>
        <w:t>trabajo</w:t>
      </w:r>
      <w:r w:rsidR="00911D2B">
        <w:rPr>
          <w:rFonts w:eastAsia="Times New Roman"/>
          <w:sz w:val="22"/>
          <w:szCs w:val="22"/>
        </w:rPr>
        <w:t xml:space="preserve"> </w:t>
      </w:r>
      <w:r>
        <w:rPr>
          <w:rFonts w:eastAsia="Times New Roman"/>
          <w:sz w:val="22"/>
          <w:szCs w:val="22"/>
        </w:rPr>
        <w:t>realizado.</w:t>
      </w:r>
      <w:r w:rsidR="00911D2B">
        <w:rPr>
          <w:rFonts w:eastAsia="Times New Roman"/>
          <w:sz w:val="22"/>
          <w:szCs w:val="22"/>
        </w:rPr>
        <w:t xml:space="preserve"> </w:t>
      </w:r>
    </w:p>
    <w:p w:rsidR="00775D19" w:rsidRDefault="00775D19" w:rsidP="007B4BE9">
      <w:pPr>
        <w:rPr>
          <w:rFonts w:eastAsia="Times New Roman"/>
          <w:sz w:val="22"/>
          <w:szCs w:val="22"/>
        </w:rPr>
      </w:pPr>
    </w:p>
    <w:p w:rsidR="00145991" w:rsidRPr="00145991" w:rsidRDefault="00145991" w:rsidP="00145991">
      <w:pPr>
        <w:jc w:val="both"/>
        <w:rPr>
          <w:rFonts w:eastAsia="Times New Roman"/>
          <w:b/>
          <w:sz w:val="22"/>
          <w:szCs w:val="22"/>
          <w:lang w:val="es-ES_tradnl"/>
        </w:rPr>
      </w:pPr>
      <w:r w:rsidRPr="00145991">
        <w:rPr>
          <w:rFonts w:eastAsia="Times New Roman"/>
          <w:b/>
          <w:sz w:val="22"/>
          <w:szCs w:val="22"/>
        </w:rPr>
        <w:t>Recomendació</w:t>
      </w:r>
      <w:r>
        <w:rPr>
          <w:rFonts w:eastAsia="Times New Roman"/>
          <w:b/>
          <w:sz w:val="22"/>
          <w:szCs w:val="22"/>
        </w:rPr>
        <w:t>n:</w:t>
      </w:r>
      <w:r w:rsidR="00911D2B">
        <w:rPr>
          <w:rFonts w:eastAsia="Times New Roman"/>
          <w:b/>
          <w:color w:val="FF0000"/>
          <w:sz w:val="22"/>
          <w:szCs w:val="22"/>
          <w:lang w:val="es-ES_tradnl"/>
        </w:rPr>
        <w:t xml:space="preserve"> </w:t>
      </w:r>
      <w:r w:rsidRPr="00145991">
        <w:rPr>
          <w:rFonts w:eastAsia="Times New Roman"/>
          <w:b/>
          <w:sz w:val="22"/>
          <w:szCs w:val="22"/>
          <w:lang w:val="es-ES_tradnl"/>
        </w:rPr>
        <w:t>Al</w:t>
      </w:r>
      <w:r w:rsidR="00911D2B">
        <w:rPr>
          <w:rFonts w:eastAsia="Times New Roman"/>
          <w:b/>
          <w:sz w:val="22"/>
          <w:szCs w:val="22"/>
          <w:lang w:val="es-ES_tradnl"/>
        </w:rPr>
        <w:t xml:space="preserve"> </w:t>
      </w:r>
      <w:r w:rsidRPr="00145991">
        <w:rPr>
          <w:rFonts w:eastAsia="Times New Roman"/>
          <w:b/>
          <w:sz w:val="22"/>
          <w:szCs w:val="22"/>
          <w:lang w:val="es-ES_tradnl"/>
        </w:rPr>
        <w:t>Director</w:t>
      </w:r>
      <w:r w:rsidR="00911D2B">
        <w:rPr>
          <w:rFonts w:eastAsia="Times New Roman"/>
          <w:b/>
          <w:sz w:val="22"/>
          <w:szCs w:val="22"/>
          <w:lang w:val="es-ES_tradnl"/>
        </w:rPr>
        <w:t xml:space="preserve"> </w:t>
      </w:r>
      <w:r w:rsidRPr="00145991">
        <w:rPr>
          <w:rFonts w:eastAsia="Times New Roman"/>
          <w:b/>
          <w:sz w:val="22"/>
          <w:szCs w:val="22"/>
          <w:lang w:val="es-ES_tradnl"/>
        </w:rPr>
        <w:t>de</w:t>
      </w:r>
      <w:r w:rsidR="00911D2B">
        <w:rPr>
          <w:rFonts w:eastAsia="Times New Roman"/>
          <w:b/>
          <w:sz w:val="22"/>
          <w:szCs w:val="22"/>
          <w:lang w:val="es-ES_tradnl"/>
        </w:rPr>
        <w:t xml:space="preserve"> </w:t>
      </w:r>
      <w:r w:rsidRPr="00145991">
        <w:rPr>
          <w:rFonts w:eastAsia="Times New Roman"/>
          <w:b/>
          <w:sz w:val="22"/>
          <w:szCs w:val="22"/>
          <w:lang w:val="es-ES_tradnl"/>
        </w:rPr>
        <w:t>Infraestructura</w:t>
      </w:r>
      <w:r w:rsidR="00911D2B">
        <w:rPr>
          <w:rFonts w:eastAsia="Times New Roman"/>
          <w:b/>
          <w:sz w:val="22"/>
          <w:szCs w:val="22"/>
          <w:lang w:val="es-ES_tradnl"/>
        </w:rPr>
        <w:t xml:space="preserve"> </w:t>
      </w:r>
      <w:r w:rsidRPr="00145991">
        <w:rPr>
          <w:rFonts w:eastAsia="Times New Roman"/>
          <w:b/>
          <w:sz w:val="22"/>
          <w:szCs w:val="22"/>
          <w:lang w:val="es-ES_tradnl"/>
        </w:rPr>
        <w:t>Equipamiento</w:t>
      </w:r>
      <w:r w:rsidR="00911D2B">
        <w:rPr>
          <w:rFonts w:eastAsia="Times New Roman"/>
          <w:b/>
          <w:sz w:val="22"/>
          <w:szCs w:val="22"/>
          <w:lang w:val="es-ES_tradnl"/>
        </w:rPr>
        <w:t xml:space="preserve"> </w:t>
      </w:r>
      <w:r w:rsidRPr="00145991">
        <w:rPr>
          <w:rFonts w:eastAsia="Times New Roman"/>
          <w:b/>
          <w:sz w:val="22"/>
          <w:szCs w:val="22"/>
          <w:lang w:val="es-ES_tradnl"/>
        </w:rPr>
        <w:t>Educativo</w:t>
      </w:r>
    </w:p>
    <w:p w:rsidR="00145991" w:rsidRDefault="00145991" w:rsidP="007B4BE9">
      <w:pPr>
        <w:rPr>
          <w:rFonts w:eastAsia="Times New Roman"/>
          <w:sz w:val="22"/>
          <w:szCs w:val="22"/>
        </w:rPr>
      </w:pPr>
    </w:p>
    <w:p w:rsidR="00145991" w:rsidRDefault="00145991" w:rsidP="007B4BE9">
      <w:pPr>
        <w:rPr>
          <w:rFonts w:eastAsia="Times New Roman"/>
          <w:sz w:val="22"/>
          <w:szCs w:val="22"/>
        </w:rPr>
      </w:pPr>
      <w:r w:rsidRPr="00145991">
        <w:rPr>
          <w:rFonts w:eastAsia="Times New Roman"/>
          <w:sz w:val="22"/>
          <w:szCs w:val="22"/>
        </w:rPr>
        <w:t>Ver</w:t>
      </w:r>
      <w:r w:rsidR="00911D2B">
        <w:rPr>
          <w:rFonts w:eastAsia="Times New Roman"/>
          <w:sz w:val="22"/>
          <w:szCs w:val="22"/>
        </w:rPr>
        <w:t xml:space="preserve"> </w:t>
      </w:r>
      <w:r w:rsidR="006F338C">
        <w:rPr>
          <w:rFonts w:eastAsia="Times New Roman"/>
          <w:sz w:val="22"/>
          <w:szCs w:val="22"/>
        </w:rPr>
        <w:t>recomendaciones</w:t>
      </w:r>
      <w:r w:rsidR="00911D2B">
        <w:rPr>
          <w:rFonts w:eastAsia="Times New Roman"/>
          <w:sz w:val="22"/>
          <w:szCs w:val="22"/>
        </w:rPr>
        <w:t xml:space="preserve"> </w:t>
      </w:r>
      <w:r w:rsidR="006F338C">
        <w:rPr>
          <w:rFonts w:eastAsia="Times New Roman"/>
          <w:sz w:val="22"/>
          <w:szCs w:val="22"/>
        </w:rPr>
        <w:t>de</w:t>
      </w:r>
      <w:r w:rsidR="00911D2B">
        <w:rPr>
          <w:rFonts w:eastAsia="Times New Roman"/>
          <w:sz w:val="22"/>
          <w:szCs w:val="22"/>
        </w:rPr>
        <w:t xml:space="preserve"> </w:t>
      </w:r>
      <w:r w:rsidR="006F338C">
        <w:rPr>
          <w:rFonts w:eastAsia="Times New Roman"/>
          <w:sz w:val="22"/>
          <w:szCs w:val="22"/>
        </w:rPr>
        <w:t>los</w:t>
      </w:r>
      <w:r w:rsidR="00911D2B">
        <w:rPr>
          <w:rFonts w:eastAsia="Times New Roman"/>
          <w:sz w:val="22"/>
          <w:szCs w:val="22"/>
        </w:rPr>
        <w:t xml:space="preserve"> </w:t>
      </w:r>
      <w:r w:rsidR="003C31D8">
        <w:rPr>
          <w:rFonts w:eastAsia="Times New Roman"/>
          <w:sz w:val="22"/>
          <w:szCs w:val="22"/>
        </w:rPr>
        <w:t>puntos</w:t>
      </w:r>
      <w:r w:rsidR="00911D2B">
        <w:rPr>
          <w:rFonts w:eastAsia="Times New Roman"/>
          <w:sz w:val="22"/>
          <w:szCs w:val="22"/>
        </w:rPr>
        <w:t xml:space="preserve"> </w:t>
      </w:r>
      <w:r w:rsidR="003C31D8" w:rsidRPr="00145991">
        <w:rPr>
          <w:rFonts w:eastAsia="Times New Roman"/>
          <w:sz w:val="22"/>
          <w:szCs w:val="22"/>
        </w:rPr>
        <w:t>2.2</w:t>
      </w:r>
      <w:r w:rsidR="00957E51">
        <w:rPr>
          <w:rFonts w:eastAsia="Times New Roman"/>
          <w:sz w:val="22"/>
          <w:szCs w:val="22"/>
        </w:rPr>
        <w:t>;</w:t>
      </w:r>
      <w:r w:rsidR="00911D2B">
        <w:rPr>
          <w:rFonts w:eastAsia="Times New Roman"/>
          <w:sz w:val="22"/>
          <w:szCs w:val="22"/>
        </w:rPr>
        <w:t xml:space="preserve"> </w:t>
      </w:r>
      <w:r w:rsidRPr="00145991">
        <w:rPr>
          <w:rFonts w:eastAsia="Times New Roman"/>
          <w:sz w:val="22"/>
          <w:szCs w:val="22"/>
        </w:rPr>
        <w:t>2.3</w:t>
      </w:r>
      <w:r w:rsidR="006F338C">
        <w:rPr>
          <w:rFonts w:eastAsia="Times New Roman"/>
          <w:sz w:val="22"/>
          <w:szCs w:val="22"/>
        </w:rPr>
        <w:t>.</w:t>
      </w:r>
    </w:p>
    <w:p w:rsidR="00145991" w:rsidRPr="007B4BE9" w:rsidRDefault="00145991" w:rsidP="007B4BE9">
      <w:pPr>
        <w:rPr>
          <w:rFonts w:eastAsia="Times New Roman"/>
          <w:sz w:val="22"/>
          <w:szCs w:val="22"/>
        </w:rPr>
      </w:pPr>
    </w:p>
    <w:p w:rsidR="00006AA8" w:rsidRPr="007B4BE9" w:rsidRDefault="00320B8D" w:rsidP="00320B8D">
      <w:pPr>
        <w:pStyle w:val="Ttulo2"/>
        <w:jc w:val="left"/>
        <w:rPr>
          <w:color w:val="auto"/>
          <w:sz w:val="22"/>
          <w:szCs w:val="22"/>
        </w:rPr>
      </w:pPr>
      <w:bookmarkStart w:id="10" w:name="_Toc485375932"/>
      <w:r w:rsidRPr="007B4BE9">
        <w:rPr>
          <w:color w:val="auto"/>
          <w:sz w:val="22"/>
          <w:szCs w:val="22"/>
        </w:rPr>
        <w:t>2.</w:t>
      </w:r>
      <w:r w:rsidR="00D15452" w:rsidRPr="007B4BE9">
        <w:rPr>
          <w:color w:val="auto"/>
          <w:sz w:val="22"/>
          <w:szCs w:val="22"/>
        </w:rPr>
        <w:t>6</w:t>
      </w:r>
      <w:r w:rsidR="00911D2B">
        <w:rPr>
          <w:color w:val="auto"/>
          <w:sz w:val="22"/>
          <w:szCs w:val="22"/>
        </w:rPr>
        <w:t xml:space="preserve"> </w:t>
      </w:r>
      <w:r w:rsidR="00B83B80" w:rsidRPr="007B4BE9">
        <w:rPr>
          <w:color w:val="auto"/>
          <w:sz w:val="22"/>
          <w:szCs w:val="22"/>
        </w:rPr>
        <w:t>Carencia</w:t>
      </w:r>
      <w:r w:rsidR="00911D2B">
        <w:rPr>
          <w:color w:val="auto"/>
          <w:sz w:val="22"/>
          <w:szCs w:val="22"/>
        </w:rPr>
        <w:t xml:space="preserve"> </w:t>
      </w:r>
      <w:r w:rsidR="00B83B80" w:rsidRPr="007B4BE9">
        <w:rPr>
          <w:color w:val="auto"/>
          <w:sz w:val="22"/>
          <w:szCs w:val="22"/>
        </w:rPr>
        <w:t>de</w:t>
      </w:r>
      <w:r w:rsidR="00911D2B">
        <w:rPr>
          <w:color w:val="auto"/>
          <w:sz w:val="22"/>
          <w:szCs w:val="22"/>
        </w:rPr>
        <w:t xml:space="preserve"> </w:t>
      </w:r>
      <w:r w:rsidR="00B83B80" w:rsidRPr="007B4BE9">
        <w:rPr>
          <w:color w:val="auto"/>
          <w:sz w:val="22"/>
          <w:szCs w:val="22"/>
        </w:rPr>
        <w:t>pruebas</w:t>
      </w:r>
      <w:r w:rsidR="00911D2B">
        <w:rPr>
          <w:color w:val="auto"/>
          <w:sz w:val="22"/>
          <w:szCs w:val="22"/>
        </w:rPr>
        <w:t xml:space="preserve"> </w:t>
      </w:r>
      <w:r w:rsidR="00B83B80" w:rsidRPr="007B4BE9">
        <w:rPr>
          <w:color w:val="auto"/>
          <w:sz w:val="22"/>
          <w:szCs w:val="22"/>
        </w:rPr>
        <w:t>de</w:t>
      </w:r>
      <w:r w:rsidR="00911D2B">
        <w:rPr>
          <w:color w:val="auto"/>
          <w:sz w:val="22"/>
          <w:szCs w:val="22"/>
        </w:rPr>
        <w:t xml:space="preserve"> </w:t>
      </w:r>
      <w:r w:rsidR="00B83B80" w:rsidRPr="007B4BE9">
        <w:rPr>
          <w:color w:val="auto"/>
          <w:sz w:val="22"/>
          <w:szCs w:val="22"/>
        </w:rPr>
        <w:t>laboratorio</w:t>
      </w:r>
      <w:bookmarkEnd w:id="10"/>
      <w:r w:rsidR="00911D2B">
        <w:rPr>
          <w:color w:val="auto"/>
          <w:sz w:val="22"/>
          <w:szCs w:val="22"/>
        </w:rPr>
        <w:t xml:space="preserve"> </w:t>
      </w:r>
      <w:r w:rsidR="00C414E3" w:rsidRPr="007B4BE9">
        <w:rPr>
          <w:color w:val="auto"/>
          <w:sz w:val="22"/>
          <w:szCs w:val="22"/>
        </w:rPr>
        <w:t>para</w:t>
      </w:r>
      <w:r w:rsidR="00911D2B">
        <w:rPr>
          <w:color w:val="auto"/>
          <w:sz w:val="22"/>
          <w:szCs w:val="22"/>
        </w:rPr>
        <w:t xml:space="preserve"> </w:t>
      </w:r>
      <w:r w:rsidR="00C414E3" w:rsidRPr="007B4BE9">
        <w:rPr>
          <w:color w:val="auto"/>
          <w:sz w:val="22"/>
          <w:szCs w:val="22"/>
        </w:rPr>
        <w:t>los</w:t>
      </w:r>
      <w:r w:rsidR="00911D2B">
        <w:rPr>
          <w:color w:val="auto"/>
          <w:sz w:val="22"/>
          <w:szCs w:val="22"/>
        </w:rPr>
        <w:t xml:space="preserve"> </w:t>
      </w:r>
      <w:r w:rsidR="00C414E3" w:rsidRPr="007B4BE9">
        <w:rPr>
          <w:color w:val="auto"/>
          <w:sz w:val="22"/>
          <w:szCs w:val="22"/>
        </w:rPr>
        <w:t>materiales</w:t>
      </w:r>
      <w:r w:rsidR="00911D2B">
        <w:rPr>
          <w:color w:val="auto"/>
          <w:sz w:val="22"/>
          <w:szCs w:val="22"/>
        </w:rPr>
        <w:t xml:space="preserve"> </w:t>
      </w:r>
      <w:r w:rsidR="00C414E3" w:rsidRPr="007B4BE9">
        <w:rPr>
          <w:color w:val="auto"/>
          <w:sz w:val="22"/>
          <w:szCs w:val="22"/>
        </w:rPr>
        <w:t>de</w:t>
      </w:r>
      <w:r w:rsidR="00911D2B">
        <w:rPr>
          <w:color w:val="auto"/>
          <w:sz w:val="22"/>
          <w:szCs w:val="22"/>
        </w:rPr>
        <w:t xml:space="preserve"> </w:t>
      </w:r>
      <w:r w:rsidR="00C414E3" w:rsidRPr="007B4BE9">
        <w:rPr>
          <w:color w:val="auto"/>
          <w:sz w:val="22"/>
          <w:szCs w:val="22"/>
        </w:rPr>
        <w:t>construcción</w:t>
      </w:r>
    </w:p>
    <w:p w:rsidR="00087EC2" w:rsidRPr="007B4BE9" w:rsidRDefault="00087EC2" w:rsidP="00087EC2">
      <w:pPr>
        <w:rPr>
          <w:sz w:val="22"/>
          <w:szCs w:val="22"/>
        </w:rPr>
      </w:pPr>
    </w:p>
    <w:p w:rsidR="00006AA8" w:rsidRPr="007B4BE9" w:rsidRDefault="00006AA8" w:rsidP="00006AA8">
      <w:pPr>
        <w:jc w:val="both"/>
        <w:rPr>
          <w:rFonts w:eastAsia="Times New Roman"/>
          <w:sz w:val="22"/>
          <w:szCs w:val="22"/>
        </w:rPr>
      </w:pPr>
      <w:r w:rsidRPr="007B4BE9">
        <w:rPr>
          <w:rFonts w:eastAsia="Times New Roman"/>
          <w:sz w:val="22"/>
          <w:szCs w:val="22"/>
        </w:rPr>
        <w:t>En</w:t>
      </w:r>
      <w:r w:rsidR="00911D2B">
        <w:rPr>
          <w:rFonts w:eastAsia="Times New Roman"/>
          <w:sz w:val="22"/>
          <w:szCs w:val="22"/>
        </w:rPr>
        <w:t xml:space="preserve"> </w:t>
      </w:r>
      <w:r w:rsidRPr="007B4BE9">
        <w:rPr>
          <w:rFonts w:eastAsia="Times New Roman"/>
          <w:sz w:val="22"/>
          <w:szCs w:val="22"/>
        </w:rPr>
        <w:t>las</w:t>
      </w:r>
      <w:r w:rsidR="00911D2B">
        <w:rPr>
          <w:rFonts w:eastAsia="Times New Roman"/>
          <w:sz w:val="22"/>
          <w:szCs w:val="22"/>
        </w:rPr>
        <w:t xml:space="preserve"> </w:t>
      </w:r>
      <w:r w:rsidRPr="007B4BE9">
        <w:rPr>
          <w:rFonts w:eastAsia="Times New Roman"/>
          <w:sz w:val="22"/>
          <w:szCs w:val="22"/>
        </w:rPr>
        <w:t>especificaciones</w:t>
      </w:r>
      <w:r w:rsidR="00911D2B">
        <w:rPr>
          <w:rFonts w:eastAsia="Times New Roman"/>
          <w:sz w:val="22"/>
          <w:szCs w:val="22"/>
        </w:rPr>
        <w:t xml:space="preserve"> </w:t>
      </w:r>
      <w:r w:rsidRPr="007B4BE9">
        <w:rPr>
          <w:rFonts w:eastAsia="Times New Roman"/>
          <w:sz w:val="22"/>
          <w:szCs w:val="22"/>
        </w:rPr>
        <w:t>técnicas</w:t>
      </w:r>
      <w:r w:rsidR="00911D2B">
        <w:rPr>
          <w:rFonts w:eastAsia="Times New Roman"/>
          <w:sz w:val="22"/>
          <w:szCs w:val="22"/>
        </w:rPr>
        <w:t xml:space="preserve"> </w:t>
      </w:r>
      <w:r w:rsidRPr="007B4BE9">
        <w:rPr>
          <w:rFonts w:eastAsia="Times New Roman"/>
          <w:sz w:val="22"/>
          <w:szCs w:val="22"/>
        </w:rPr>
        <w:t>estructurales</w:t>
      </w:r>
      <w:r w:rsidR="00911D2B">
        <w:rPr>
          <w:rFonts w:eastAsia="Times New Roman"/>
          <w:sz w:val="22"/>
          <w:szCs w:val="22"/>
        </w:rPr>
        <w:t xml:space="preserve"> </w:t>
      </w:r>
      <w:r w:rsidRPr="007B4BE9">
        <w:rPr>
          <w:rFonts w:eastAsia="Times New Roman"/>
          <w:sz w:val="22"/>
          <w:szCs w:val="22"/>
        </w:rPr>
        <w:t>de</w:t>
      </w:r>
      <w:r w:rsidR="00911D2B">
        <w:rPr>
          <w:rFonts w:eastAsia="Times New Roman"/>
          <w:sz w:val="22"/>
          <w:szCs w:val="22"/>
        </w:rPr>
        <w:t xml:space="preserve"> </w:t>
      </w:r>
      <w:r w:rsidRPr="007B4BE9">
        <w:rPr>
          <w:rFonts w:eastAsia="Times New Roman"/>
          <w:sz w:val="22"/>
          <w:szCs w:val="22"/>
        </w:rPr>
        <w:t>las</w:t>
      </w:r>
      <w:r w:rsidR="00911D2B">
        <w:rPr>
          <w:rFonts w:eastAsia="Times New Roman"/>
          <w:sz w:val="22"/>
          <w:szCs w:val="22"/>
        </w:rPr>
        <w:t xml:space="preserve"> </w:t>
      </w:r>
      <w:r w:rsidRPr="007B4BE9">
        <w:rPr>
          <w:rFonts w:eastAsia="Times New Roman"/>
          <w:sz w:val="22"/>
          <w:szCs w:val="22"/>
        </w:rPr>
        <w:t>Etapas</w:t>
      </w:r>
      <w:r w:rsidR="00911D2B">
        <w:rPr>
          <w:rFonts w:eastAsia="Times New Roman"/>
          <w:sz w:val="22"/>
          <w:szCs w:val="22"/>
        </w:rPr>
        <w:t xml:space="preserve"> </w:t>
      </w:r>
      <w:r w:rsidRPr="007B4BE9">
        <w:rPr>
          <w:rFonts w:eastAsia="Times New Roman"/>
          <w:sz w:val="22"/>
          <w:szCs w:val="22"/>
        </w:rPr>
        <w:t>I</w:t>
      </w:r>
      <w:r w:rsidR="00911D2B">
        <w:rPr>
          <w:rFonts w:eastAsia="Times New Roman"/>
          <w:sz w:val="22"/>
          <w:szCs w:val="22"/>
        </w:rPr>
        <w:t xml:space="preserve"> </w:t>
      </w:r>
      <w:r w:rsidRPr="007B4BE9">
        <w:rPr>
          <w:rFonts w:eastAsia="Times New Roman"/>
          <w:sz w:val="22"/>
          <w:szCs w:val="22"/>
        </w:rPr>
        <w:t>y</w:t>
      </w:r>
      <w:r w:rsidR="00911D2B">
        <w:rPr>
          <w:rFonts w:eastAsia="Times New Roman"/>
          <w:sz w:val="22"/>
          <w:szCs w:val="22"/>
        </w:rPr>
        <w:t xml:space="preserve"> </w:t>
      </w:r>
      <w:r w:rsidRPr="007B4BE9">
        <w:rPr>
          <w:rFonts w:eastAsia="Times New Roman"/>
          <w:sz w:val="22"/>
          <w:szCs w:val="22"/>
        </w:rPr>
        <w:t>II</w:t>
      </w:r>
      <w:r w:rsidR="00B748CC" w:rsidRPr="007B4BE9">
        <w:rPr>
          <w:rFonts w:eastAsia="Times New Roman"/>
          <w:sz w:val="22"/>
          <w:szCs w:val="22"/>
        </w:rPr>
        <w:t>,</w:t>
      </w:r>
      <w:r w:rsidR="00B748CC">
        <w:rPr>
          <w:rFonts w:eastAsia="Times New Roman"/>
          <w:sz w:val="22"/>
          <w:szCs w:val="22"/>
        </w:rPr>
        <w:t xml:space="preserve"> se</w:t>
      </w:r>
      <w:r w:rsidR="00911D2B">
        <w:rPr>
          <w:rFonts w:eastAsia="Times New Roman"/>
          <w:sz w:val="22"/>
          <w:szCs w:val="22"/>
        </w:rPr>
        <w:t xml:space="preserve"> </w:t>
      </w:r>
      <w:r w:rsidR="00087EC2" w:rsidRPr="007B4BE9">
        <w:rPr>
          <w:rFonts w:eastAsia="Times New Roman"/>
          <w:sz w:val="22"/>
          <w:szCs w:val="22"/>
        </w:rPr>
        <w:t>requiere</w:t>
      </w:r>
      <w:r w:rsidR="00911D2B">
        <w:rPr>
          <w:rFonts w:eastAsia="Times New Roman"/>
          <w:sz w:val="22"/>
          <w:szCs w:val="22"/>
        </w:rPr>
        <w:t xml:space="preserve"> </w:t>
      </w:r>
      <w:r w:rsidR="00087EC2" w:rsidRPr="007B4BE9">
        <w:rPr>
          <w:rFonts w:eastAsia="Times New Roman"/>
          <w:sz w:val="22"/>
          <w:szCs w:val="22"/>
        </w:rPr>
        <w:t>de</w:t>
      </w:r>
      <w:r w:rsidR="00911D2B">
        <w:rPr>
          <w:rFonts w:eastAsia="Times New Roman"/>
          <w:sz w:val="22"/>
          <w:szCs w:val="22"/>
        </w:rPr>
        <w:t xml:space="preserve"> </w:t>
      </w:r>
      <w:r w:rsidR="00087EC2" w:rsidRPr="007B4BE9">
        <w:rPr>
          <w:rFonts w:eastAsia="Times New Roman"/>
          <w:sz w:val="22"/>
          <w:szCs w:val="22"/>
        </w:rPr>
        <w:t>pruebas</w:t>
      </w:r>
      <w:r w:rsidR="00911D2B">
        <w:rPr>
          <w:rFonts w:eastAsia="Times New Roman"/>
          <w:sz w:val="22"/>
          <w:szCs w:val="22"/>
        </w:rPr>
        <w:t xml:space="preserve"> </w:t>
      </w:r>
      <w:r w:rsidR="00087EC2" w:rsidRPr="007B4BE9">
        <w:rPr>
          <w:rFonts w:eastAsia="Times New Roman"/>
          <w:sz w:val="22"/>
          <w:szCs w:val="22"/>
        </w:rPr>
        <w:t>de</w:t>
      </w:r>
      <w:r w:rsidR="00911D2B">
        <w:rPr>
          <w:rFonts w:eastAsia="Times New Roman"/>
          <w:sz w:val="22"/>
          <w:szCs w:val="22"/>
        </w:rPr>
        <w:t xml:space="preserve"> </w:t>
      </w:r>
      <w:r w:rsidR="00087EC2" w:rsidRPr="007B4BE9">
        <w:rPr>
          <w:rFonts w:eastAsia="Times New Roman"/>
          <w:sz w:val="22"/>
          <w:szCs w:val="22"/>
        </w:rPr>
        <w:t>resistencia</w:t>
      </w:r>
      <w:r w:rsidR="00911D2B">
        <w:rPr>
          <w:rFonts w:eastAsia="Times New Roman"/>
          <w:sz w:val="22"/>
          <w:szCs w:val="22"/>
        </w:rPr>
        <w:t xml:space="preserve"> </w:t>
      </w:r>
      <w:r w:rsidR="00087EC2" w:rsidRPr="007B4BE9">
        <w:rPr>
          <w:rFonts w:eastAsia="Times New Roman"/>
          <w:sz w:val="22"/>
          <w:szCs w:val="22"/>
        </w:rPr>
        <w:t>en</w:t>
      </w:r>
      <w:r w:rsidR="00911D2B">
        <w:rPr>
          <w:rFonts w:eastAsia="Times New Roman"/>
          <w:sz w:val="22"/>
          <w:szCs w:val="22"/>
        </w:rPr>
        <w:t xml:space="preserve"> </w:t>
      </w:r>
      <w:r w:rsidR="00087EC2" w:rsidRPr="007B4BE9">
        <w:rPr>
          <w:rFonts w:eastAsia="Times New Roman"/>
          <w:sz w:val="22"/>
          <w:szCs w:val="22"/>
        </w:rPr>
        <w:t>el</w:t>
      </w:r>
      <w:r w:rsidR="00911D2B">
        <w:rPr>
          <w:rFonts w:eastAsia="Times New Roman"/>
          <w:sz w:val="22"/>
          <w:szCs w:val="22"/>
        </w:rPr>
        <w:t xml:space="preserve"> </w:t>
      </w:r>
      <w:r w:rsidR="00087EC2" w:rsidRPr="007B4BE9">
        <w:rPr>
          <w:rFonts w:eastAsia="Times New Roman"/>
          <w:sz w:val="22"/>
          <w:szCs w:val="22"/>
        </w:rPr>
        <w:t>concreto</w:t>
      </w:r>
      <w:r w:rsidR="00911D2B">
        <w:rPr>
          <w:rFonts w:eastAsia="Times New Roman"/>
          <w:sz w:val="22"/>
          <w:szCs w:val="22"/>
        </w:rPr>
        <w:t xml:space="preserve"> </w:t>
      </w:r>
      <w:r w:rsidR="00087EC2" w:rsidRPr="007B4BE9">
        <w:rPr>
          <w:rFonts w:eastAsia="Times New Roman"/>
          <w:sz w:val="22"/>
          <w:szCs w:val="22"/>
        </w:rPr>
        <w:t>y</w:t>
      </w:r>
      <w:r w:rsidR="00911D2B">
        <w:rPr>
          <w:rFonts w:eastAsia="Times New Roman"/>
          <w:sz w:val="22"/>
          <w:szCs w:val="22"/>
        </w:rPr>
        <w:t xml:space="preserve"> </w:t>
      </w:r>
      <w:r w:rsidRPr="007B4BE9">
        <w:rPr>
          <w:rFonts w:eastAsia="Times New Roman"/>
          <w:sz w:val="22"/>
          <w:szCs w:val="22"/>
        </w:rPr>
        <w:t>acero</w:t>
      </w:r>
      <w:r w:rsidR="00087EC2" w:rsidRPr="007B4BE9">
        <w:rPr>
          <w:rFonts w:eastAsia="Times New Roman"/>
          <w:sz w:val="22"/>
          <w:szCs w:val="22"/>
        </w:rPr>
        <w:t>,</w:t>
      </w:r>
      <w:r w:rsidR="00911D2B">
        <w:rPr>
          <w:rFonts w:eastAsia="Times New Roman"/>
          <w:sz w:val="22"/>
          <w:szCs w:val="22"/>
        </w:rPr>
        <w:t xml:space="preserve"> </w:t>
      </w:r>
      <w:r w:rsidR="00087EC2" w:rsidRPr="007B4BE9">
        <w:rPr>
          <w:rFonts w:eastAsia="Times New Roman"/>
          <w:sz w:val="22"/>
          <w:szCs w:val="22"/>
        </w:rPr>
        <w:t>además</w:t>
      </w:r>
      <w:r w:rsidR="00911D2B">
        <w:rPr>
          <w:rFonts w:eastAsia="Times New Roman"/>
          <w:sz w:val="22"/>
          <w:szCs w:val="22"/>
        </w:rPr>
        <w:t xml:space="preserve"> </w:t>
      </w:r>
      <w:r w:rsidR="00087EC2" w:rsidRPr="007B4BE9">
        <w:rPr>
          <w:rFonts w:eastAsia="Times New Roman"/>
          <w:sz w:val="22"/>
          <w:szCs w:val="22"/>
        </w:rPr>
        <w:t>del</w:t>
      </w:r>
      <w:r w:rsidR="00911D2B">
        <w:rPr>
          <w:rFonts w:eastAsia="Times New Roman"/>
          <w:sz w:val="22"/>
          <w:szCs w:val="22"/>
        </w:rPr>
        <w:t xml:space="preserve"> </w:t>
      </w:r>
      <w:r w:rsidRPr="007B4BE9">
        <w:rPr>
          <w:rFonts w:eastAsia="Times New Roman"/>
          <w:sz w:val="22"/>
          <w:szCs w:val="22"/>
        </w:rPr>
        <w:t>cumplimiento</w:t>
      </w:r>
      <w:r w:rsidR="00911D2B">
        <w:rPr>
          <w:rFonts w:eastAsia="Times New Roman"/>
          <w:sz w:val="22"/>
          <w:szCs w:val="22"/>
        </w:rPr>
        <w:t xml:space="preserve"> </w:t>
      </w:r>
      <w:r w:rsidRPr="007B4BE9">
        <w:rPr>
          <w:rFonts w:eastAsia="Times New Roman"/>
          <w:sz w:val="22"/>
          <w:szCs w:val="22"/>
        </w:rPr>
        <w:t>de</w:t>
      </w:r>
      <w:r w:rsidR="00911D2B">
        <w:rPr>
          <w:rFonts w:eastAsia="Times New Roman"/>
          <w:sz w:val="22"/>
          <w:szCs w:val="22"/>
        </w:rPr>
        <w:t xml:space="preserve"> </w:t>
      </w:r>
      <w:r w:rsidRPr="007B4BE9">
        <w:rPr>
          <w:rFonts w:eastAsia="Times New Roman"/>
          <w:sz w:val="22"/>
          <w:szCs w:val="22"/>
        </w:rPr>
        <w:t>normas</w:t>
      </w:r>
      <w:r w:rsidR="00911D2B">
        <w:rPr>
          <w:rFonts w:eastAsia="Times New Roman"/>
          <w:sz w:val="22"/>
          <w:szCs w:val="22"/>
        </w:rPr>
        <w:t xml:space="preserve"> </w:t>
      </w:r>
      <w:r w:rsidR="00087EC2" w:rsidRPr="007B4BE9">
        <w:rPr>
          <w:rFonts w:eastAsia="Times New Roman"/>
          <w:sz w:val="22"/>
          <w:szCs w:val="22"/>
        </w:rPr>
        <w:t>para</w:t>
      </w:r>
      <w:r w:rsidR="00911D2B">
        <w:rPr>
          <w:rFonts w:eastAsia="Times New Roman"/>
          <w:sz w:val="22"/>
          <w:szCs w:val="22"/>
        </w:rPr>
        <w:t xml:space="preserve"> </w:t>
      </w:r>
      <w:r w:rsidR="00087EC2" w:rsidRPr="007B4BE9">
        <w:rPr>
          <w:rFonts w:eastAsia="Times New Roman"/>
          <w:sz w:val="22"/>
          <w:szCs w:val="22"/>
        </w:rPr>
        <w:t>los</w:t>
      </w:r>
      <w:r w:rsidR="00911D2B">
        <w:rPr>
          <w:rFonts w:eastAsia="Times New Roman"/>
          <w:sz w:val="22"/>
          <w:szCs w:val="22"/>
        </w:rPr>
        <w:t xml:space="preserve"> </w:t>
      </w:r>
      <w:r w:rsidRPr="007B4BE9">
        <w:rPr>
          <w:rFonts w:eastAsia="Times New Roman"/>
          <w:sz w:val="22"/>
          <w:szCs w:val="22"/>
        </w:rPr>
        <w:t>distintos</w:t>
      </w:r>
      <w:r w:rsidR="00911D2B">
        <w:rPr>
          <w:rFonts w:eastAsia="Times New Roman"/>
          <w:sz w:val="22"/>
          <w:szCs w:val="22"/>
        </w:rPr>
        <w:t xml:space="preserve"> </w:t>
      </w:r>
      <w:r w:rsidRPr="007B4BE9">
        <w:rPr>
          <w:rFonts w:eastAsia="Times New Roman"/>
          <w:sz w:val="22"/>
          <w:szCs w:val="22"/>
        </w:rPr>
        <w:t>elementos</w:t>
      </w:r>
      <w:r w:rsidR="00911D2B">
        <w:rPr>
          <w:rFonts w:eastAsia="Times New Roman"/>
          <w:sz w:val="22"/>
          <w:szCs w:val="22"/>
        </w:rPr>
        <w:t xml:space="preserve"> </w:t>
      </w:r>
      <w:r w:rsidRPr="007B4BE9">
        <w:rPr>
          <w:rFonts w:eastAsia="Times New Roman"/>
          <w:sz w:val="22"/>
          <w:szCs w:val="22"/>
        </w:rPr>
        <w:t>estructurales</w:t>
      </w:r>
      <w:r w:rsidR="00911D2B">
        <w:rPr>
          <w:rFonts w:eastAsia="Times New Roman"/>
          <w:sz w:val="22"/>
          <w:szCs w:val="22"/>
        </w:rPr>
        <w:t xml:space="preserve"> </w:t>
      </w:r>
      <w:r w:rsidR="00087EC2" w:rsidRPr="007B4BE9">
        <w:rPr>
          <w:rFonts w:eastAsia="Times New Roman"/>
          <w:sz w:val="22"/>
          <w:szCs w:val="22"/>
        </w:rPr>
        <w:t>que</w:t>
      </w:r>
      <w:r w:rsidR="00911D2B">
        <w:rPr>
          <w:rFonts w:eastAsia="Times New Roman"/>
          <w:sz w:val="22"/>
          <w:szCs w:val="22"/>
        </w:rPr>
        <w:t xml:space="preserve"> </w:t>
      </w:r>
      <w:r w:rsidR="00087EC2" w:rsidRPr="007B4BE9">
        <w:rPr>
          <w:rFonts w:eastAsia="Times New Roman"/>
          <w:sz w:val="22"/>
          <w:szCs w:val="22"/>
        </w:rPr>
        <w:t>se</w:t>
      </w:r>
      <w:r w:rsidR="00911D2B">
        <w:rPr>
          <w:rFonts w:eastAsia="Times New Roman"/>
          <w:sz w:val="22"/>
          <w:szCs w:val="22"/>
        </w:rPr>
        <w:t xml:space="preserve"> </w:t>
      </w:r>
      <w:r w:rsidR="00F523CE" w:rsidRPr="007B4BE9">
        <w:rPr>
          <w:rFonts w:eastAsia="Times New Roman"/>
          <w:sz w:val="22"/>
          <w:szCs w:val="22"/>
        </w:rPr>
        <w:t>utilizar</w:t>
      </w:r>
      <w:r w:rsidR="00F523CE">
        <w:rPr>
          <w:rFonts w:eastAsia="Times New Roman"/>
          <w:sz w:val="22"/>
          <w:szCs w:val="22"/>
        </w:rPr>
        <w:t>á</w:t>
      </w:r>
      <w:r w:rsidR="00F523CE" w:rsidRPr="007B4BE9">
        <w:rPr>
          <w:rFonts w:eastAsia="Times New Roman"/>
          <w:sz w:val="22"/>
          <w:szCs w:val="22"/>
        </w:rPr>
        <w:t>n</w:t>
      </w:r>
      <w:r w:rsidR="00F523CE">
        <w:rPr>
          <w:rFonts w:eastAsia="Times New Roman"/>
          <w:sz w:val="22"/>
          <w:szCs w:val="22"/>
        </w:rPr>
        <w:t xml:space="preserve"> </w:t>
      </w:r>
      <w:r w:rsidR="00087EC2" w:rsidRPr="007B4BE9">
        <w:rPr>
          <w:rFonts w:eastAsia="Times New Roman"/>
          <w:sz w:val="22"/>
          <w:szCs w:val="22"/>
        </w:rPr>
        <w:t>en</w:t>
      </w:r>
      <w:r w:rsidR="00911D2B">
        <w:rPr>
          <w:rFonts w:eastAsia="Times New Roman"/>
          <w:sz w:val="22"/>
          <w:szCs w:val="22"/>
        </w:rPr>
        <w:t xml:space="preserve"> </w:t>
      </w:r>
      <w:r w:rsidR="00087EC2" w:rsidRPr="007B4BE9">
        <w:rPr>
          <w:rFonts w:eastAsia="Times New Roman"/>
          <w:sz w:val="22"/>
          <w:szCs w:val="22"/>
        </w:rPr>
        <w:t>la</w:t>
      </w:r>
      <w:r w:rsidR="00911D2B">
        <w:rPr>
          <w:rFonts w:eastAsia="Times New Roman"/>
          <w:sz w:val="22"/>
          <w:szCs w:val="22"/>
        </w:rPr>
        <w:t xml:space="preserve"> </w:t>
      </w:r>
      <w:r w:rsidR="00087EC2" w:rsidRPr="007B4BE9">
        <w:rPr>
          <w:rFonts w:eastAsia="Times New Roman"/>
          <w:sz w:val="22"/>
          <w:szCs w:val="22"/>
        </w:rPr>
        <w:t>infraestructura</w:t>
      </w:r>
      <w:r w:rsidRPr="007B4BE9">
        <w:rPr>
          <w:rFonts w:eastAsia="Times New Roman"/>
          <w:sz w:val="22"/>
          <w:szCs w:val="22"/>
        </w:rPr>
        <w:t>.</w:t>
      </w:r>
    </w:p>
    <w:p w:rsidR="00006AA8" w:rsidRPr="007B4BE9" w:rsidRDefault="00006AA8" w:rsidP="00006AA8">
      <w:pPr>
        <w:jc w:val="both"/>
        <w:rPr>
          <w:rFonts w:eastAsia="Times New Roman"/>
          <w:sz w:val="22"/>
          <w:szCs w:val="22"/>
        </w:rPr>
      </w:pPr>
    </w:p>
    <w:p w:rsidR="00006AA8" w:rsidRPr="007B4BE9" w:rsidRDefault="00006AA8" w:rsidP="00006AA8">
      <w:pPr>
        <w:jc w:val="both"/>
        <w:rPr>
          <w:rFonts w:eastAsia="Times New Roman"/>
          <w:sz w:val="22"/>
          <w:szCs w:val="22"/>
        </w:rPr>
      </w:pPr>
      <w:r w:rsidRPr="007B4BE9">
        <w:rPr>
          <w:rFonts w:eastAsia="Times New Roman"/>
          <w:sz w:val="22"/>
          <w:szCs w:val="22"/>
        </w:rPr>
        <w:t>En</w:t>
      </w:r>
      <w:r w:rsidR="00911D2B">
        <w:rPr>
          <w:rFonts w:eastAsia="Times New Roman"/>
          <w:sz w:val="22"/>
          <w:szCs w:val="22"/>
        </w:rPr>
        <w:t xml:space="preserve"> </w:t>
      </w:r>
      <w:r w:rsidRPr="007B4BE9">
        <w:rPr>
          <w:rFonts w:eastAsia="Times New Roman"/>
          <w:sz w:val="22"/>
          <w:szCs w:val="22"/>
        </w:rPr>
        <w:t>la</w:t>
      </w:r>
      <w:r w:rsidR="00911D2B">
        <w:rPr>
          <w:rFonts w:eastAsia="Times New Roman"/>
          <w:sz w:val="22"/>
          <w:szCs w:val="22"/>
        </w:rPr>
        <w:t xml:space="preserve"> </w:t>
      </w:r>
      <w:r w:rsidRPr="007B4BE9">
        <w:rPr>
          <w:rFonts w:eastAsia="Times New Roman"/>
          <w:sz w:val="22"/>
          <w:szCs w:val="22"/>
        </w:rPr>
        <w:t>revisión</w:t>
      </w:r>
      <w:r w:rsidR="00911D2B">
        <w:rPr>
          <w:rFonts w:eastAsia="Times New Roman"/>
          <w:sz w:val="22"/>
          <w:szCs w:val="22"/>
        </w:rPr>
        <w:t xml:space="preserve"> </w:t>
      </w:r>
      <w:r w:rsidRPr="007B4BE9">
        <w:rPr>
          <w:rFonts w:eastAsia="Times New Roman"/>
          <w:sz w:val="22"/>
          <w:szCs w:val="22"/>
        </w:rPr>
        <w:t>del</w:t>
      </w:r>
      <w:r w:rsidR="00911D2B">
        <w:rPr>
          <w:rFonts w:eastAsia="Times New Roman"/>
          <w:sz w:val="22"/>
          <w:szCs w:val="22"/>
        </w:rPr>
        <w:t xml:space="preserve"> </w:t>
      </w:r>
      <w:r w:rsidRPr="007B4BE9">
        <w:rPr>
          <w:rFonts w:eastAsia="Times New Roman"/>
          <w:sz w:val="22"/>
          <w:szCs w:val="22"/>
        </w:rPr>
        <w:t>expediente</w:t>
      </w:r>
      <w:r w:rsidR="00911D2B">
        <w:rPr>
          <w:rFonts w:eastAsia="Times New Roman"/>
          <w:sz w:val="22"/>
          <w:szCs w:val="22"/>
        </w:rPr>
        <w:t xml:space="preserve"> </w:t>
      </w:r>
      <w:r w:rsidRPr="007B4BE9">
        <w:rPr>
          <w:rFonts w:eastAsia="Times New Roman"/>
          <w:sz w:val="22"/>
          <w:szCs w:val="22"/>
        </w:rPr>
        <w:t>de</w:t>
      </w:r>
      <w:r w:rsidR="00911D2B">
        <w:rPr>
          <w:rFonts w:eastAsia="Times New Roman"/>
          <w:sz w:val="22"/>
          <w:szCs w:val="22"/>
        </w:rPr>
        <w:t xml:space="preserve"> </w:t>
      </w:r>
      <w:r w:rsidRPr="007B4BE9">
        <w:rPr>
          <w:rFonts w:eastAsia="Times New Roman"/>
          <w:sz w:val="22"/>
          <w:szCs w:val="22"/>
        </w:rPr>
        <w:t>la</w:t>
      </w:r>
      <w:r w:rsidR="00911D2B">
        <w:rPr>
          <w:rFonts w:eastAsia="Times New Roman"/>
          <w:sz w:val="22"/>
          <w:szCs w:val="22"/>
        </w:rPr>
        <w:t xml:space="preserve"> </w:t>
      </w:r>
      <w:r w:rsidRPr="007B4BE9">
        <w:rPr>
          <w:rFonts w:eastAsia="Times New Roman"/>
          <w:sz w:val="22"/>
          <w:szCs w:val="22"/>
        </w:rPr>
        <w:t>Junta</w:t>
      </w:r>
      <w:r w:rsidR="00911D2B">
        <w:rPr>
          <w:rFonts w:eastAsia="Times New Roman"/>
          <w:sz w:val="22"/>
          <w:szCs w:val="22"/>
        </w:rPr>
        <w:t xml:space="preserve"> </w:t>
      </w:r>
      <w:r w:rsidRPr="007B4BE9">
        <w:rPr>
          <w:rFonts w:eastAsia="Times New Roman"/>
          <w:sz w:val="22"/>
          <w:szCs w:val="22"/>
        </w:rPr>
        <w:t>no</w:t>
      </w:r>
      <w:r w:rsidR="00911D2B">
        <w:rPr>
          <w:rFonts w:eastAsia="Times New Roman"/>
          <w:sz w:val="22"/>
          <w:szCs w:val="22"/>
        </w:rPr>
        <w:t xml:space="preserve"> </w:t>
      </w:r>
      <w:r w:rsidRPr="007B4BE9">
        <w:rPr>
          <w:rFonts w:eastAsia="Times New Roman"/>
          <w:sz w:val="22"/>
          <w:szCs w:val="22"/>
        </w:rPr>
        <w:t>se</w:t>
      </w:r>
      <w:r w:rsidR="00911D2B">
        <w:rPr>
          <w:rFonts w:eastAsia="Times New Roman"/>
          <w:sz w:val="22"/>
          <w:szCs w:val="22"/>
        </w:rPr>
        <w:t xml:space="preserve"> </w:t>
      </w:r>
      <w:r w:rsidRPr="007B4BE9">
        <w:rPr>
          <w:rFonts w:eastAsia="Times New Roman"/>
          <w:sz w:val="22"/>
          <w:szCs w:val="22"/>
        </w:rPr>
        <w:t>evidencian</w:t>
      </w:r>
      <w:r w:rsidR="00911D2B">
        <w:rPr>
          <w:rFonts w:eastAsia="Times New Roman"/>
          <w:sz w:val="22"/>
          <w:szCs w:val="22"/>
        </w:rPr>
        <w:t xml:space="preserve"> </w:t>
      </w:r>
      <w:r w:rsidRPr="007B4BE9">
        <w:rPr>
          <w:rFonts w:eastAsia="Times New Roman"/>
          <w:sz w:val="22"/>
          <w:szCs w:val="22"/>
        </w:rPr>
        <w:t>los</w:t>
      </w:r>
      <w:r w:rsidR="00911D2B">
        <w:rPr>
          <w:rFonts w:eastAsia="Times New Roman"/>
          <w:sz w:val="22"/>
          <w:szCs w:val="22"/>
        </w:rPr>
        <w:t xml:space="preserve"> </w:t>
      </w:r>
      <w:r w:rsidRPr="007B4BE9">
        <w:rPr>
          <w:rFonts w:eastAsia="Times New Roman"/>
          <w:sz w:val="22"/>
          <w:szCs w:val="22"/>
        </w:rPr>
        <w:t>resultados</w:t>
      </w:r>
      <w:r w:rsidR="00911D2B">
        <w:rPr>
          <w:rFonts w:eastAsia="Times New Roman"/>
          <w:sz w:val="22"/>
          <w:szCs w:val="22"/>
        </w:rPr>
        <w:t xml:space="preserve"> </w:t>
      </w:r>
      <w:r w:rsidRPr="007B4BE9">
        <w:rPr>
          <w:rFonts w:eastAsia="Times New Roman"/>
          <w:sz w:val="22"/>
          <w:szCs w:val="22"/>
        </w:rPr>
        <w:t>de</w:t>
      </w:r>
      <w:r w:rsidR="00911D2B">
        <w:rPr>
          <w:rFonts w:eastAsia="Times New Roman"/>
          <w:sz w:val="22"/>
          <w:szCs w:val="22"/>
        </w:rPr>
        <w:t xml:space="preserve"> </w:t>
      </w:r>
      <w:r w:rsidR="00ED4290">
        <w:rPr>
          <w:rFonts w:eastAsia="Times New Roman"/>
          <w:sz w:val="22"/>
          <w:szCs w:val="22"/>
        </w:rPr>
        <w:t>las</w:t>
      </w:r>
      <w:r w:rsidR="00911D2B">
        <w:rPr>
          <w:rFonts w:eastAsia="Times New Roman"/>
          <w:sz w:val="22"/>
          <w:szCs w:val="22"/>
        </w:rPr>
        <w:t xml:space="preserve"> </w:t>
      </w:r>
      <w:r w:rsidR="00B748CC">
        <w:rPr>
          <w:rFonts w:eastAsia="Times New Roman"/>
          <w:sz w:val="22"/>
          <w:szCs w:val="22"/>
        </w:rPr>
        <w:t>p</w:t>
      </w:r>
      <w:r w:rsidR="00ED4290">
        <w:rPr>
          <w:rFonts w:eastAsia="Times New Roman"/>
          <w:sz w:val="22"/>
          <w:szCs w:val="22"/>
        </w:rPr>
        <w:t>ruebas</w:t>
      </w:r>
      <w:r w:rsidR="00911D2B">
        <w:rPr>
          <w:rFonts w:eastAsia="Times New Roman"/>
          <w:sz w:val="22"/>
          <w:szCs w:val="22"/>
        </w:rPr>
        <w:t xml:space="preserve"> </w:t>
      </w:r>
      <w:r w:rsidR="00ED4290">
        <w:rPr>
          <w:rFonts w:eastAsia="Times New Roman"/>
          <w:sz w:val="22"/>
          <w:szCs w:val="22"/>
        </w:rPr>
        <w:t>de</w:t>
      </w:r>
      <w:r w:rsidR="00911D2B">
        <w:rPr>
          <w:rFonts w:eastAsia="Times New Roman"/>
          <w:sz w:val="22"/>
          <w:szCs w:val="22"/>
        </w:rPr>
        <w:t xml:space="preserve"> </w:t>
      </w:r>
      <w:r w:rsidRPr="007B4BE9">
        <w:rPr>
          <w:rFonts w:eastAsia="Times New Roman"/>
          <w:sz w:val="22"/>
          <w:szCs w:val="22"/>
        </w:rPr>
        <w:t>laboratorio</w:t>
      </w:r>
      <w:r w:rsidR="00911D2B">
        <w:rPr>
          <w:rFonts w:eastAsia="Times New Roman"/>
          <w:sz w:val="22"/>
          <w:szCs w:val="22"/>
        </w:rPr>
        <w:t xml:space="preserve"> </w:t>
      </w:r>
      <w:r w:rsidR="00ED4290">
        <w:rPr>
          <w:rFonts w:eastAsia="Times New Roman"/>
          <w:sz w:val="22"/>
          <w:szCs w:val="22"/>
        </w:rPr>
        <w:t>de</w:t>
      </w:r>
      <w:r w:rsidR="00911D2B">
        <w:rPr>
          <w:rFonts w:eastAsia="Times New Roman"/>
          <w:sz w:val="22"/>
          <w:szCs w:val="22"/>
        </w:rPr>
        <w:t xml:space="preserve"> </w:t>
      </w:r>
      <w:r w:rsidR="00ED4290">
        <w:rPr>
          <w:rFonts w:eastAsia="Times New Roman"/>
          <w:sz w:val="22"/>
          <w:szCs w:val="22"/>
        </w:rPr>
        <w:t>los</w:t>
      </w:r>
      <w:r w:rsidR="00911D2B">
        <w:rPr>
          <w:rFonts w:eastAsia="Times New Roman"/>
          <w:sz w:val="22"/>
          <w:szCs w:val="22"/>
        </w:rPr>
        <w:t xml:space="preserve"> </w:t>
      </w:r>
      <w:r w:rsidR="00ED4290">
        <w:rPr>
          <w:rFonts w:eastAsia="Times New Roman"/>
          <w:sz w:val="22"/>
          <w:szCs w:val="22"/>
        </w:rPr>
        <w:t>materiales</w:t>
      </w:r>
      <w:r w:rsidR="00911D2B">
        <w:rPr>
          <w:rFonts w:eastAsia="Times New Roman"/>
          <w:sz w:val="22"/>
          <w:szCs w:val="22"/>
        </w:rPr>
        <w:t xml:space="preserve"> </w:t>
      </w:r>
      <w:r w:rsidR="00ED4290">
        <w:rPr>
          <w:rFonts w:eastAsia="Times New Roman"/>
          <w:sz w:val="22"/>
          <w:szCs w:val="22"/>
        </w:rPr>
        <w:t>de</w:t>
      </w:r>
      <w:r w:rsidR="00911D2B">
        <w:rPr>
          <w:rFonts w:eastAsia="Times New Roman"/>
          <w:sz w:val="22"/>
          <w:szCs w:val="22"/>
        </w:rPr>
        <w:t xml:space="preserve"> </w:t>
      </w:r>
      <w:r w:rsidR="00ED4290">
        <w:rPr>
          <w:rFonts w:eastAsia="Times New Roman"/>
          <w:sz w:val="22"/>
          <w:szCs w:val="22"/>
        </w:rPr>
        <w:t>construcción,</w:t>
      </w:r>
      <w:r w:rsidR="00911D2B">
        <w:rPr>
          <w:rFonts w:eastAsia="Times New Roman"/>
          <w:sz w:val="22"/>
          <w:szCs w:val="22"/>
        </w:rPr>
        <w:t xml:space="preserve"> </w:t>
      </w:r>
      <w:r w:rsidRPr="007B4BE9">
        <w:rPr>
          <w:rFonts w:eastAsia="Times New Roman"/>
          <w:sz w:val="22"/>
          <w:szCs w:val="22"/>
        </w:rPr>
        <w:t>en</w:t>
      </w:r>
      <w:r w:rsidR="00911D2B">
        <w:rPr>
          <w:rFonts w:eastAsia="Times New Roman"/>
          <w:sz w:val="22"/>
          <w:szCs w:val="22"/>
        </w:rPr>
        <w:t xml:space="preserve"> </w:t>
      </w:r>
      <w:r w:rsidRPr="007B4BE9">
        <w:rPr>
          <w:rFonts w:eastAsia="Times New Roman"/>
          <w:sz w:val="22"/>
          <w:szCs w:val="22"/>
        </w:rPr>
        <w:t>donde</w:t>
      </w:r>
      <w:r w:rsidR="00911D2B">
        <w:rPr>
          <w:rFonts w:eastAsia="Times New Roman"/>
          <w:sz w:val="22"/>
          <w:szCs w:val="22"/>
        </w:rPr>
        <w:t xml:space="preserve"> </w:t>
      </w:r>
      <w:r w:rsidRPr="007B4BE9">
        <w:rPr>
          <w:rFonts w:eastAsia="Times New Roman"/>
          <w:sz w:val="22"/>
          <w:szCs w:val="22"/>
        </w:rPr>
        <w:t>se</w:t>
      </w:r>
      <w:r w:rsidR="00911D2B">
        <w:rPr>
          <w:rFonts w:eastAsia="Times New Roman"/>
          <w:sz w:val="22"/>
          <w:szCs w:val="22"/>
        </w:rPr>
        <w:t xml:space="preserve"> </w:t>
      </w:r>
      <w:r w:rsidRPr="007B4BE9">
        <w:rPr>
          <w:rFonts w:eastAsia="Times New Roman"/>
          <w:sz w:val="22"/>
          <w:szCs w:val="22"/>
        </w:rPr>
        <w:t>justifique</w:t>
      </w:r>
      <w:r w:rsidR="00F523CE">
        <w:rPr>
          <w:rFonts w:eastAsia="Times New Roman"/>
          <w:sz w:val="22"/>
          <w:szCs w:val="22"/>
        </w:rPr>
        <w:t>n</w:t>
      </w:r>
      <w:r w:rsidR="00911D2B">
        <w:rPr>
          <w:rFonts w:eastAsia="Times New Roman"/>
          <w:sz w:val="22"/>
          <w:szCs w:val="22"/>
        </w:rPr>
        <w:t xml:space="preserve"> </w:t>
      </w:r>
      <w:r w:rsidRPr="007B4BE9">
        <w:rPr>
          <w:rFonts w:eastAsia="Times New Roman"/>
          <w:sz w:val="22"/>
          <w:szCs w:val="22"/>
        </w:rPr>
        <w:t>las</w:t>
      </w:r>
      <w:r w:rsidR="00911D2B">
        <w:rPr>
          <w:rFonts w:eastAsia="Times New Roman"/>
          <w:sz w:val="22"/>
          <w:szCs w:val="22"/>
        </w:rPr>
        <w:t xml:space="preserve"> </w:t>
      </w:r>
      <w:r w:rsidRPr="007B4BE9">
        <w:rPr>
          <w:rFonts w:eastAsia="Times New Roman"/>
          <w:sz w:val="22"/>
          <w:szCs w:val="22"/>
        </w:rPr>
        <w:t>resistencias</w:t>
      </w:r>
      <w:r w:rsidR="00911D2B">
        <w:rPr>
          <w:rFonts w:eastAsia="Times New Roman"/>
          <w:sz w:val="22"/>
          <w:szCs w:val="22"/>
        </w:rPr>
        <w:t xml:space="preserve"> </w:t>
      </w:r>
      <w:r w:rsidRPr="007B4BE9">
        <w:rPr>
          <w:rFonts w:eastAsia="Times New Roman"/>
          <w:sz w:val="22"/>
          <w:szCs w:val="22"/>
        </w:rPr>
        <w:t>solicitadas</w:t>
      </w:r>
      <w:r w:rsidR="00911D2B">
        <w:rPr>
          <w:rFonts w:eastAsia="Times New Roman"/>
          <w:sz w:val="22"/>
          <w:szCs w:val="22"/>
        </w:rPr>
        <w:t xml:space="preserve"> </w:t>
      </w:r>
      <w:r w:rsidRPr="007B4BE9">
        <w:rPr>
          <w:rFonts w:eastAsia="Times New Roman"/>
          <w:sz w:val="22"/>
          <w:szCs w:val="22"/>
        </w:rPr>
        <w:t>al</w:t>
      </w:r>
      <w:r w:rsidR="00911D2B">
        <w:rPr>
          <w:rFonts w:eastAsia="Times New Roman"/>
          <w:sz w:val="22"/>
          <w:szCs w:val="22"/>
        </w:rPr>
        <w:t xml:space="preserve"> </w:t>
      </w:r>
      <w:r w:rsidRPr="007B4BE9">
        <w:rPr>
          <w:rFonts w:eastAsia="Times New Roman"/>
          <w:sz w:val="22"/>
          <w:szCs w:val="22"/>
        </w:rPr>
        <w:t>contratista</w:t>
      </w:r>
      <w:r w:rsidR="00911D2B">
        <w:rPr>
          <w:rFonts w:eastAsia="Times New Roman"/>
          <w:sz w:val="22"/>
          <w:szCs w:val="22"/>
        </w:rPr>
        <w:t xml:space="preserve"> </w:t>
      </w:r>
      <w:r w:rsidRPr="007B4BE9">
        <w:rPr>
          <w:rFonts w:eastAsia="Times New Roman"/>
          <w:sz w:val="22"/>
          <w:szCs w:val="22"/>
        </w:rPr>
        <w:t>adjudicado.</w:t>
      </w:r>
      <w:r w:rsidR="00911D2B">
        <w:rPr>
          <w:rFonts w:eastAsia="Times New Roman"/>
          <w:sz w:val="22"/>
          <w:szCs w:val="22"/>
        </w:rPr>
        <w:t xml:space="preserve"> </w:t>
      </w:r>
      <w:r w:rsidRPr="007B4BE9">
        <w:rPr>
          <w:rFonts w:eastAsia="Times New Roman"/>
          <w:sz w:val="22"/>
          <w:szCs w:val="22"/>
        </w:rPr>
        <w:t>Por</w:t>
      </w:r>
      <w:r w:rsidR="00911D2B">
        <w:rPr>
          <w:rFonts w:eastAsia="Times New Roman"/>
          <w:sz w:val="22"/>
          <w:szCs w:val="22"/>
        </w:rPr>
        <w:t xml:space="preserve"> </w:t>
      </w:r>
      <w:r w:rsidRPr="007B4BE9">
        <w:rPr>
          <w:rFonts w:eastAsia="Times New Roman"/>
          <w:sz w:val="22"/>
          <w:szCs w:val="22"/>
        </w:rPr>
        <w:t>tal</w:t>
      </w:r>
      <w:r w:rsidR="00911D2B">
        <w:rPr>
          <w:rFonts w:eastAsia="Times New Roman"/>
          <w:sz w:val="22"/>
          <w:szCs w:val="22"/>
        </w:rPr>
        <w:t xml:space="preserve"> </w:t>
      </w:r>
      <w:r w:rsidRPr="007B4BE9">
        <w:rPr>
          <w:rFonts w:eastAsia="Times New Roman"/>
          <w:sz w:val="22"/>
          <w:szCs w:val="22"/>
        </w:rPr>
        <w:t>motivo</w:t>
      </w:r>
      <w:r w:rsidR="009C70A8">
        <w:rPr>
          <w:rFonts w:eastAsia="Times New Roman"/>
          <w:sz w:val="22"/>
          <w:szCs w:val="22"/>
        </w:rPr>
        <w:t>,</w:t>
      </w:r>
      <w:r w:rsidR="00911D2B">
        <w:rPr>
          <w:rFonts w:eastAsia="Times New Roman"/>
          <w:sz w:val="22"/>
          <w:szCs w:val="22"/>
        </w:rPr>
        <w:t xml:space="preserve"> </w:t>
      </w:r>
      <w:r w:rsidR="008C487E" w:rsidRPr="007B4BE9">
        <w:rPr>
          <w:rFonts w:eastAsia="Times New Roman"/>
          <w:sz w:val="22"/>
          <w:szCs w:val="22"/>
        </w:rPr>
        <w:t>con</w:t>
      </w:r>
      <w:r w:rsidR="00911D2B">
        <w:rPr>
          <w:rFonts w:eastAsia="Times New Roman"/>
          <w:sz w:val="22"/>
          <w:szCs w:val="22"/>
        </w:rPr>
        <w:t xml:space="preserve"> </w:t>
      </w:r>
      <w:r w:rsidR="008C487E" w:rsidRPr="007B4BE9">
        <w:rPr>
          <w:rFonts w:eastAsia="Times New Roman"/>
          <w:sz w:val="22"/>
          <w:szCs w:val="22"/>
        </w:rPr>
        <w:t>fecha</w:t>
      </w:r>
      <w:r w:rsidR="00911D2B">
        <w:rPr>
          <w:rFonts w:eastAsia="Times New Roman"/>
          <w:sz w:val="22"/>
          <w:szCs w:val="22"/>
        </w:rPr>
        <w:t xml:space="preserve"> </w:t>
      </w:r>
      <w:r w:rsidR="008C487E" w:rsidRPr="007B4BE9">
        <w:rPr>
          <w:rFonts w:eastAsia="Times New Roman"/>
          <w:sz w:val="22"/>
          <w:szCs w:val="22"/>
        </w:rPr>
        <w:t>13</w:t>
      </w:r>
      <w:r w:rsidR="00911D2B">
        <w:rPr>
          <w:rFonts w:eastAsia="Times New Roman"/>
          <w:sz w:val="22"/>
          <w:szCs w:val="22"/>
        </w:rPr>
        <w:t xml:space="preserve"> </w:t>
      </w:r>
      <w:r w:rsidR="008C487E" w:rsidRPr="007B4BE9">
        <w:rPr>
          <w:rFonts w:eastAsia="Times New Roman"/>
          <w:sz w:val="22"/>
          <w:szCs w:val="22"/>
        </w:rPr>
        <w:t>de</w:t>
      </w:r>
      <w:r w:rsidR="00911D2B">
        <w:rPr>
          <w:rFonts w:eastAsia="Times New Roman"/>
          <w:sz w:val="22"/>
          <w:szCs w:val="22"/>
        </w:rPr>
        <w:t xml:space="preserve"> </w:t>
      </w:r>
      <w:r w:rsidR="008C487E" w:rsidRPr="007B4BE9">
        <w:rPr>
          <w:rFonts w:eastAsia="Times New Roman"/>
          <w:sz w:val="22"/>
          <w:szCs w:val="22"/>
        </w:rPr>
        <w:t>febrero</w:t>
      </w:r>
      <w:r w:rsidR="00911D2B">
        <w:rPr>
          <w:rFonts w:eastAsia="Times New Roman"/>
          <w:sz w:val="22"/>
          <w:szCs w:val="22"/>
        </w:rPr>
        <w:t xml:space="preserve"> </w:t>
      </w:r>
      <w:r w:rsidR="008C487E" w:rsidRPr="007B4BE9">
        <w:rPr>
          <w:rFonts w:eastAsia="Times New Roman"/>
          <w:sz w:val="22"/>
          <w:szCs w:val="22"/>
        </w:rPr>
        <w:t>2017,</w:t>
      </w:r>
      <w:r w:rsidR="00911D2B">
        <w:rPr>
          <w:rFonts w:eastAsia="Times New Roman"/>
          <w:sz w:val="22"/>
          <w:szCs w:val="22"/>
        </w:rPr>
        <w:t xml:space="preserve"> </w:t>
      </w:r>
      <w:r w:rsidRPr="007B4BE9">
        <w:rPr>
          <w:rFonts w:eastAsia="Times New Roman"/>
          <w:sz w:val="22"/>
          <w:szCs w:val="22"/>
        </w:rPr>
        <w:t>se</w:t>
      </w:r>
      <w:r w:rsidR="00911D2B">
        <w:rPr>
          <w:rFonts w:eastAsia="Times New Roman"/>
          <w:sz w:val="22"/>
          <w:szCs w:val="22"/>
        </w:rPr>
        <w:t xml:space="preserve"> </w:t>
      </w:r>
      <w:r w:rsidRPr="007B4BE9">
        <w:rPr>
          <w:rFonts w:eastAsia="Times New Roman"/>
          <w:sz w:val="22"/>
          <w:szCs w:val="22"/>
        </w:rPr>
        <w:t>le</w:t>
      </w:r>
      <w:r w:rsidR="00911D2B">
        <w:rPr>
          <w:rFonts w:eastAsia="Times New Roman"/>
          <w:sz w:val="22"/>
          <w:szCs w:val="22"/>
        </w:rPr>
        <w:t xml:space="preserve"> </w:t>
      </w:r>
      <w:r w:rsidRPr="007B4BE9">
        <w:rPr>
          <w:rFonts w:eastAsia="Times New Roman"/>
          <w:sz w:val="22"/>
          <w:szCs w:val="22"/>
        </w:rPr>
        <w:t>solicitó</w:t>
      </w:r>
      <w:r w:rsidR="00911D2B">
        <w:rPr>
          <w:rFonts w:eastAsia="Times New Roman"/>
          <w:sz w:val="22"/>
          <w:szCs w:val="22"/>
        </w:rPr>
        <w:t xml:space="preserve"> </w:t>
      </w:r>
      <w:r w:rsidR="00E17562" w:rsidRPr="007B4BE9">
        <w:rPr>
          <w:rFonts w:eastAsia="Times New Roman"/>
          <w:sz w:val="22"/>
          <w:szCs w:val="22"/>
        </w:rPr>
        <w:t>vía</w:t>
      </w:r>
      <w:r w:rsidR="00911D2B">
        <w:rPr>
          <w:rFonts w:eastAsia="Times New Roman"/>
          <w:sz w:val="22"/>
          <w:szCs w:val="22"/>
        </w:rPr>
        <w:t xml:space="preserve"> </w:t>
      </w:r>
      <w:r w:rsidR="00E17562" w:rsidRPr="007B4BE9">
        <w:rPr>
          <w:rFonts w:eastAsia="Times New Roman"/>
          <w:sz w:val="22"/>
          <w:szCs w:val="22"/>
        </w:rPr>
        <w:t>correo</w:t>
      </w:r>
      <w:r w:rsidR="00911D2B">
        <w:rPr>
          <w:rFonts w:eastAsia="Times New Roman"/>
          <w:sz w:val="22"/>
          <w:szCs w:val="22"/>
        </w:rPr>
        <w:t xml:space="preserve"> </w:t>
      </w:r>
      <w:r w:rsidR="00E17562" w:rsidRPr="007B4BE9">
        <w:rPr>
          <w:rFonts w:eastAsia="Times New Roman"/>
          <w:sz w:val="22"/>
          <w:szCs w:val="22"/>
        </w:rPr>
        <w:t>electrónico</w:t>
      </w:r>
      <w:r w:rsidR="00911D2B">
        <w:rPr>
          <w:rFonts w:eastAsia="Times New Roman"/>
          <w:sz w:val="22"/>
          <w:szCs w:val="22"/>
        </w:rPr>
        <w:t xml:space="preserve"> </w:t>
      </w:r>
      <w:r w:rsidRPr="007B4BE9">
        <w:rPr>
          <w:rFonts w:eastAsia="Times New Roman"/>
          <w:sz w:val="22"/>
          <w:szCs w:val="22"/>
        </w:rPr>
        <w:t>al</w:t>
      </w:r>
      <w:r w:rsidR="00911D2B">
        <w:rPr>
          <w:rFonts w:eastAsia="Times New Roman"/>
          <w:sz w:val="22"/>
          <w:szCs w:val="22"/>
        </w:rPr>
        <w:t xml:space="preserve"> </w:t>
      </w:r>
      <w:r w:rsidRPr="007B4BE9">
        <w:rPr>
          <w:rFonts w:eastAsia="Times New Roman"/>
          <w:sz w:val="22"/>
          <w:szCs w:val="22"/>
        </w:rPr>
        <w:t>arquitecto</w:t>
      </w:r>
      <w:r w:rsidR="00911D2B">
        <w:rPr>
          <w:rFonts w:eastAsia="Times New Roman"/>
          <w:sz w:val="22"/>
          <w:szCs w:val="22"/>
        </w:rPr>
        <w:t xml:space="preserve"> </w:t>
      </w:r>
      <w:r w:rsidRPr="007B4BE9">
        <w:rPr>
          <w:rFonts w:eastAsia="Times New Roman"/>
          <w:sz w:val="22"/>
          <w:szCs w:val="22"/>
        </w:rPr>
        <w:t>Luis</w:t>
      </w:r>
      <w:r w:rsidR="00911D2B">
        <w:rPr>
          <w:rFonts w:eastAsia="Times New Roman"/>
          <w:sz w:val="22"/>
          <w:szCs w:val="22"/>
        </w:rPr>
        <w:t xml:space="preserve"> </w:t>
      </w:r>
      <w:r w:rsidRPr="007B4BE9">
        <w:rPr>
          <w:rFonts w:eastAsia="Times New Roman"/>
          <w:sz w:val="22"/>
          <w:szCs w:val="22"/>
        </w:rPr>
        <w:t>Guillermo</w:t>
      </w:r>
      <w:r w:rsidR="00911D2B">
        <w:rPr>
          <w:rFonts w:eastAsia="Times New Roman"/>
          <w:sz w:val="22"/>
          <w:szCs w:val="22"/>
        </w:rPr>
        <w:t xml:space="preserve"> </w:t>
      </w:r>
      <w:r w:rsidRPr="007B4BE9">
        <w:rPr>
          <w:rFonts w:eastAsia="Times New Roman"/>
          <w:sz w:val="22"/>
          <w:szCs w:val="22"/>
        </w:rPr>
        <w:t>Jiménez</w:t>
      </w:r>
      <w:r w:rsidR="00911D2B">
        <w:rPr>
          <w:rFonts w:eastAsia="Times New Roman"/>
          <w:sz w:val="22"/>
          <w:szCs w:val="22"/>
        </w:rPr>
        <w:t xml:space="preserve"> </w:t>
      </w:r>
      <w:r w:rsidR="00087EC2" w:rsidRPr="007B4BE9">
        <w:rPr>
          <w:rFonts w:eastAsia="Times New Roman"/>
          <w:sz w:val="22"/>
          <w:szCs w:val="22"/>
        </w:rPr>
        <w:t>Zúñiga</w:t>
      </w:r>
      <w:r w:rsidR="00911D2B">
        <w:rPr>
          <w:rFonts w:eastAsia="Times New Roman"/>
          <w:sz w:val="22"/>
          <w:szCs w:val="22"/>
        </w:rPr>
        <w:t xml:space="preserve"> </w:t>
      </w:r>
      <w:r w:rsidRPr="007B4BE9">
        <w:rPr>
          <w:rFonts w:eastAsia="Times New Roman"/>
          <w:sz w:val="22"/>
          <w:szCs w:val="22"/>
        </w:rPr>
        <w:t>que</w:t>
      </w:r>
      <w:r w:rsidR="00911D2B">
        <w:rPr>
          <w:rFonts w:eastAsia="Times New Roman"/>
          <w:sz w:val="22"/>
          <w:szCs w:val="22"/>
        </w:rPr>
        <w:t xml:space="preserve"> </w:t>
      </w:r>
      <w:r w:rsidRPr="007B4BE9">
        <w:rPr>
          <w:rFonts w:eastAsia="Times New Roman"/>
          <w:sz w:val="22"/>
          <w:szCs w:val="22"/>
        </w:rPr>
        <w:t>remitiera</w:t>
      </w:r>
      <w:r w:rsidR="00911D2B">
        <w:rPr>
          <w:rFonts w:eastAsia="Times New Roman"/>
          <w:sz w:val="22"/>
          <w:szCs w:val="22"/>
        </w:rPr>
        <w:t xml:space="preserve"> </w:t>
      </w:r>
      <w:r w:rsidRPr="007B4BE9">
        <w:rPr>
          <w:rFonts w:eastAsia="Times New Roman"/>
          <w:sz w:val="22"/>
          <w:szCs w:val="22"/>
        </w:rPr>
        <w:t>a</w:t>
      </w:r>
      <w:r w:rsidR="00911D2B">
        <w:rPr>
          <w:rFonts w:eastAsia="Times New Roman"/>
          <w:sz w:val="22"/>
          <w:szCs w:val="22"/>
        </w:rPr>
        <w:t xml:space="preserve"> </w:t>
      </w:r>
      <w:r w:rsidRPr="007B4BE9">
        <w:rPr>
          <w:rFonts w:eastAsia="Times New Roman"/>
          <w:sz w:val="22"/>
          <w:szCs w:val="22"/>
        </w:rPr>
        <w:t>esta</w:t>
      </w:r>
      <w:r w:rsidR="00911D2B">
        <w:rPr>
          <w:rFonts w:eastAsia="Times New Roman"/>
          <w:sz w:val="22"/>
          <w:szCs w:val="22"/>
        </w:rPr>
        <w:t xml:space="preserve"> </w:t>
      </w:r>
      <w:r w:rsidRPr="007B4BE9">
        <w:rPr>
          <w:rFonts w:eastAsia="Times New Roman"/>
          <w:sz w:val="22"/>
          <w:szCs w:val="22"/>
        </w:rPr>
        <w:t>Auditoría</w:t>
      </w:r>
      <w:r w:rsidR="00911D2B">
        <w:rPr>
          <w:rFonts w:eastAsia="Times New Roman"/>
          <w:sz w:val="22"/>
          <w:szCs w:val="22"/>
        </w:rPr>
        <w:t xml:space="preserve"> </w:t>
      </w:r>
      <w:r w:rsidR="00ED4290">
        <w:rPr>
          <w:rFonts w:eastAsia="Times New Roman"/>
          <w:sz w:val="22"/>
          <w:szCs w:val="22"/>
        </w:rPr>
        <w:t>Interna,</w:t>
      </w:r>
      <w:r w:rsidR="00911D2B">
        <w:rPr>
          <w:rFonts w:eastAsia="Times New Roman"/>
          <w:sz w:val="22"/>
          <w:szCs w:val="22"/>
        </w:rPr>
        <w:t xml:space="preserve"> </w:t>
      </w:r>
      <w:r w:rsidRPr="007B4BE9">
        <w:rPr>
          <w:rFonts w:eastAsia="Times New Roman"/>
          <w:sz w:val="22"/>
          <w:szCs w:val="22"/>
        </w:rPr>
        <w:t>los</w:t>
      </w:r>
      <w:r w:rsidR="00911D2B">
        <w:rPr>
          <w:rFonts w:eastAsia="Times New Roman"/>
          <w:sz w:val="22"/>
          <w:szCs w:val="22"/>
        </w:rPr>
        <w:t xml:space="preserve"> </w:t>
      </w:r>
      <w:r w:rsidRPr="007B4BE9">
        <w:rPr>
          <w:rFonts w:eastAsia="Times New Roman"/>
          <w:sz w:val="22"/>
          <w:szCs w:val="22"/>
        </w:rPr>
        <w:t>resultados</w:t>
      </w:r>
      <w:r w:rsidR="00911D2B">
        <w:rPr>
          <w:rFonts w:eastAsia="Times New Roman"/>
          <w:sz w:val="22"/>
          <w:szCs w:val="22"/>
        </w:rPr>
        <w:t xml:space="preserve"> </w:t>
      </w:r>
      <w:r w:rsidRPr="007B4BE9">
        <w:rPr>
          <w:rFonts w:eastAsia="Times New Roman"/>
          <w:sz w:val="22"/>
          <w:szCs w:val="22"/>
        </w:rPr>
        <w:t>de</w:t>
      </w:r>
      <w:r w:rsidR="00911D2B">
        <w:rPr>
          <w:rFonts w:eastAsia="Times New Roman"/>
          <w:sz w:val="22"/>
          <w:szCs w:val="22"/>
        </w:rPr>
        <w:t xml:space="preserve"> </w:t>
      </w:r>
      <w:r w:rsidRPr="007B4BE9">
        <w:rPr>
          <w:rFonts w:eastAsia="Times New Roman"/>
          <w:sz w:val="22"/>
          <w:szCs w:val="22"/>
        </w:rPr>
        <w:t>dichas</w:t>
      </w:r>
      <w:r w:rsidR="00911D2B">
        <w:rPr>
          <w:rFonts w:eastAsia="Times New Roman"/>
          <w:sz w:val="22"/>
          <w:szCs w:val="22"/>
        </w:rPr>
        <w:t xml:space="preserve"> </w:t>
      </w:r>
      <w:r w:rsidR="00ED4290">
        <w:rPr>
          <w:rFonts w:eastAsia="Times New Roman"/>
          <w:sz w:val="22"/>
          <w:szCs w:val="22"/>
        </w:rPr>
        <w:t>pruebas</w:t>
      </w:r>
      <w:r w:rsidR="00E17562" w:rsidRPr="007B4BE9">
        <w:rPr>
          <w:rFonts w:eastAsia="Times New Roman"/>
          <w:sz w:val="22"/>
          <w:szCs w:val="22"/>
        </w:rPr>
        <w:t>.</w:t>
      </w:r>
    </w:p>
    <w:p w:rsidR="00006AA8" w:rsidRPr="007B4BE9" w:rsidRDefault="00006AA8" w:rsidP="00006AA8">
      <w:pPr>
        <w:jc w:val="both"/>
        <w:rPr>
          <w:rFonts w:eastAsia="Times New Roman"/>
          <w:sz w:val="22"/>
          <w:szCs w:val="22"/>
        </w:rPr>
      </w:pPr>
    </w:p>
    <w:p w:rsidR="00006AA8" w:rsidRDefault="008C487E" w:rsidP="007B4BE9">
      <w:pPr>
        <w:jc w:val="both"/>
        <w:rPr>
          <w:rFonts w:eastAsia="Times New Roman"/>
          <w:sz w:val="22"/>
          <w:szCs w:val="22"/>
        </w:rPr>
      </w:pPr>
      <w:r w:rsidRPr="007B4BE9">
        <w:rPr>
          <w:rFonts w:eastAsia="Times New Roman"/>
          <w:sz w:val="22"/>
          <w:szCs w:val="22"/>
        </w:rPr>
        <w:t>El</w:t>
      </w:r>
      <w:r w:rsidR="00911D2B">
        <w:rPr>
          <w:rFonts w:eastAsia="Times New Roman"/>
          <w:sz w:val="22"/>
          <w:szCs w:val="22"/>
        </w:rPr>
        <w:t xml:space="preserve"> </w:t>
      </w:r>
      <w:r w:rsidRPr="007B4BE9">
        <w:rPr>
          <w:rFonts w:eastAsia="Times New Roman"/>
          <w:sz w:val="22"/>
          <w:szCs w:val="22"/>
        </w:rPr>
        <w:t>Arq.</w:t>
      </w:r>
      <w:r w:rsidR="00911D2B">
        <w:rPr>
          <w:rFonts w:eastAsia="Times New Roman"/>
          <w:sz w:val="22"/>
          <w:szCs w:val="22"/>
        </w:rPr>
        <w:t xml:space="preserve"> </w:t>
      </w:r>
      <w:r w:rsidRPr="007B4BE9">
        <w:rPr>
          <w:rFonts w:eastAsia="Times New Roman"/>
          <w:sz w:val="22"/>
          <w:szCs w:val="22"/>
        </w:rPr>
        <w:t>Jiménez</w:t>
      </w:r>
      <w:r w:rsidR="00911D2B">
        <w:rPr>
          <w:rFonts w:eastAsia="Times New Roman"/>
          <w:sz w:val="22"/>
          <w:szCs w:val="22"/>
        </w:rPr>
        <w:t xml:space="preserve"> </w:t>
      </w:r>
      <w:r w:rsidRPr="007B4BE9">
        <w:rPr>
          <w:rFonts w:eastAsia="Times New Roman"/>
          <w:sz w:val="22"/>
          <w:szCs w:val="22"/>
        </w:rPr>
        <w:t>Zúñiga</w:t>
      </w:r>
      <w:r w:rsidR="00911D2B">
        <w:rPr>
          <w:rFonts w:eastAsia="Times New Roman"/>
          <w:sz w:val="22"/>
          <w:szCs w:val="22"/>
        </w:rPr>
        <w:t xml:space="preserve"> </w:t>
      </w:r>
      <w:r w:rsidRPr="007B4BE9">
        <w:rPr>
          <w:rFonts w:eastAsia="Times New Roman"/>
          <w:sz w:val="22"/>
          <w:szCs w:val="22"/>
        </w:rPr>
        <w:t>responde</w:t>
      </w:r>
      <w:r w:rsidR="00911D2B">
        <w:rPr>
          <w:rFonts w:eastAsia="Times New Roman"/>
          <w:sz w:val="22"/>
          <w:szCs w:val="22"/>
        </w:rPr>
        <w:t xml:space="preserve"> </w:t>
      </w:r>
      <w:r w:rsidRPr="007B4BE9">
        <w:rPr>
          <w:rFonts w:eastAsia="Times New Roman"/>
          <w:sz w:val="22"/>
          <w:szCs w:val="22"/>
        </w:rPr>
        <w:t>vía</w:t>
      </w:r>
      <w:r w:rsidR="00911D2B">
        <w:rPr>
          <w:rFonts w:eastAsia="Times New Roman"/>
          <w:sz w:val="22"/>
          <w:szCs w:val="22"/>
        </w:rPr>
        <w:t xml:space="preserve"> </w:t>
      </w:r>
      <w:r w:rsidRPr="007B4BE9">
        <w:rPr>
          <w:rFonts w:eastAsia="Times New Roman"/>
          <w:sz w:val="22"/>
          <w:szCs w:val="22"/>
        </w:rPr>
        <w:t>correo</w:t>
      </w:r>
      <w:r w:rsidR="00911D2B">
        <w:rPr>
          <w:rFonts w:eastAsia="Times New Roman"/>
          <w:sz w:val="22"/>
          <w:szCs w:val="22"/>
        </w:rPr>
        <w:t xml:space="preserve"> </w:t>
      </w:r>
      <w:r w:rsidRPr="007B4BE9">
        <w:rPr>
          <w:rFonts w:eastAsia="Times New Roman"/>
          <w:sz w:val="22"/>
          <w:szCs w:val="22"/>
        </w:rPr>
        <w:t>electrónico</w:t>
      </w:r>
      <w:r w:rsidR="00911D2B">
        <w:rPr>
          <w:rFonts w:eastAsia="Times New Roman"/>
          <w:sz w:val="22"/>
          <w:szCs w:val="22"/>
        </w:rPr>
        <w:t xml:space="preserve"> </w:t>
      </w:r>
      <w:r w:rsidRPr="007B4BE9">
        <w:rPr>
          <w:rFonts w:eastAsia="Times New Roman"/>
          <w:sz w:val="22"/>
          <w:szCs w:val="22"/>
        </w:rPr>
        <w:t>el</w:t>
      </w:r>
      <w:r w:rsidR="00911D2B">
        <w:rPr>
          <w:rFonts w:eastAsia="Times New Roman"/>
          <w:sz w:val="22"/>
          <w:szCs w:val="22"/>
        </w:rPr>
        <w:t xml:space="preserve"> </w:t>
      </w:r>
      <w:r w:rsidRPr="007B4BE9">
        <w:rPr>
          <w:rFonts w:eastAsia="Times New Roman"/>
          <w:sz w:val="22"/>
          <w:szCs w:val="22"/>
        </w:rPr>
        <w:t>día</w:t>
      </w:r>
      <w:r w:rsidR="00911D2B">
        <w:rPr>
          <w:rFonts w:eastAsia="Times New Roman"/>
          <w:sz w:val="22"/>
          <w:szCs w:val="22"/>
        </w:rPr>
        <w:t xml:space="preserve"> </w:t>
      </w:r>
      <w:r w:rsidRPr="007B4BE9">
        <w:rPr>
          <w:rFonts w:eastAsia="Times New Roman"/>
          <w:sz w:val="22"/>
          <w:szCs w:val="22"/>
        </w:rPr>
        <w:t>14</w:t>
      </w:r>
      <w:r w:rsidR="00911D2B">
        <w:rPr>
          <w:rFonts w:eastAsia="Times New Roman"/>
          <w:sz w:val="22"/>
          <w:szCs w:val="22"/>
        </w:rPr>
        <w:t xml:space="preserve"> </w:t>
      </w:r>
      <w:r w:rsidRPr="007B4BE9">
        <w:rPr>
          <w:rFonts w:eastAsia="Times New Roman"/>
          <w:sz w:val="22"/>
          <w:szCs w:val="22"/>
        </w:rPr>
        <w:t>de</w:t>
      </w:r>
      <w:r w:rsidR="00911D2B">
        <w:rPr>
          <w:rFonts w:eastAsia="Times New Roman"/>
          <w:sz w:val="22"/>
          <w:szCs w:val="22"/>
        </w:rPr>
        <w:t xml:space="preserve"> </w:t>
      </w:r>
      <w:r w:rsidRPr="007B4BE9">
        <w:rPr>
          <w:rFonts w:eastAsia="Times New Roman"/>
          <w:sz w:val="22"/>
          <w:szCs w:val="22"/>
        </w:rPr>
        <w:t>febrero</w:t>
      </w:r>
      <w:r w:rsidR="00911D2B">
        <w:rPr>
          <w:rFonts w:eastAsia="Times New Roman"/>
          <w:sz w:val="22"/>
          <w:szCs w:val="22"/>
        </w:rPr>
        <w:t xml:space="preserve"> </w:t>
      </w:r>
      <w:r w:rsidRPr="007B4BE9">
        <w:rPr>
          <w:rFonts w:eastAsia="Times New Roman"/>
          <w:sz w:val="22"/>
          <w:szCs w:val="22"/>
        </w:rPr>
        <w:t>2017</w:t>
      </w:r>
      <w:r w:rsidR="00911D2B">
        <w:rPr>
          <w:rFonts w:eastAsia="Times New Roman"/>
          <w:sz w:val="22"/>
          <w:szCs w:val="22"/>
        </w:rPr>
        <w:t xml:space="preserve"> </w:t>
      </w:r>
      <w:r w:rsidRPr="007B4BE9">
        <w:rPr>
          <w:rFonts w:eastAsia="Times New Roman"/>
          <w:sz w:val="22"/>
          <w:szCs w:val="22"/>
        </w:rPr>
        <w:t>y</w:t>
      </w:r>
      <w:r w:rsidR="00911D2B">
        <w:rPr>
          <w:rFonts w:eastAsia="Times New Roman"/>
          <w:sz w:val="22"/>
          <w:szCs w:val="22"/>
        </w:rPr>
        <w:t xml:space="preserve"> </w:t>
      </w:r>
      <w:r w:rsidRPr="007B4BE9">
        <w:rPr>
          <w:rFonts w:eastAsia="Times New Roman"/>
          <w:sz w:val="22"/>
          <w:szCs w:val="22"/>
        </w:rPr>
        <w:t>adjunta</w:t>
      </w:r>
      <w:r w:rsidR="00911D2B">
        <w:rPr>
          <w:rFonts w:eastAsia="Times New Roman"/>
          <w:sz w:val="22"/>
          <w:szCs w:val="22"/>
        </w:rPr>
        <w:t xml:space="preserve"> </w:t>
      </w:r>
      <w:r w:rsidRPr="007B4BE9">
        <w:rPr>
          <w:rFonts w:eastAsia="Times New Roman"/>
          <w:sz w:val="22"/>
          <w:szCs w:val="22"/>
        </w:rPr>
        <w:t>5</w:t>
      </w:r>
      <w:r w:rsidR="00911D2B">
        <w:rPr>
          <w:rFonts w:eastAsia="Times New Roman"/>
          <w:sz w:val="22"/>
          <w:szCs w:val="22"/>
        </w:rPr>
        <w:t xml:space="preserve"> </w:t>
      </w:r>
      <w:r w:rsidRPr="007B4BE9">
        <w:rPr>
          <w:rFonts w:eastAsia="Times New Roman"/>
          <w:sz w:val="22"/>
          <w:szCs w:val="22"/>
        </w:rPr>
        <w:t>documentos,</w:t>
      </w:r>
      <w:r w:rsidR="00911D2B">
        <w:rPr>
          <w:rFonts w:eastAsia="Times New Roman"/>
          <w:sz w:val="22"/>
          <w:szCs w:val="22"/>
        </w:rPr>
        <w:t xml:space="preserve"> </w:t>
      </w:r>
      <w:r w:rsidRPr="007B4BE9">
        <w:rPr>
          <w:rFonts w:eastAsia="Times New Roman"/>
          <w:sz w:val="22"/>
          <w:szCs w:val="22"/>
        </w:rPr>
        <w:t>en</w:t>
      </w:r>
      <w:r w:rsidR="00911D2B">
        <w:rPr>
          <w:rFonts w:eastAsia="Times New Roman"/>
          <w:sz w:val="22"/>
          <w:szCs w:val="22"/>
        </w:rPr>
        <w:t xml:space="preserve"> </w:t>
      </w:r>
      <w:r w:rsidRPr="007B4BE9">
        <w:rPr>
          <w:rFonts w:eastAsia="Times New Roman"/>
          <w:sz w:val="22"/>
          <w:szCs w:val="22"/>
        </w:rPr>
        <w:t>los</w:t>
      </w:r>
      <w:r w:rsidR="00911D2B">
        <w:rPr>
          <w:rFonts w:eastAsia="Times New Roman"/>
          <w:sz w:val="22"/>
          <w:szCs w:val="22"/>
        </w:rPr>
        <w:t xml:space="preserve"> </w:t>
      </w:r>
      <w:r w:rsidRPr="007B4BE9">
        <w:rPr>
          <w:rFonts w:eastAsia="Times New Roman"/>
          <w:sz w:val="22"/>
          <w:szCs w:val="22"/>
        </w:rPr>
        <w:t>cuales</w:t>
      </w:r>
      <w:r w:rsidR="00911D2B">
        <w:rPr>
          <w:rFonts w:eastAsia="Times New Roman"/>
          <w:sz w:val="22"/>
          <w:szCs w:val="22"/>
        </w:rPr>
        <w:t xml:space="preserve"> </w:t>
      </w:r>
      <w:r w:rsidRPr="007B4BE9">
        <w:rPr>
          <w:rFonts w:eastAsia="Times New Roman"/>
          <w:sz w:val="22"/>
          <w:szCs w:val="22"/>
        </w:rPr>
        <w:t>se</w:t>
      </w:r>
      <w:r w:rsidR="00911D2B">
        <w:rPr>
          <w:rFonts w:eastAsia="Times New Roman"/>
          <w:sz w:val="22"/>
          <w:szCs w:val="22"/>
        </w:rPr>
        <w:t xml:space="preserve"> </w:t>
      </w:r>
      <w:r w:rsidRPr="007B4BE9">
        <w:rPr>
          <w:rFonts w:eastAsia="Times New Roman"/>
          <w:sz w:val="22"/>
          <w:szCs w:val="22"/>
        </w:rPr>
        <w:t>indica</w:t>
      </w:r>
      <w:r w:rsidR="00911D2B">
        <w:rPr>
          <w:rFonts w:eastAsia="Times New Roman"/>
          <w:sz w:val="22"/>
          <w:szCs w:val="22"/>
        </w:rPr>
        <w:t xml:space="preserve"> </w:t>
      </w:r>
      <w:r w:rsidRPr="007B4BE9">
        <w:rPr>
          <w:rFonts w:eastAsia="Times New Roman"/>
          <w:sz w:val="22"/>
          <w:szCs w:val="22"/>
        </w:rPr>
        <w:t>las</w:t>
      </w:r>
      <w:r w:rsidR="00911D2B">
        <w:rPr>
          <w:rFonts w:eastAsia="Times New Roman"/>
          <w:sz w:val="22"/>
          <w:szCs w:val="22"/>
        </w:rPr>
        <w:t xml:space="preserve"> </w:t>
      </w:r>
      <w:r w:rsidRPr="007B4BE9">
        <w:rPr>
          <w:rFonts w:eastAsia="Times New Roman"/>
          <w:sz w:val="22"/>
          <w:szCs w:val="22"/>
        </w:rPr>
        <w:t>especificaciones</w:t>
      </w:r>
      <w:r w:rsidR="00911D2B">
        <w:rPr>
          <w:rFonts w:eastAsia="Times New Roman"/>
          <w:sz w:val="22"/>
          <w:szCs w:val="22"/>
        </w:rPr>
        <w:t xml:space="preserve"> </w:t>
      </w:r>
      <w:r w:rsidRPr="007B4BE9">
        <w:rPr>
          <w:rFonts w:eastAsia="Times New Roman"/>
          <w:sz w:val="22"/>
          <w:szCs w:val="22"/>
        </w:rPr>
        <w:t>estructurales</w:t>
      </w:r>
      <w:r w:rsidR="00911D2B">
        <w:rPr>
          <w:rFonts w:eastAsia="Times New Roman"/>
          <w:sz w:val="22"/>
          <w:szCs w:val="22"/>
        </w:rPr>
        <w:t xml:space="preserve"> </w:t>
      </w:r>
      <w:r w:rsidRPr="007B4BE9">
        <w:rPr>
          <w:rFonts w:eastAsia="Times New Roman"/>
          <w:sz w:val="22"/>
          <w:szCs w:val="22"/>
        </w:rPr>
        <w:t>no</w:t>
      </w:r>
      <w:r w:rsidR="00911D2B">
        <w:rPr>
          <w:rFonts w:eastAsia="Times New Roman"/>
          <w:sz w:val="22"/>
          <w:szCs w:val="22"/>
        </w:rPr>
        <w:t xml:space="preserve"> </w:t>
      </w:r>
      <w:r w:rsidRPr="007B4BE9">
        <w:rPr>
          <w:rFonts w:eastAsia="Times New Roman"/>
          <w:sz w:val="22"/>
          <w:szCs w:val="22"/>
        </w:rPr>
        <w:t>así</w:t>
      </w:r>
      <w:r w:rsidR="00911D2B">
        <w:rPr>
          <w:rFonts w:eastAsia="Times New Roman"/>
          <w:sz w:val="22"/>
          <w:szCs w:val="22"/>
        </w:rPr>
        <w:t xml:space="preserve"> </w:t>
      </w:r>
      <w:r w:rsidRPr="007B4BE9">
        <w:rPr>
          <w:rFonts w:eastAsia="Times New Roman"/>
          <w:sz w:val="22"/>
          <w:szCs w:val="22"/>
        </w:rPr>
        <w:t>las</w:t>
      </w:r>
      <w:r w:rsidR="00911D2B">
        <w:rPr>
          <w:rFonts w:eastAsia="Times New Roman"/>
          <w:sz w:val="22"/>
          <w:szCs w:val="22"/>
        </w:rPr>
        <w:t xml:space="preserve"> </w:t>
      </w:r>
      <w:r w:rsidRPr="007B4BE9">
        <w:rPr>
          <w:rFonts w:eastAsia="Times New Roman"/>
          <w:sz w:val="22"/>
          <w:szCs w:val="22"/>
        </w:rPr>
        <w:t>pruebas</w:t>
      </w:r>
      <w:r w:rsidR="00911D2B">
        <w:rPr>
          <w:rFonts w:eastAsia="Times New Roman"/>
          <w:sz w:val="22"/>
          <w:szCs w:val="22"/>
        </w:rPr>
        <w:t xml:space="preserve"> </w:t>
      </w:r>
      <w:r w:rsidRPr="007B4BE9">
        <w:rPr>
          <w:rFonts w:eastAsia="Times New Roman"/>
          <w:sz w:val="22"/>
          <w:szCs w:val="22"/>
        </w:rPr>
        <w:t>y</w:t>
      </w:r>
      <w:r w:rsidR="00911D2B">
        <w:rPr>
          <w:rFonts w:eastAsia="Times New Roman"/>
          <w:sz w:val="22"/>
          <w:szCs w:val="22"/>
        </w:rPr>
        <w:t xml:space="preserve"> </w:t>
      </w:r>
      <w:r w:rsidRPr="007B4BE9">
        <w:rPr>
          <w:rFonts w:eastAsia="Times New Roman"/>
          <w:sz w:val="22"/>
          <w:szCs w:val="22"/>
        </w:rPr>
        <w:t>los</w:t>
      </w:r>
      <w:r w:rsidR="00911D2B">
        <w:rPr>
          <w:rFonts w:eastAsia="Times New Roman"/>
          <w:sz w:val="22"/>
          <w:szCs w:val="22"/>
        </w:rPr>
        <w:t xml:space="preserve"> </w:t>
      </w:r>
      <w:r w:rsidRPr="007B4BE9">
        <w:rPr>
          <w:rFonts w:eastAsia="Times New Roman"/>
          <w:sz w:val="22"/>
          <w:szCs w:val="22"/>
        </w:rPr>
        <w:t>resultados,</w:t>
      </w:r>
      <w:r w:rsidR="00911D2B">
        <w:rPr>
          <w:rFonts w:eastAsia="Times New Roman"/>
          <w:sz w:val="22"/>
          <w:szCs w:val="22"/>
        </w:rPr>
        <w:t xml:space="preserve"> </w:t>
      </w:r>
      <w:r w:rsidRPr="007B4BE9">
        <w:rPr>
          <w:rFonts w:eastAsia="Times New Roman"/>
          <w:sz w:val="22"/>
          <w:szCs w:val="22"/>
        </w:rPr>
        <w:t>y</w:t>
      </w:r>
      <w:r w:rsidR="00911D2B">
        <w:rPr>
          <w:rFonts w:eastAsia="Times New Roman"/>
          <w:sz w:val="22"/>
          <w:szCs w:val="22"/>
        </w:rPr>
        <w:t xml:space="preserve"> </w:t>
      </w:r>
      <w:r w:rsidRPr="007B4BE9">
        <w:rPr>
          <w:rFonts w:eastAsia="Times New Roman"/>
          <w:sz w:val="22"/>
          <w:szCs w:val="22"/>
        </w:rPr>
        <w:t>un</w:t>
      </w:r>
      <w:r w:rsidR="00911D2B">
        <w:rPr>
          <w:rFonts w:eastAsia="Times New Roman"/>
          <w:sz w:val="22"/>
          <w:szCs w:val="22"/>
        </w:rPr>
        <w:t xml:space="preserve"> </w:t>
      </w:r>
      <w:r w:rsidRPr="007B4BE9">
        <w:rPr>
          <w:rFonts w:eastAsia="Times New Roman"/>
          <w:sz w:val="22"/>
          <w:szCs w:val="22"/>
        </w:rPr>
        <w:t>oficio</w:t>
      </w:r>
      <w:r w:rsidR="00911D2B">
        <w:rPr>
          <w:rFonts w:eastAsia="Times New Roman"/>
          <w:sz w:val="22"/>
          <w:szCs w:val="22"/>
        </w:rPr>
        <w:t xml:space="preserve"> </w:t>
      </w:r>
      <w:r w:rsidRPr="007B4BE9">
        <w:rPr>
          <w:rFonts w:eastAsia="Times New Roman"/>
          <w:sz w:val="22"/>
          <w:szCs w:val="22"/>
        </w:rPr>
        <w:t>de</w:t>
      </w:r>
      <w:r w:rsidR="00911D2B">
        <w:rPr>
          <w:rFonts w:eastAsia="Times New Roman"/>
          <w:sz w:val="22"/>
          <w:szCs w:val="22"/>
        </w:rPr>
        <w:t xml:space="preserve"> </w:t>
      </w:r>
      <w:r w:rsidRPr="007B4BE9">
        <w:rPr>
          <w:rFonts w:eastAsia="Times New Roman"/>
          <w:sz w:val="22"/>
          <w:szCs w:val="22"/>
        </w:rPr>
        <w:t>fecha</w:t>
      </w:r>
      <w:r w:rsidR="00911D2B">
        <w:rPr>
          <w:rFonts w:eastAsia="Times New Roman"/>
          <w:sz w:val="22"/>
          <w:szCs w:val="22"/>
        </w:rPr>
        <w:t xml:space="preserve"> </w:t>
      </w:r>
      <w:r w:rsidRPr="007B4BE9">
        <w:rPr>
          <w:rFonts w:eastAsia="Times New Roman"/>
          <w:sz w:val="22"/>
          <w:szCs w:val="22"/>
        </w:rPr>
        <w:t>14</w:t>
      </w:r>
      <w:r w:rsidR="00911D2B">
        <w:rPr>
          <w:rFonts w:eastAsia="Times New Roman"/>
          <w:sz w:val="22"/>
          <w:szCs w:val="22"/>
        </w:rPr>
        <w:t xml:space="preserve"> </w:t>
      </w:r>
      <w:r w:rsidRPr="007B4BE9">
        <w:rPr>
          <w:rFonts w:eastAsia="Times New Roman"/>
          <w:sz w:val="22"/>
          <w:szCs w:val="22"/>
        </w:rPr>
        <w:t>de</w:t>
      </w:r>
      <w:r w:rsidR="00911D2B">
        <w:rPr>
          <w:rFonts w:eastAsia="Times New Roman"/>
          <w:sz w:val="22"/>
          <w:szCs w:val="22"/>
        </w:rPr>
        <w:t xml:space="preserve"> </w:t>
      </w:r>
      <w:r w:rsidRPr="007B4BE9">
        <w:rPr>
          <w:rFonts w:eastAsia="Times New Roman"/>
          <w:sz w:val="22"/>
          <w:szCs w:val="22"/>
        </w:rPr>
        <w:t>febrero</w:t>
      </w:r>
      <w:r w:rsidR="00911D2B">
        <w:rPr>
          <w:rFonts w:eastAsia="Times New Roman"/>
          <w:sz w:val="22"/>
          <w:szCs w:val="22"/>
        </w:rPr>
        <w:t xml:space="preserve"> </w:t>
      </w:r>
      <w:r w:rsidRPr="007B4BE9">
        <w:rPr>
          <w:rFonts w:eastAsia="Times New Roman"/>
          <w:sz w:val="22"/>
          <w:szCs w:val="22"/>
        </w:rPr>
        <w:t>2014</w:t>
      </w:r>
      <w:r w:rsidR="00911D2B">
        <w:rPr>
          <w:rFonts w:eastAsia="Times New Roman"/>
          <w:sz w:val="22"/>
          <w:szCs w:val="22"/>
        </w:rPr>
        <w:t xml:space="preserve"> </w:t>
      </w:r>
      <w:r w:rsidRPr="007B4BE9">
        <w:rPr>
          <w:rFonts w:eastAsia="Times New Roman"/>
          <w:sz w:val="22"/>
          <w:szCs w:val="22"/>
        </w:rPr>
        <w:t>sin</w:t>
      </w:r>
      <w:r w:rsidR="00911D2B">
        <w:rPr>
          <w:rFonts w:eastAsia="Times New Roman"/>
          <w:sz w:val="22"/>
          <w:szCs w:val="22"/>
        </w:rPr>
        <w:t xml:space="preserve"> </w:t>
      </w:r>
      <w:r w:rsidRPr="007B4BE9">
        <w:rPr>
          <w:rFonts w:eastAsia="Times New Roman"/>
          <w:sz w:val="22"/>
          <w:szCs w:val="22"/>
        </w:rPr>
        <w:t>número</w:t>
      </w:r>
      <w:r w:rsidR="00911D2B">
        <w:rPr>
          <w:rFonts w:eastAsia="Times New Roman"/>
          <w:sz w:val="22"/>
          <w:szCs w:val="22"/>
        </w:rPr>
        <w:t xml:space="preserve"> </w:t>
      </w:r>
      <w:r w:rsidRPr="007B4BE9">
        <w:rPr>
          <w:rFonts w:eastAsia="Times New Roman"/>
          <w:sz w:val="22"/>
          <w:szCs w:val="22"/>
        </w:rPr>
        <w:t>de</w:t>
      </w:r>
      <w:r w:rsidR="00911D2B">
        <w:rPr>
          <w:rFonts w:eastAsia="Times New Roman"/>
          <w:sz w:val="22"/>
          <w:szCs w:val="22"/>
        </w:rPr>
        <w:t xml:space="preserve"> </w:t>
      </w:r>
      <w:r w:rsidRPr="007B4BE9">
        <w:rPr>
          <w:rFonts w:eastAsia="Times New Roman"/>
          <w:sz w:val="22"/>
          <w:szCs w:val="22"/>
        </w:rPr>
        <w:t>consecutivo</w:t>
      </w:r>
      <w:r w:rsidR="00911D2B">
        <w:rPr>
          <w:rFonts w:eastAsia="Times New Roman"/>
          <w:sz w:val="22"/>
          <w:szCs w:val="22"/>
        </w:rPr>
        <w:t xml:space="preserve"> </w:t>
      </w:r>
      <w:r w:rsidR="00B748CC" w:rsidRPr="00186012">
        <w:rPr>
          <w:rFonts w:eastAsia="Times New Roman"/>
          <w:sz w:val="22"/>
          <w:szCs w:val="22"/>
        </w:rPr>
        <w:t>el</w:t>
      </w:r>
      <w:r w:rsidR="00B748CC">
        <w:rPr>
          <w:rFonts w:eastAsia="Times New Roman"/>
          <w:sz w:val="22"/>
          <w:szCs w:val="22"/>
        </w:rPr>
        <w:t xml:space="preserve"> </w:t>
      </w:r>
      <w:r w:rsidRPr="007B4BE9">
        <w:rPr>
          <w:rFonts w:eastAsia="Times New Roman"/>
          <w:sz w:val="22"/>
          <w:szCs w:val="22"/>
        </w:rPr>
        <w:t>cual</w:t>
      </w:r>
      <w:r w:rsidR="00911D2B">
        <w:rPr>
          <w:rFonts w:eastAsia="Times New Roman"/>
          <w:sz w:val="22"/>
          <w:szCs w:val="22"/>
        </w:rPr>
        <w:t xml:space="preserve"> </w:t>
      </w:r>
      <w:r w:rsidRPr="007B4BE9">
        <w:rPr>
          <w:rFonts w:eastAsia="Times New Roman"/>
          <w:sz w:val="22"/>
          <w:szCs w:val="22"/>
        </w:rPr>
        <w:t>indica</w:t>
      </w:r>
      <w:r w:rsidR="00911D2B">
        <w:rPr>
          <w:rFonts w:eastAsia="Times New Roman"/>
          <w:sz w:val="22"/>
          <w:szCs w:val="22"/>
        </w:rPr>
        <w:t xml:space="preserve"> </w:t>
      </w:r>
      <w:r w:rsidRPr="007B4BE9">
        <w:rPr>
          <w:rFonts w:eastAsia="Times New Roman"/>
          <w:sz w:val="22"/>
          <w:szCs w:val="22"/>
        </w:rPr>
        <w:t>textualmente:</w:t>
      </w:r>
      <w:r w:rsidR="00911D2B">
        <w:rPr>
          <w:rFonts w:eastAsia="Times New Roman"/>
          <w:sz w:val="22"/>
          <w:szCs w:val="22"/>
        </w:rPr>
        <w:t xml:space="preserve"> </w:t>
      </w:r>
    </w:p>
    <w:p w:rsidR="007B4BE9" w:rsidRPr="007B4BE9" w:rsidRDefault="007B4BE9" w:rsidP="007B4BE9">
      <w:pPr>
        <w:jc w:val="both"/>
        <w:rPr>
          <w:rFonts w:eastAsia="Times New Roman"/>
          <w:sz w:val="22"/>
          <w:szCs w:val="22"/>
        </w:rPr>
      </w:pPr>
    </w:p>
    <w:p w:rsidR="00006AA8" w:rsidRPr="00326DA2" w:rsidRDefault="00E7045D" w:rsidP="001B26ED">
      <w:pPr>
        <w:ind w:left="567"/>
        <w:jc w:val="both"/>
        <w:rPr>
          <w:rFonts w:eastAsia="Times New Roman"/>
          <w:i/>
          <w:sz w:val="20"/>
          <w:szCs w:val="20"/>
        </w:rPr>
      </w:pPr>
      <w:r>
        <w:rPr>
          <w:rFonts w:eastAsia="Times New Roman"/>
          <w:i/>
          <w:sz w:val="20"/>
          <w:szCs w:val="20"/>
        </w:rPr>
        <w:t>…</w:t>
      </w:r>
      <w:r w:rsidR="00911D2B">
        <w:rPr>
          <w:rFonts w:eastAsia="Times New Roman"/>
          <w:i/>
          <w:sz w:val="20"/>
          <w:szCs w:val="20"/>
        </w:rPr>
        <w:t xml:space="preserve"> </w:t>
      </w:r>
      <w:r w:rsidR="00006AA8" w:rsidRPr="00326DA2">
        <w:rPr>
          <w:rFonts w:eastAsia="Times New Roman"/>
          <w:i/>
          <w:sz w:val="20"/>
          <w:szCs w:val="20"/>
        </w:rPr>
        <w:t>En</w:t>
      </w:r>
      <w:r w:rsidR="00911D2B">
        <w:rPr>
          <w:rFonts w:eastAsia="Times New Roman"/>
          <w:i/>
          <w:sz w:val="20"/>
          <w:szCs w:val="20"/>
        </w:rPr>
        <w:t xml:space="preserve"> </w:t>
      </w:r>
      <w:r w:rsidR="00006AA8" w:rsidRPr="00326DA2">
        <w:rPr>
          <w:rFonts w:eastAsia="Times New Roman"/>
          <w:i/>
          <w:sz w:val="20"/>
          <w:szCs w:val="20"/>
        </w:rPr>
        <w:t>cuanto</w:t>
      </w:r>
      <w:r w:rsidR="00911D2B">
        <w:rPr>
          <w:rFonts w:eastAsia="Times New Roman"/>
          <w:i/>
          <w:sz w:val="20"/>
          <w:szCs w:val="20"/>
        </w:rPr>
        <w:t xml:space="preserve"> </w:t>
      </w:r>
      <w:r w:rsidR="00006AA8" w:rsidRPr="00326DA2">
        <w:rPr>
          <w:rFonts w:eastAsia="Times New Roman"/>
          <w:i/>
          <w:sz w:val="20"/>
          <w:szCs w:val="20"/>
        </w:rPr>
        <w:t>a</w:t>
      </w:r>
      <w:r w:rsidR="00911D2B">
        <w:rPr>
          <w:rFonts w:eastAsia="Times New Roman"/>
          <w:i/>
          <w:sz w:val="20"/>
          <w:szCs w:val="20"/>
        </w:rPr>
        <w:t xml:space="preserve"> </w:t>
      </w:r>
      <w:r w:rsidR="00006AA8" w:rsidRPr="00326DA2">
        <w:rPr>
          <w:rFonts w:eastAsia="Times New Roman"/>
          <w:i/>
          <w:sz w:val="20"/>
          <w:szCs w:val="20"/>
        </w:rPr>
        <w:t>las</w:t>
      </w:r>
      <w:r w:rsidR="00911D2B">
        <w:rPr>
          <w:rFonts w:eastAsia="Times New Roman"/>
          <w:i/>
          <w:sz w:val="20"/>
          <w:szCs w:val="20"/>
        </w:rPr>
        <w:t xml:space="preserve"> </w:t>
      </w:r>
      <w:r w:rsidR="00006AA8" w:rsidRPr="00326DA2">
        <w:rPr>
          <w:rFonts w:eastAsia="Times New Roman"/>
          <w:i/>
          <w:sz w:val="20"/>
          <w:szCs w:val="20"/>
        </w:rPr>
        <w:t>pruebas</w:t>
      </w:r>
      <w:r w:rsidR="00911D2B">
        <w:rPr>
          <w:rFonts w:eastAsia="Times New Roman"/>
          <w:i/>
          <w:sz w:val="20"/>
          <w:szCs w:val="20"/>
        </w:rPr>
        <w:t xml:space="preserve"> </w:t>
      </w:r>
      <w:r w:rsidR="00006AA8" w:rsidRPr="00326DA2">
        <w:rPr>
          <w:rFonts w:eastAsia="Times New Roman"/>
          <w:i/>
          <w:sz w:val="20"/>
          <w:szCs w:val="20"/>
        </w:rPr>
        <w:t>de</w:t>
      </w:r>
      <w:r w:rsidR="00911D2B">
        <w:rPr>
          <w:rFonts w:eastAsia="Times New Roman"/>
          <w:i/>
          <w:sz w:val="20"/>
          <w:szCs w:val="20"/>
        </w:rPr>
        <w:t xml:space="preserve"> </w:t>
      </w:r>
      <w:r w:rsidR="00006AA8" w:rsidRPr="00326DA2">
        <w:rPr>
          <w:rFonts w:eastAsia="Times New Roman"/>
          <w:i/>
          <w:sz w:val="20"/>
          <w:szCs w:val="20"/>
        </w:rPr>
        <w:t>laboratorio,</w:t>
      </w:r>
      <w:r w:rsidR="00911D2B">
        <w:rPr>
          <w:rFonts w:eastAsia="Times New Roman"/>
          <w:i/>
          <w:sz w:val="20"/>
          <w:szCs w:val="20"/>
        </w:rPr>
        <w:t xml:space="preserve"> </w:t>
      </w:r>
      <w:r w:rsidR="00006AA8" w:rsidRPr="00326DA2">
        <w:rPr>
          <w:rFonts w:eastAsia="Times New Roman"/>
          <w:i/>
          <w:sz w:val="20"/>
          <w:szCs w:val="20"/>
        </w:rPr>
        <w:t>éstas</w:t>
      </w:r>
      <w:r w:rsidR="00911D2B">
        <w:rPr>
          <w:rFonts w:eastAsia="Times New Roman"/>
          <w:i/>
          <w:sz w:val="20"/>
          <w:szCs w:val="20"/>
        </w:rPr>
        <w:t xml:space="preserve"> </w:t>
      </w:r>
      <w:r w:rsidR="00006AA8" w:rsidRPr="00326DA2">
        <w:rPr>
          <w:rFonts w:eastAsia="Times New Roman"/>
          <w:i/>
          <w:sz w:val="20"/>
          <w:szCs w:val="20"/>
        </w:rPr>
        <w:t>fueron</w:t>
      </w:r>
      <w:r w:rsidR="00911D2B">
        <w:rPr>
          <w:rFonts w:eastAsia="Times New Roman"/>
          <w:i/>
          <w:sz w:val="20"/>
          <w:szCs w:val="20"/>
        </w:rPr>
        <w:t xml:space="preserve"> </w:t>
      </w:r>
      <w:r w:rsidR="00006AA8" w:rsidRPr="00326DA2">
        <w:rPr>
          <w:rFonts w:eastAsia="Times New Roman"/>
          <w:i/>
          <w:sz w:val="20"/>
          <w:szCs w:val="20"/>
        </w:rPr>
        <w:t>realizadas</w:t>
      </w:r>
      <w:r w:rsidR="00911D2B">
        <w:rPr>
          <w:rFonts w:eastAsia="Times New Roman"/>
          <w:i/>
          <w:sz w:val="20"/>
          <w:szCs w:val="20"/>
        </w:rPr>
        <w:t xml:space="preserve"> </w:t>
      </w:r>
      <w:r w:rsidR="00006AA8" w:rsidRPr="00326DA2">
        <w:rPr>
          <w:rFonts w:eastAsia="Times New Roman"/>
          <w:i/>
          <w:sz w:val="20"/>
          <w:szCs w:val="20"/>
        </w:rPr>
        <w:t>solamente</w:t>
      </w:r>
      <w:r w:rsidR="00911D2B">
        <w:rPr>
          <w:rFonts w:eastAsia="Times New Roman"/>
          <w:i/>
          <w:sz w:val="20"/>
          <w:szCs w:val="20"/>
        </w:rPr>
        <w:t xml:space="preserve"> </w:t>
      </w:r>
      <w:r w:rsidR="00006AA8" w:rsidRPr="00326DA2">
        <w:rPr>
          <w:rFonts w:eastAsia="Times New Roman"/>
          <w:i/>
          <w:sz w:val="20"/>
          <w:szCs w:val="20"/>
        </w:rPr>
        <w:t>para</w:t>
      </w:r>
      <w:r w:rsidR="00911D2B">
        <w:rPr>
          <w:rFonts w:eastAsia="Times New Roman"/>
          <w:i/>
          <w:sz w:val="20"/>
          <w:szCs w:val="20"/>
        </w:rPr>
        <w:t xml:space="preserve"> </w:t>
      </w:r>
      <w:r w:rsidR="00006AA8" w:rsidRPr="00326DA2">
        <w:rPr>
          <w:rFonts w:eastAsia="Times New Roman"/>
          <w:i/>
          <w:sz w:val="20"/>
          <w:szCs w:val="20"/>
        </w:rPr>
        <w:t>la</w:t>
      </w:r>
      <w:r w:rsidR="00911D2B">
        <w:rPr>
          <w:rFonts w:eastAsia="Times New Roman"/>
          <w:i/>
          <w:sz w:val="20"/>
          <w:szCs w:val="20"/>
        </w:rPr>
        <w:t xml:space="preserve"> </w:t>
      </w:r>
      <w:r w:rsidR="00006AA8" w:rsidRPr="00326DA2">
        <w:rPr>
          <w:rFonts w:eastAsia="Times New Roman"/>
          <w:i/>
          <w:sz w:val="20"/>
          <w:szCs w:val="20"/>
        </w:rPr>
        <w:t>etapa</w:t>
      </w:r>
      <w:r w:rsidR="00911D2B">
        <w:rPr>
          <w:rFonts w:eastAsia="Times New Roman"/>
          <w:i/>
          <w:sz w:val="20"/>
          <w:szCs w:val="20"/>
        </w:rPr>
        <w:t xml:space="preserve"> </w:t>
      </w:r>
      <w:r w:rsidR="00006AA8" w:rsidRPr="00326DA2">
        <w:rPr>
          <w:rFonts w:eastAsia="Times New Roman"/>
          <w:i/>
          <w:sz w:val="20"/>
          <w:szCs w:val="20"/>
        </w:rPr>
        <w:t>II.</w:t>
      </w:r>
      <w:r w:rsidR="00911D2B">
        <w:rPr>
          <w:rFonts w:eastAsia="Times New Roman"/>
          <w:i/>
          <w:sz w:val="20"/>
          <w:szCs w:val="20"/>
        </w:rPr>
        <w:t xml:space="preserve"> </w:t>
      </w:r>
      <w:r w:rsidR="00006AA8" w:rsidRPr="00326DA2">
        <w:rPr>
          <w:rFonts w:eastAsia="Times New Roman"/>
          <w:i/>
          <w:sz w:val="20"/>
          <w:szCs w:val="20"/>
        </w:rPr>
        <w:t>En</w:t>
      </w:r>
      <w:r w:rsidR="00911D2B">
        <w:rPr>
          <w:rFonts w:eastAsia="Times New Roman"/>
          <w:i/>
          <w:sz w:val="20"/>
          <w:szCs w:val="20"/>
        </w:rPr>
        <w:t xml:space="preserve"> </w:t>
      </w:r>
      <w:r w:rsidR="00006AA8" w:rsidRPr="00326DA2">
        <w:rPr>
          <w:rFonts w:eastAsia="Times New Roman"/>
          <w:i/>
          <w:sz w:val="20"/>
          <w:szCs w:val="20"/>
        </w:rPr>
        <w:t>cuanto</w:t>
      </w:r>
      <w:r w:rsidR="00911D2B">
        <w:rPr>
          <w:rFonts w:eastAsia="Times New Roman"/>
          <w:i/>
          <w:sz w:val="20"/>
          <w:szCs w:val="20"/>
        </w:rPr>
        <w:t xml:space="preserve"> </w:t>
      </w:r>
      <w:r w:rsidR="00006AA8" w:rsidRPr="00326DA2">
        <w:rPr>
          <w:rFonts w:eastAsia="Times New Roman"/>
          <w:i/>
          <w:sz w:val="20"/>
          <w:szCs w:val="20"/>
        </w:rPr>
        <w:t>a</w:t>
      </w:r>
      <w:r w:rsidR="00911D2B">
        <w:rPr>
          <w:rFonts w:eastAsia="Times New Roman"/>
          <w:i/>
          <w:sz w:val="20"/>
          <w:szCs w:val="20"/>
        </w:rPr>
        <w:t xml:space="preserve"> </w:t>
      </w:r>
      <w:r w:rsidR="00006AA8" w:rsidRPr="00326DA2">
        <w:rPr>
          <w:rFonts w:eastAsia="Times New Roman"/>
          <w:i/>
          <w:sz w:val="20"/>
          <w:szCs w:val="20"/>
        </w:rPr>
        <w:t>las</w:t>
      </w:r>
      <w:r w:rsidR="00911D2B">
        <w:rPr>
          <w:rFonts w:eastAsia="Times New Roman"/>
          <w:i/>
          <w:sz w:val="20"/>
          <w:szCs w:val="20"/>
        </w:rPr>
        <w:t xml:space="preserve"> </w:t>
      </w:r>
      <w:r w:rsidR="00006AA8" w:rsidRPr="00326DA2">
        <w:rPr>
          <w:rFonts w:eastAsia="Times New Roman"/>
          <w:i/>
          <w:sz w:val="20"/>
          <w:szCs w:val="20"/>
        </w:rPr>
        <w:t>pruebas</w:t>
      </w:r>
      <w:r w:rsidR="00911D2B">
        <w:rPr>
          <w:rFonts w:eastAsia="Times New Roman"/>
          <w:i/>
          <w:sz w:val="20"/>
          <w:szCs w:val="20"/>
        </w:rPr>
        <w:t xml:space="preserve"> </w:t>
      </w:r>
      <w:r w:rsidR="00006AA8" w:rsidRPr="00326DA2">
        <w:rPr>
          <w:rFonts w:eastAsia="Times New Roman"/>
          <w:i/>
          <w:sz w:val="20"/>
          <w:szCs w:val="20"/>
        </w:rPr>
        <w:t>de</w:t>
      </w:r>
      <w:r w:rsidR="00911D2B">
        <w:rPr>
          <w:rFonts w:eastAsia="Times New Roman"/>
          <w:i/>
          <w:sz w:val="20"/>
          <w:szCs w:val="20"/>
        </w:rPr>
        <w:t xml:space="preserve"> </w:t>
      </w:r>
      <w:r w:rsidR="00006AA8" w:rsidRPr="00326DA2">
        <w:rPr>
          <w:rFonts w:eastAsia="Times New Roman"/>
          <w:i/>
          <w:sz w:val="20"/>
          <w:szCs w:val="20"/>
        </w:rPr>
        <w:t>laboratorio,</w:t>
      </w:r>
      <w:r w:rsidR="00911D2B">
        <w:rPr>
          <w:rFonts w:eastAsia="Times New Roman"/>
          <w:i/>
          <w:sz w:val="20"/>
          <w:szCs w:val="20"/>
        </w:rPr>
        <w:t xml:space="preserve"> </w:t>
      </w:r>
      <w:r w:rsidR="00006AA8" w:rsidRPr="00326DA2">
        <w:rPr>
          <w:rFonts w:eastAsia="Times New Roman"/>
          <w:i/>
          <w:sz w:val="20"/>
          <w:szCs w:val="20"/>
        </w:rPr>
        <w:t>le</w:t>
      </w:r>
      <w:r w:rsidR="00911D2B">
        <w:rPr>
          <w:rFonts w:eastAsia="Times New Roman"/>
          <w:i/>
          <w:sz w:val="20"/>
          <w:szCs w:val="20"/>
        </w:rPr>
        <w:t xml:space="preserve"> </w:t>
      </w:r>
      <w:r w:rsidR="00006AA8" w:rsidRPr="00326DA2">
        <w:rPr>
          <w:rFonts w:eastAsia="Times New Roman"/>
          <w:i/>
          <w:sz w:val="20"/>
          <w:szCs w:val="20"/>
        </w:rPr>
        <w:t>informo</w:t>
      </w:r>
      <w:r w:rsidR="00911D2B">
        <w:rPr>
          <w:rFonts w:eastAsia="Times New Roman"/>
          <w:i/>
          <w:sz w:val="20"/>
          <w:szCs w:val="20"/>
        </w:rPr>
        <w:t xml:space="preserve"> </w:t>
      </w:r>
      <w:r w:rsidR="00006AA8" w:rsidRPr="00326DA2">
        <w:rPr>
          <w:rFonts w:eastAsia="Times New Roman"/>
          <w:i/>
          <w:sz w:val="20"/>
          <w:szCs w:val="20"/>
        </w:rPr>
        <w:t>que</w:t>
      </w:r>
      <w:r w:rsidR="00911D2B">
        <w:rPr>
          <w:rFonts w:eastAsia="Times New Roman"/>
          <w:i/>
          <w:sz w:val="20"/>
          <w:szCs w:val="20"/>
        </w:rPr>
        <w:t xml:space="preserve"> </w:t>
      </w:r>
      <w:r w:rsidR="00006AA8" w:rsidRPr="00326DA2">
        <w:rPr>
          <w:rFonts w:eastAsia="Times New Roman"/>
          <w:i/>
          <w:sz w:val="20"/>
          <w:szCs w:val="20"/>
        </w:rPr>
        <w:t>por</w:t>
      </w:r>
      <w:r w:rsidR="00911D2B">
        <w:rPr>
          <w:rFonts w:eastAsia="Times New Roman"/>
          <w:i/>
          <w:sz w:val="20"/>
          <w:szCs w:val="20"/>
        </w:rPr>
        <w:t xml:space="preserve"> </w:t>
      </w:r>
      <w:r w:rsidR="00006AA8" w:rsidRPr="00326DA2">
        <w:rPr>
          <w:rFonts w:eastAsia="Times New Roman"/>
          <w:i/>
          <w:sz w:val="20"/>
          <w:szCs w:val="20"/>
        </w:rPr>
        <w:t>decisión</w:t>
      </w:r>
      <w:r w:rsidR="00911D2B">
        <w:rPr>
          <w:rFonts w:eastAsia="Times New Roman"/>
          <w:i/>
          <w:sz w:val="20"/>
          <w:szCs w:val="20"/>
        </w:rPr>
        <w:t xml:space="preserve"> </w:t>
      </w:r>
      <w:r w:rsidR="00006AA8" w:rsidRPr="00326DA2">
        <w:rPr>
          <w:rFonts w:eastAsia="Times New Roman"/>
          <w:i/>
          <w:sz w:val="20"/>
          <w:szCs w:val="20"/>
        </w:rPr>
        <w:t>de</w:t>
      </w:r>
      <w:r w:rsidR="00911D2B">
        <w:rPr>
          <w:rFonts w:eastAsia="Times New Roman"/>
          <w:i/>
          <w:sz w:val="20"/>
          <w:szCs w:val="20"/>
        </w:rPr>
        <w:t xml:space="preserve"> </w:t>
      </w:r>
      <w:r w:rsidR="00006AA8" w:rsidRPr="00326DA2">
        <w:rPr>
          <w:rFonts w:eastAsia="Times New Roman"/>
          <w:i/>
          <w:sz w:val="20"/>
          <w:szCs w:val="20"/>
        </w:rPr>
        <w:t>la</w:t>
      </w:r>
      <w:r w:rsidR="00911D2B">
        <w:rPr>
          <w:rFonts w:eastAsia="Times New Roman"/>
          <w:i/>
          <w:sz w:val="20"/>
          <w:szCs w:val="20"/>
        </w:rPr>
        <w:t xml:space="preserve"> </w:t>
      </w:r>
      <w:r w:rsidR="00006AA8" w:rsidRPr="00326DA2">
        <w:rPr>
          <w:rFonts w:eastAsia="Times New Roman"/>
          <w:i/>
          <w:sz w:val="20"/>
          <w:szCs w:val="20"/>
        </w:rPr>
        <w:t>Junta,</w:t>
      </w:r>
      <w:r w:rsidR="00911D2B">
        <w:rPr>
          <w:rFonts w:eastAsia="Times New Roman"/>
          <w:i/>
          <w:sz w:val="20"/>
          <w:szCs w:val="20"/>
        </w:rPr>
        <w:t xml:space="preserve"> </w:t>
      </w:r>
      <w:r w:rsidR="00006AA8" w:rsidRPr="00326DA2">
        <w:rPr>
          <w:rFonts w:eastAsia="Times New Roman"/>
          <w:i/>
          <w:sz w:val="20"/>
          <w:szCs w:val="20"/>
        </w:rPr>
        <w:t>era</w:t>
      </w:r>
      <w:r w:rsidR="00911D2B">
        <w:rPr>
          <w:rFonts w:eastAsia="Times New Roman"/>
          <w:i/>
          <w:sz w:val="20"/>
          <w:szCs w:val="20"/>
        </w:rPr>
        <w:t xml:space="preserve"> </w:t>
      </w:r>
      <w:r w:rsidR="00006AA8" w:rsidRPr="00326DA2">
        <w:rPr>
          <w:rFonts w:eastAsia="Times New Roman"/>
          <w:i/>
          <w:sz w:val="20"/>
          <w:szCs w:val="20"/>
        </w:rPr>
        <w:t>la</w:t>
      </w:r>
      <w:r w:rsidR="00911D2B">
        <w:rPr>
          <w:rFonts w:eastAsia="Times New Roman"/>
          <w:i/>
          <w:sz w:val="20"/>
          <w:szCs w:val="20"/>
        </w:rPr>
        <w:t xml:space="preserve"> </w:t>
      </w:r>
      <w:r w:rsidR="00006AA8" w:rsidRPr="00326DA2">
        <w:rPr>
          <w:rFonts w:eastAsia="Times New Roman"/>
          <w:i/>
          <w:sz w:val="20"/>
          <w:szCs w:val="20"/>
        </w:rPr>
        <w:t>empresa</w:t>
      </w:r>
      <w:r w:rsidR="00911D2B">
        <w:rPr>
          <w:rFonts w:eastAsia="Times New Roman"/>
          <w:i/>
          <w:sz w:val="20"/>
          <w:szCs w:val="20"/>
        </w:rPr>
        <w:t xml:space="preserve"> </w:t>
      </w:r>
      <w:r w:rsidR="00006AA8" w:rsidRPr="00326DA2">
        <w:rPr>
          <w:rFonts w:eastAsia="Times New Roman"/>
          <w:i/>
          <w:sz w:val="20"/>
          <w:szCs w:val="20"/>
        </w:rPr>
        <w:t>constructora</w:t>
      </w:r>
      <w:r w:rsidR="00911D2B">
        <w:rPr>
          <w:rFonts w:eastAsia="Times New Roman"/>
          <w:i/>
          <w:sz w:val="20"/>
          <w:szCs w:val="20"/>
        </w:rPr>
        <w:t xml:space="preserve"> </w:t>
      </w:r>
      <w:r w:rsidR="00006AA8" w:rsidRPr="00326DA2">
        <w:rPr>
          <w:rFonts w:eastAsia="Times New Roman"/>
          <w:i/>
          <w:sz w:val="20"/>
          <w:szCs w:val="20"/>
        </w:rPr>
        <w:t>la</w:t>
      </w:r>
      <w:r w:rsidR="00911D2B">
        <w:rPr>
          <w:rFonts w:eastAsia="Times New Roman"/>
          <w:i/>
          <w:sz w:val="20"/>
          <w:szCs w:val="20"/>
        </w:rPr>
        <w:t xml:space="preserve"> </w:t>
      </w:r>
      <w:r w:rsidR="00006AA8" w:rsidRPr="00326DA2">
        <w:rPr>
          <w:rFonts w:eastAsia="Times New Roman"/>
          <w:i/>
          <w:sz w:val="20"/>
          <w:szCs w:val="20"/>
        </w:rPr>
        <w:t>encargada</w:t>
      </w:r>
      <w:r w:rsidR="00911D2B">
        <w:rPr>
          <w:rFonts w:eastAsia="Times New Roman"/>
          <w:i/>
          <w:sz w:val="20"/>
          <w:szCs w:val="20"/>
        </w:rPr>
        <w:t xml:space="preserve"> </w:t>
      </w:r>
      <w:r w:rsidR="00006AA8" w:rsidRPr="00326DA2">
        <w:rPr>
          <w:rFonts w:eastAsia="Times New Roman"/>
          <w:i/>
          <w:sz w:val="20"/>
          <w:szCs w:val="20"/>
        </w:rPr>
        <w:t>de</w:t>
      </w:r>
      <w:r w:rsidR="00911D2B">
        <w:rPr>
          <w:rFonts w:eastAsia="Times New Roman"/>
          <w:i/>
          <w:sz w:val="20"/>
          <w:szCs w:val="20"/>
        </w:rPr>
        <w:t xml:space="preserve"> </w:t>
      </w:r>
      <w:r w:rsidR="00006AA8" w:rsidRPr="00326DA2">
        <w:rPr>
          <w:rFonts w:eastAsia="Times New Roman"/>
          <w:i/>
          <w:sz w:val="20"/>
          <w:szCs w:val="20"/>
        </w:rPr>
        <w:t>realizar</w:t>
      </w:r>
      <w:r w:rsidR="00911D2B">
        <w:rPr>
          <w:rFonts w:eastAsia="Times New Roman"/>
          <w:i/>
          <w:sz w:val="20"/>
          <w:szCs w:val="20"/>
        </w:rPr>
        <w:t xml:space="preserve"> </w:t>
      </w:r>
      <w:r w:rsidR="00006AA8" w:rsidRPr="00326DA2">
        <w:rPr>
          <w:rFonts w:eastAsia="Times New Roman"/>
          <w:i/>
          <w:sz w:val="20"/>
          <w:szCs w:val="20"/>
        </w:rPr>
        <w:t>las</w:t>
      </w:r>
      <w:r w:rsidR="00911D2B">
        <w:rPr>
          <w:rFonts w:eastAsia="Times New Roman"/>
          <w:i/>
          <w:sz w:val="20"/>
          <w:szCs w:val="20"/>
        </w:rPr>
        <w:t xml:space="preserve"> </w:t>
      </w:r>
      <w:r w:rsidR="00006AA8" w:rsidRPr="00326DA2">
        <w:rPr>
          <w:rFonts w:eastAsia="Times New Roman"/>
          <w:i/>
          <w:sz w:val="20"/>
          <w:szCs w:val="20"/>
        </w:rPr>
        <w:t>pruebas,</w:t>
      </w:r>
      <w:r w:rsidR="00911D2B">
        <w:rPr>
          <w:rFonts w:eastAsia="Times New Roman"/>
          <w:i/>
          <w:sz w:val="20"/>
          <w:szCs w:val="20"/>
        </w:rPr>
        <w:t xml:space="preserve"> </w:t>
      </w:r>
      <w:r w:rsidR="00006AA8" w:rsidRPr="00326DA2">
        <w:rPr>
          <w:rFonts w:eastAsia="Times New Roman"/>
          <w:i/>
          <w:sz w:val="20"/>
          <w:szCs w:val="20"/>
        </w:rPr>
        <w:t>y</w:t>
      </w:r>
      <w:r w:rsidR="00911D2B">
        <w:rPr>
          <w:rFonts w:eastAsia="Times New Roman"/>
          <w:i/>
          <w:sz w:val="20"/>
          <w:szCs w:val="20"/>
        </w:rPr>
        <w:t xml:space="preserve"> </w:t>
      </w:r>
      <w:r w:rsidR="00006AA8" w:rsidRPr="00326DA2">
        <w:rPr>
          <w:rFonts w:eastAsia="Times New Roman"/>
          <w:i/>
          <w:sz w:val="20"/>
          <w:szCs w:val="20"/>
        </w:rPr>
        <w:t>consecuentemente</w:t>
      </w:r>
      <w:r w:rsidR="00911D2B">
        <w:rPr>
          <w:rFonts w:eastAsia="Times New Roman"/>
          <w:i/>
          <w:sz w:val="20"/>
          <w:szCs w:val="20"/>
        </w:rPr>
        <w:t xml:space="preserve"> </w:t>
      </w:r>
      <w:r w:rsidR="00006AA8" w:rsidRPr="00326DA2">
        <w:rPr>
          <w:rFonts w:eastAsia="Times New Roman"/>
          <w:i/>
          <w:sz w:val="20"/>
          <w:szCs w:val="20"/>
        </w:rPr>
        <w:t>de</w:t>
      </w:r>
      <w:r w:rsidR="00911D2B">
        <w:rPr>
          <w:rFonts w:eastAsia="Times New Roman"/>
          <w:i/>
          <w:sz w:val="20"/>
          <w:szCs w:val="20"/>
        </w:rPr>
        <w:t xml:space="preserve"> </w:t>
      </w:r>
      <w:r w:rsidR="00006AA8" w:rsidRPr="00326DA2">
        <w:rPr>
          <w:rFonts w:eastAsia="Times New Roman"/>
          <w:i/>
          <w:sz w:val="20"/>
          <w:szCs w:val="20"/>
        </w:rPr>
        <w:t>recibir</w:t>
      </w:r>
      <w:r w:rsidR="00911D2B">
        <w:rPr>
          <w:rFonts w:eastAsia="Times New Roman"/>
          <w:i/>
          <w:sz w:val="20"/>
          <w:szCs w:val="20"/>
        </w:rPr>
        <w:t xml:space="preserve"> </w:t>
      </w:r>
      <w:r w:rsidR="00006AA8" w:rsidRPr="00326DA2">
        <w:rPr>
          <w:rFonts w:eastAsia="Times New Roman"/>
          <w:i/>
          <w:sz w:val="20"/>
          <w:szCs w:val="20"/>
        </w:rPr>
        <w:t>los</w:t>
      </w:r>
      <w:r w:rsidR="00911D2B">
        <w:rPr>
          <w:rFonts w:eastAsia="Times New Roman"/>
          <w:i/>
          <w:sz w:val="20"/>
          <w:szCs w:val="20"/>
        </w:rPr>
        <w:t xml:space="preserve"> </w:t>
      </w:r>
      <w:r w:rsidR="00006AA8" w:rsidRPr="00326DA2">
        <w:rPr>
          <w:rFonts w:eastAsia="Times New Roman"/>
          <w:i/>
          <w:sz w:val="20"/>
          <w:szCs w:val="20"/>
        </w:rPr>
        <w:t>informes</w:t>
      </w:r>
      <w:r w:rsidR="00911D2B">
        <w:rPr>
          <w:rFonts w:eastAsia="Times New Roman"/>
          <w:i/>
          <w:sz w:val="20"/>
          <w:szCs w:val="20"/>
        </w:rPr>
        <w:t xml:space="preserve"> </w:t>
      </w:r>
      <w:r w:rsidR="00006AA8" w:rsidRPr="00326DA2">
        <w:rPr>
          <w:rFonts w:eastAsia="Times New Roman"/>
          <w:i/>
          <w:sz w:val="20"/>
          <w:szCs w:val="20"/>
        </w:rPr>
        <w:t>del</w:t>
      </w:r>
      <w:r w:rsidR="00911D2B">
        <w:rPr>
          <w:rFonts w:eastAsia="Times New Roman"/>
          <w:i/>
          <w:sz w:val="20"/>
          <w:szCs w:val="20"/>
        </w:rPr>
        <w:t xml:space="preserve"> </w:t>
      </w:r>
      <w:r w:rsidR="00006AA8" w:rsidRPr="00326DA2">
        <w:rPr>
          <w:rFonts w:eastAsia="Times New Roman"/>
          <w:i/>
          <w:sz w:val="20"/>
          <w:szCs w:val="20"/>
        </w:rPr>
        <w:t>laboratorio,</w:t>
      </w:r>
      <w:r w:rsidR="00911D2B">
        <w:rPr>
          <w:rFonts w:eastAsia="Times New Roman"/>
          <w:i/>
          <w:sz w:val="20"/>
          <w:szCs w:val="20"/>
        </w:rPr>
        <w:t xml:space="preserve"> </w:t>
      </w:r>
      <w:r w:rsidR="00006AA8" w:rsidRPr="00326DA2">
        <w:rPr>
          <w:rFonts w:eastAsia="Times New Roman"/>
          <w:i/>
          <w:sz w:val="20"/>
          <w:szCs w:val="20"/>
        </w:rPr>
        <w:t>por</w:t>
      </w:r>
      <w:r w:rsidR="00911D2B">
        <w:rPr>
          <w:rFonts w:eastAsia="Times New Roman"/>
          <w:i/>
          <w:sz w:val="20"/>
          <w:szCs w:val="20"/>
        </w:rPr>
        <w:t xml:space="preserve"> </w:t>
      </w:r>
      <w:r w:rsidR="00006AA8" w:rsidRPr="00326DA2">
        <w:rPr>
          <w:rFonts w:eastAsia="Times New Roman"/>
          <w:i/>
          <w:sz w:val="20"/>
          <w:szCs w:val="20"/>
        </w:rPr>
        <w:t>lo</w:t>
      </w:r>
      <w:r w:rsidR="00911D2B">
        <w:rPr>
          <w:rFonts w:eastAsia="Times New Roman"/>
          <w:i/>
          <w:sz w:val="20"/>
          <w:szCs w:val="20"/>
        </w:rPr>
        <w:t xml:space="preserve"> </w:t>
      </w:r>
      <w:r w:rsidR="00006AA8" w:rsidRPr="00326DA2">
        <w:rPr>
          <w:rFonts w:eastAsia="Times New Roman"/>
          <w:i/>
          <w:sz w:val="20"/>
          <w:szCs w:val="20"/>
        </w:rPr>
        <w:t>que</w:t>
      </w:r>
      <w:r w:rsidR="00911D2B">
        <w:rPr>
          <w:rFonts w:eastAsia="Times New Roman"/>
          <w:i/>
          <w:sz w:val="20"/>
          <w:szCs w:val="20"/>
        </w:rPr>
        <w:t xml:space="preserve"> </w:t>
      </w:r>
      <w:r w:rsidR="00006AA8" w:rsidRPr="00326DA2">
        <w:rPr>
          <w:rFonts w:eastAsia="Times New Roman"/>
          <w:i/>
          <w:sz w:val="20"/>
          <w:szCs w:val="20"/>
        </w:rPr>
        <w:t>sólo</w:t>
      </w:r>
      <w:r w:rsidR="00911D2B">
        <w:rPr>
          <w:rFonts w:eastAsia="Times New Roman"/>
          <w:i/>
          <w:sz w:val="20"/>
          <w:szCs w:val="20"/>
        </w:rPr>
        <w:t xml:space="preserve"> </w:t>
      </w:r>
      <w:r w:rsidR="00006AA8" w:rsidRPr="00326DA2">
        <w:rPr>
          <w:rFonts w:eastAsia="Times New Roman"/>
          <w:i/>
          <w:sz w:val="20"/>
          <w:szCs w:val="20"/>
        </w:rPr>
        <w:t>le</w:t>
      </w:r>
      <w:r w:rsidR="00911D2B">
        <w:rPr>
          <w:rFonts w:eastAsia="Times New Roman"/>
          <w:i/>
          <w:sz w:val="20"/>
          <w:szCs w:val="20"/>
        </w:rPr>
        <w:t xml:space="preserve"> </w:t>
      </w:r>
      <w:r w:rsidR="00006AA8" w:rsidRPr="00326DA2">
        <w:rPr>
          <w:rFonts w:eastAsia="Times New Roman"/>
          <w:i/>
          <w:sz w:val="20"/>
          <w:szCs w:val="20"/>
        </w:rPr>
        <w:t>puedo</w:t>
      </w:r>
      <w:r w:rsidR="00911D2B">
        <w:rPr>
          <w:rFonts w:eastAsia="Times New Roman"/>
          <w:i/>
          <w:sz w:val="20"/>
          <w:szCs w:val="20"/>
        </w:rPr>
        <w:t xml:space="preserve"> </w:t>
      </w:r>
      <w:r w:rsidR="00006AA8" w:rsidRPr="00326DA2">
        <w:rPr>
          <w:rFonts w:eastAsia="Times New Roman"/>
          <w:i/>
          <w:sz w:val="20"/>
          <w:szCs w:val="20"/>
        </w:rPr>
        <w:t>adjuntar</w:t>
      </w:r>
      <w:r w:rsidR="00911D2B">
        <w:rPr>
          <w:rFonts w:eastAsia="Times New Roman"/>
          <w:i/>
          <w:sz w:val="20"/>
          <w:szCs w:val="20"/>
        </w:rPr>
        <w:t xml:space="preserve"> </w:t>
      </w:r>
      <w:r w:rsidR="00006AA8" w:rsidRPr="00326DA2">
        <w:rPr>
          <w:rFonts w:eastAsia="Times New Roman"/>
          <w:i/>
          <w:sz w:val="20"/>
          <w:szCs w:val="20"/>
        </w:rPr>
        <w:t>los</w:t>
      </w:r>
      <w:r w:rsidR="00911D2B">
        <w:rPr>
          <w:rFonts w:eastAsia="Times New Roman"/>
          <w:i/>
          <w:sz w:val="20"/>
          <w:szCs w:val="20"/>
        </w:rPr>
        <w:t xml:space="preserve"> </w:t>
      </w:r>
      <w:r w:rsidR="00006AA8" w:rsidRPr="00326DA2">
        <w:rPr>
          <w:rFonts w:eastAsia="Times New Roman"/>
          <w:i/>
          <w:sz w:val="20"/>
          <w:szCs w:val="20"/>
        </w:rPr>
        <w:t>informes</w:t>
      </w:r>
      <w:r w:rsidR="00911D2B">
        <w:rPr>
          <w:rFonts w:eastAsia="Times New Roman"/>
          <w:i/>
          <w:sz w:val="20"/>
          <w:szCs w:val="20"/>
        </w:rPr>
        <w:t xml:space="preserve"> </w:t>
      </w:r>
      <w:r w:rsidR="00006AA8" w:rsidRPr="00326DA2">
        <w:rPr>
          <w:rFonts w:eastAsia="Times New Roman"/>
          <w:i/>
          <w:sz w:val="20"/>
          <w:szCs w:val="20"/>
        </w:rPr>
        <w:t>que</w:t>
      </w:r>
      <w:r w:rsidR="00911D2B">
        <w:rPr>
          <w:rFonts w:eastAsia="Times New Roman"/>
          <w:i/>
          <w:sz w:val="20"/>
          <w:szCs w:val="20"/>
        </w:rPr>
        <w:t xml:space="preserve"> </w:t>
      </w:r>
      <w:r w:rsidR="00006AA8" w:rsidRPr="00326DA2">
        <w:rPr>
          <w:rFonts w:eastAsia="Times New Roman"/>
          <w:i/>
          <w:sz w:val="20"/>
          <w:szCs w:val="20"/>
        </w:rPr>
        <w:t>la</w:t>
      </w:r>
      <w:r w:rsidR="00911D2B">
        <w:rPr>
          <w:rFonts w:eastAsia="Times New Roman"/>
          <w:i/>
          <w:sz w:val="20"/>
          <w:szCs w:val="20"/>
        </w:rPr>
        <w:t xml:space="preserve"> </w:t>
      </w:r>
      <w:r w:rsidR="00006AA8" w:rsidRPr="00326DA2">
        <w:rPr>
          <w:rFonts w:eastAsia="Times New Roman"/>
          <w:i/>
          <w:sz w:val="20"/>
          <w:szCs w:val="20"/>
        </w:rPr>
        <w:t>empresa</w:t>
      </w:r>
      <w:r w:rsidR="00911D2B">
        <w:rPr>
          <w:rFonts w:eastAsia="Times New Roman"/>
          <w:i/>
          <w:sz w:val="20"/>
          <w:szCs w:val="20"/>
        </w:rPr>
        <w:t xml:space="preserve"> </w:t>
      </w:r>
      <w:r w:rsidR="00006AA8" w:rsidRPr="00326DA2">
        <w:rPr>
          <w:rFonts w:eastAsia="Times New Roman"/>
          <w:i/>
          <w:sz w:val="20"/>
          <w:szCs w:val="20"/>
        </w:rPr>
        <w:t>con</w:t>
      </w:r>
      <w:r w:rsidR="00326DA2" w:rsidRPr="00326DA2">
        <w:rPr>
          <w:rFonts w:eastAsia="Times New Roman"/>
          <w:i/>
          <w:sz w:val="20"/>
          <w:szCs w:val="20"/>
        </w:rPr>
        <w:t>structora</w:t>
      </w:r>
      <w:r w:rsidR="00911D2B">
        <w:rPr>
          <w:rFonts w:eastAsia="Times New Roman"/>
          <w:i/>
          <w:sz w:val="20"/>
          <w:szCs w:val="20"/>
        </w:rPr>
        <w:t xml:space="preserve"> </w:t>
      </w:r>
      <w:r w:rsidR="00326DA2" w:rsidRPr="00326DA2">
        <w:rPr>
          <w:rFonts w:eastAsia="Times New Roman"/>
          <w:i/>
          <w:sz w:val="20"/>
          <w:szCs w:val="20"/>
        </w:rPr>
        <w:t>me</w:t>
      </w:r>
      <w:r w:rsidR="00911D2B">
        <w:rPr>
          <w:rFonts w:eastAsia="Times New Roman"/>
          <w:i/>
          <w:sz w:val="20"/>
          <w:szCs w:val="20"/>
        </w:rPr>
        <w:t xml:space="preserve"> </w:t>
      </w:r>
      <w:r w:rsidR="00326DA2" w:rsidRPr="00326DA2">
        <w:rPr>
          <w:rFonts w:eastAsia="Times New Roman"/>
          <w:i/>
          <w:sz w:val="20"/>
          <w:szCs w:val="20"/>
        </w:rPr>
        <w:t>envió</w:t>
      </w:r>
      <w:r w:rsidR="00911D2B">
        <w:rPr>
          <w:rFonts w:eastAsia="Times New Roman"/>
          <w:i/>
          <w:sz w:val="20"/>
          <w:szCs w:val="20"/>
        </w:rPr>
        <w:t xml:space="preserve"> </w:t>
      </w:r>
      <w:r w:rsidR="00326DA2" w:rsidRPr="00326DA2">
        <w:rPr>
          <w:rFonts w:eastAsia="Times New Roman"/>
          <w:i/>
          <w:sz w:val="20"/>
          <w:szCs w:val="20"/>
        </w:rPr>
        <w:t>vía</w:t>
      </w:r>
      <w:r w:rsidR="00911D2B">
        <w:rPr>
          <w:rFonts w:eastAsia="Times New Roman"/>
          <w:i/>
          <w:sz w:val="20"/>
          <w:szCs w:val="20"/>
        </w:rPr>
        <w:t xml:space="preserve"> </w:t>
      </w:r>
      <w:r w:rsidR="00326DA2" w:rsidRPr="00326DA2">
        <w:rPr>
          <w:rFonts w:eastAsia="Times New Roman"/>
          <w:i/>
          <w:sz w:val="20"/>
          <w:szCs w:val="20"/>
        </w:rPr>
        <w:t>digital…</w:t>
      </w:r>
    </w:p>
    <w:p w:rsidR="00006AA8" w:rsidRPr="006856BE" w:rsidRDefault="00006AA8" w:rsidP="00006AA8">
      <w:pPr>
        <w:jc w:val="both"/>
        <w:rPr>
          <w:rFonts w:eastAsia="Times New Roman"/>
          <w:sz w:val="22"/>
          <w:szCs w:val="22"/>
          <w:lang w:val="es-ES_tradnl"/>
        </w:rPr>
      </w:pPr>
    </w:p>
    <w:p w:rsidR="00006AA8" w:rsidRPr="00006AA8" w:rsidRDefault="00006AA8" w:rsidP="00006AA8">
      <w:pPr>
        <w:jc w:val="both"/>
        <w:rPr>
          <w:rFonts w:eastAsia="Times New Roman"/>
          <w:sz w:val="22"/>
          <w:szCs w:val="22"/>
          <w:lang w:val="es-ES_tradnl"/>
        </w:rPr>
      </w:pPr>
      <w:r w:rsidRPr="00006AA8">
        <w:rPr>
          <w:rFonts w:eastAsia="Times New Roman"/>
          <w:sz w:val="22"/>
          <w:szCs w:val="22"/>
          <w:lang w:val="es-ES_tradnl"/>
        </w:rPr>
        <w:t>Con</w:t>
      </w:r>
      <w:r w:rsidR="00911D2B">
        <w:rPr>
          <w:rFonts w:eastAsia="Times New Roman"/>
          <w:sz w:val="22"/>
          <w:szCs w:val="22"/>
          <w:lang w:val="es-ES_tradnl"/>
        </w:rPr>
        <w:t xml:space="preserve"> </w:t>
      </w:r>
      <w:r w:rsidRPr="00006AA8">
        <w:rPr>
          <w:rFonts w:eastAsia="Times New Roman"/>
          <w:sz w:val="22"/>
          <w:szCs w:val="22"/>
          <w:lang w:val="es-ES_tradnl"/>
        </w:rPr>
        <w:t>base</w:t>
      </w:r>
      <w:r w:rsidR="00911D2B">
        <w:rPr>
          <w:rFonts w:eastAsia="Times New Roman"/>
          <w:sz w:val="22"/>
          <w:szCs w:val="22"/>
          <w:lang w:val="es-ES_tradnl"/>
        </w:rPr>
        <w:t xml:space="preserve"> </w:t>
      </w:r>
      <w:r w:rsidRPr="00006AA8">
        <w:rPr>
          <w:rFonts w:eastAsia="Times New Roman"/>
          <w:sz w:val="22"/>
          <w:szCs w:val="22"/>
          <w:lang w:val="es-ES_tradnl"/>
        </w:rPr>
        <w:t>en</w:t>
      </w:r>
      <w:r w:rsidR="00911D2B">
        <w:rPr>
          <w:rFonts w:eastAsia="Times New Roman"/>
          <w:sz w:val="22"/>
          <w:szCs w:val="22"/>
          <w:lang w:val="es-ES_tradnl"/>
        </w:rPr>
        <w:t xml:space="preserve"> </w:t>
      </w:r>
      <w:r w:rsidRPr="00006AA8">
        <w:rPr>
          <w:rFonts w:eastAsia="Times New Roman"/>
          <w:sz w:val="22"/>
          <w:szCs w:val="22"/>
          <w:lang w:val="es-ES_tradnl"/>
        </w:rPr>
        <w:t>la</w:t>
      </w:r>
      <w:r w:rsidR="00911D2B">
        <w:rPr>
          <w:rFonts w:eastAsia="Times New Roman"/>
          <w:sz w:val="22"/>
          <w:szCs w:val="22"/>
          <w:lang w:val="es-ES_tradnl"/>
        </w:rPr>
        <w:t xml:space="preserve"> </w:t>
      </w:r>
      <w:r w:rsidRPr="00006AA8">
        <w:rPr>
          <w:rFonts w:eastAsia="Times New Roman"/>
          <w:sz w:val="22"/>
          <w:szCs w:val="22"/>
          <w:lang w:val="es-ES_tradnl"/>
        </w:rPr>
        <w:t>respuesta</w:t>
      </w:r>
      <w:r w:rsidR="00911D2B">
        <w:rPr>
          <w:rFonts w:eastAsia="Times New Roman"/>
          <w:sz w:val="22"/>
          <w:szCs w:val="22"/>
          <w:lang w:val="es-ES_tradnl"/>
        </w:rPr>
        <w:t xml:space="preserve"> </w:t>
      </w:r>
      <w:r w:rsidRPr="00006AA8">
        <w:rPr>
          <w:rFonts w:eastAsia="Times New Roman"/>
          <w:sz w:val="22"/>
          <w:szCs w:val="22"/>
          <w:lang w:val="es-ES_tradnl"/>
        </w:rPr>
        <w:t>emitida</w:t>
      </w:r>
      <w:r w:rsidR="00911D2B">
        <w:rPr>
          <w:rFonts w:eastAsia="Times New Roman"/>
          <w:sz w:val="22"/>
          <w:szCs w:val="22"/>
          <w:lang w:val="es-ES_tradnl"/>
        </w:rPr>
        <w:t xml:space="preserve"> </w:t>
      </w:r>
      <w:r w:rsidRPr="00006AA8">
        <w:rPr>
          <w:rFonts w:eastAsia="Times New Roman"/>
          <w:sz w:val="22"/>
          <w:szCs w:val="22"/>
          <w:lang w:val="es-ES_tradnl"/>
        </w:rPr>
        <w:t>por</w:t>
      </w:r>
      <w:r w:rsidR="00911D2B">
        <w:rPr>
          <w:rFonts w:eastAsia="Times New Roman"/>
          <w:sz w:val="22"/>
          <w:szCs w:val="22"/>
          <w:lang w:val="es-ES_tradnl"/>
        </w:rPr>
        <w:t xml:space="preserve"> </w:t>
      </w:r>
      <w:r w:rsidRPr="00006AA8">
        <w:rPr>
          <w:rFonts w:eastAsia="Times New Roman"/>
          <w:sz w:val="22"/>
          <w:szCs w:val="22"/>
          <w:lang w:val="es-ES_tradnl"/>
        </w:rPr>
        <w:t>el</w:t>
      </w:r>
      <w:r w:rsidR="00911D2B">
        <w:rPr>
          <w:rFonts w:eastAsia="Times New Roman"/>
          <w:sz w:val="22"/>
          <w:szCs w:val="22"/>
          <w:lang w:val="es-ES_tradnl"/>
        </w:rPr>
        <w:t xml:space="preserve"> </w:t>
      </w:r>
      <w:r w:rsidR="00F523CE">
        <w:rPr>
          <w:rFonts w:eastAsia="Times New Roman"/>
          <w:sz w:val="22"/>
          <w:szCs w:val="22"/>
          <w:lang w:val="es-ES_tradnl"/>
        </w:rPr>
        <w:t>a</w:t>
      </w:r>
      <w:r w:rsidR="00F523CE" w:rsidRPr="00006AA8">
        <w:rPr>
          <w:rFonts w:eastAsia="Times New Roman"/>
          <w:sz w:val="22"/>
          <w:szCs w:val="22"/>
          <w:lang w:val="es-ES_tradnl"/>
        </w:rPr>
        <w:t>rquitecto</w:t>
      </w:r>
      <w:r w:rsidR="00F523CE">
        <w:rPr>
          <w:rFonts w:eastAsia="Times New Roman"/>
          <w:sz w:val="22"/>
          <w:szCs w:val="22"/>
          <w:lang w:val="es-ES_tradnl"/>
        </w:rPr>
        <w:t xml:space="preserve"> </w:t>
      </w:r>
      <w:r w:rsidRPr="00006AA8">
        <w:rPr>
          <w:rFonts w:eastAsia="Times New Roman"/>
          <w:sz w:val="22"/>
          <w:szCs w:val="22"/>
          <w:lang w:val="es-ES_tradnl"/>
        </w:rPr>
        <w:t>responsable</w:t>
      </w:r>
      <w:r w:rsidR="00911D2B">
        <w:rPr>
          <w:rFonts w:eastAsia="Times New Roman"/>
          <w:sz w:val="22"/>
          <w:szCs w:val="22"/>
          <w:lang w:val="es-ES_tradnl"/>
        </w:rPr>
        <w:t xml:space="preserve"> </w:t>
      </w:r>
      <w:r w:rsidRPr="00006AA8">
        <w:rPr>
          <w:rFonts w:eastAsia="Times New Roman"/>
          <w:sz w:val="22"/>
          <w:szCs w:val="22"/>
          <w:lang w:val="es-ES_tradnl"/>
        </w:rPr>
        <w:t>de</w:t>
      </w:r>
      <w:r w:rsidR="00911D2B">
        <w:rPr>
          <w:rFonts w:eastAsia="Times New Roman"/>
          <w:sz w:val="22"/>
          <w:szCs w:val="22"/>
          <w:lang w:val="es-ES_tradnl"/>
        </w:rPr>
        <w:t xml:space="preserve"> </w:t>
      </w:r>
      <w:r w:rsidRPr="00006AA8">
        <w:rPr>
          <w:rFonts w:eastAsia="Times New Roman"/>
          <w:sz w:val="22"/>
          <w:szCs w:val="22"/>
          <w:lang w:val="es-ES_tradnl"/>
        </w:rPr>
        <w:t>la</w:t>
      </w:r>
      <w:r w:rsidR="00911D2B">
        <w:rPr>
          <w:rFonts w:eastAsia="Times New Roman"/>
          <w:sz w:val="22"/>
          <w:szCs w:val="22"/>
          <w:lang w:val="es-ES_tradnl"/>
        </w:rPr>
        <w:t xml:space="preserve"> </w:t>
      </w:r>
      <w:r w:rsidRPr="00006AA8">
        <w:rPr>
          <w:rFonts w:eastAsia="Times New Roman"/>
          <w:sz w:val="22"/>
          <w:szCs w:val="22"/>
          <w:lang w:val="es-ES_tradnl"/>
        </w:rPr>
        <w:t>obra,</w:t>
      </w:r>
      <w:r w:rsidR="00911D2B">
        <w:rPr>
          <w:rFonts w:eastAsia="Times New Roman"/>
          <w:sz w:val="22"/>
          <w:szCs w:val="22"/>
          <w:lang w:val="es-ES_tradnl"/>
        </w:rPr>
        <w:t xml:space="preserve"> </w:t>
      </w:r>
      <w:r w:rsidRPr="00006AA8">
        <w:rPr>
          <w:rFonts w:eastAsia="Times New Roman"/>
          <w:sz w:val="22"/>
          <w:szCs w:val="22"/>
          <w:lang w:val="es-ES_tradnl"/>
        </w:rPr>
        <w:t>es</w:t>
      </w:r>
      <w:r w:rsidR="00911D2B">
        <w:rPr>
          <w:rFonts w:eastAsia="Times New Roman"/>
          <w:sz w:val="22"/>
          <w:szCs w:val="22"/>
          <w:lang w:val="es-ES_tradnl"/>
        </w:rPr>
        <w:t xml:space="preserve"> </w:t>
      </w:r>
      <w:r w:rsidRPr="00006AA8">
        <w:rPr>
          <w:rFonts w:eastAsia="Times New Roman"/>
          <w:sz w:val="22"/>
          <w:szCs w:val="22"/>
          <w:lang w:val="es-ES_tradnl"/>
        </w:rPr>
        <w:t>preocupante</w:t>
      </w:r>
      <w:r w:rsidR="00911D2B">
        <w:rPr>
          <w:rFonts w:eastAsia="Times New Roman"/>
          <w:sz w:val="22"/>
          <w:szCs w:val="22"/>
          <w:lang w:val="es-ES_tradnl"/>
        </w:rPr>
        <w:t xml:space="preserve"> </w:t>
      </w:r>
      <w:r w:rsidRPr="00006AA8">
        <w:rPr>
          <w:rFonts w:eastAsia="Times New Roman"/>
          <w:sz w:val="22"/>
          <w:szCs w:val="22"/>
          <w:lang w:val="es-ES_tradnl"/>
        </w:rPr>
        <w:t>saber</w:t>
      </w:r>
      <w:r w:rsidR="00911D2B">
        <w:rPr>
          <w:rFonts w:eastAsia="Times New Roman"/>
          <w:sz w:val="22"/>
          <w:szCs w:val="22"/>
          <w:lang w:val="es-ES_tradnl"/>
        </w:rPr>
        <w:t xml:space="preserve"> </w:t>
      </w:r>
      <w:r w:rsidRPr="00006AA8">
        <w:rPr>
          <w:rFonts w:eastAsia="Times New Roman"/>
          <w:sz w:val="22"/>
          <w:szCs w:val="22"/>
          <w:lang w:val="es-ES_tradnl"/>
        </w:rPr>
        <w:t>que</w:t>
      </w:r>
      <w:r w:rsidR="00911D2B">
        <w:rPr>
          <w:rFonts w:eastAsia="Times New Roman"/>
          <w:sz w:val="22"/>
          <w:szCs w:val="22"/>
          <w:lang w:val="es-ES_tradnl"/>
        </w:rPr>
        <w:t xml:space="preserve"> </w:t>
      </w:r>
      <w:r w:rsidRPr="00006AA8">
        <w:rPr>
          <w:rFonts w:eastAsia="Times New Roman"/>
          <w:sz w:val="22"/>
          <w:szCs w:val="22"/>
          <w:lang w:val="es-ES_tradnl"/>
        </w:rPr>
        <w:t>las</w:t>
      </w:r>
      <w:r w:rsidR="00911D2B">
        <w:rPr>
          <w:rFonts w:eastAsia="Times New Roman"/>
          <w:sz w:val="22"/>
          <w:szCs w:val="22"/>
          <w:lang w:val="es-ES_tradnl"/>
        </w:rPr>
        <w:t xml:space="preserve"> </w:t>
      </w:r>
      <w:r w:rsidRPr="00006AA8">
        <w:rPr>
          <w:rFonts w:eastAsia="Times New Roman"/>
          <w:sz w:val="22"/>
          <w:szCs w:val="22"/>
          <w:lang w:val="es-ES_tradnl"/>
        </w:rPr>
        <w:t>pruebas</w:t>
      </w:r>
      <w:r w:rsidR="00911D2B">
        <w:rPr>
          <w:rFonts w:eastAsia="Times New Roman"/>
          <w:sz w:val="22"/>
          <w:szCs w:val="22"/>
          <w:lang w:val="es-ES_tradnl"/>
        </w:rPr>
        <w:t xml:space="preserve"> </w:t>
      </w:r>
      <w:r w:rsidR="002A0F29">
        <w:rPr>
          <w:rFonts w:eastAsia="Times New Roman"/>
          <w:sz w:val="22"/>
          <w:szCs w:val="22"/>
          <w:lang w:val="es-ES_tradnl"/>
        </w:rPr>
        <w:t>de</w:t>
      </w:r>
      <w:r w:rsidR="00911D2B">
        <w:rPr>
          <w:rFonts w:eastAsia="Times New Roman"/>
          <w:sz w:val="22"/>
          <w:szCs w:val="22"/>
          <w:lang w:val="es-ES_tradnl"/>
        </w:rPr>
        <w:t xml:space="preserve"> </w:t>
      </w:r>
      <w:r w:rsidR="002A0F29">
        <w:rPr>
          <w:rFonts w:eastAsia="Times New Roman"/>
          <w:sz w:val="22"/>
          <w:szCs w:val="22"/>
          <w:lang w:val="es-ES_tradnl"/>
        </w:rPr>
        <w:t>los</w:t>
      </w:r>
      <w:r w:rsidR="00911D2B">
        <w:rPr>
          <w:rFonts w:eastAsia="Times New Roman"/>
          <w:sz w:val="22"/>
          <w:szCs w:val="22"/>
          <w:lang w:val="es-ES_tradnl"/>
        </w:rPr>
        <w:t xml:space="preserve"> </w:t>
      </w:r>
      <w:r w:rsidR="002A0F29">
        <w:rPr>
          <w:rFonts w:eastAsia="Times New Roman"/>
          <w:sz w:val="22"/>
          <w:szCs w:val="22"/>
          <w:lang w:val="es-ES_tradnl"/>
        </w:rPr>
        <w:t>materiales,</w:t>
      </w:r>
      <w:r w:rsidR="00911D2B">
        <w:rPr>
          <w:rFonts w:eastAsia="Times New Roman"/>
          <w:sz w:val="22"/>
          <w:szCs w:val="22"/>
          <w:lang w:val="es-ES_tradnl"/>
        </w:rPr>
        <w:t xml:space="preserve"> </w:t>
      </w:r>
      <w:r w:rsidRPr="00006AA8">
        <w:rPr>
          <w:rFonts w:eastAsia="Times New Roman"/>
          <w:sz w:val="22"/>
          <w:szCs w:val="22"/>
          <w:lang w:val="es-ES_tradnl"/>
        </w:rPr>
        <w:t>fueron</w:t>
      </w:r>
      <w:r w:rsidR="00911D2B">
        <w:rPr>
          <w:rFonts w:eastAsia="Times New Roman"/>
          <w:sz w:val="22"/>
          <w:szCs w:val="22"/>
          <w:lang w:val="es-ES_tradnl"/>
        </w:rPr>
        <w:t xml:space="preserve"> </w:t>
      </w:r>
      <w:r w:rsidRPr="00006AA8">
        <w:rPr>
          <w:rFonts w:eastAsia="Times New Roman"/>
          <w:sz w:val="22"/>
          <w:szCs w:val="22"/>
          <w:lang w:val="es-ES_tradnl"/>
        </w:rPr>
        <w:t>real</w:t>
      </w:r>
      <w:r w:rsidR="008C487E">
        <w:rPr>
          <w:rFonts w:eastAsia="Times New Roman"/>
          <w:sz w:val="22"/>
          <w:szCs w:val="22"/>
          <w:lang w:val="es-ES_tradnl"/>
        </w:rPr>
        <w:t>izadas</w:t>
      </w:r>
      <w:r w:rsidR="00911D2B">
        <w:rPr>
          <w:rFonts w:eastAsia="Times New Roman"/>
          <w:sz w:val="22"/>
          <w:szCs w:val="22"/>
          <w:lang w:val="es-ES_tradnl"/>
        </w:rPr>
        <w:t xml:space="preserve"> </w:t>
      </w:r>
      <w:r w:rsidR="008C487E">
        <w:rPr>
          <w:rFonts w:eastAsia="Times New Roman"/>
          <w:sz w:val="22"/>
          <w:szCs w:val="22"/>
          <w:lang w:val="es-ES_tradnl"/>
        </w:rPr>
        <w:t>solamente</w:t>
      </w:r>
      <w:r w:rsidR="00911D2B">
        <w:rPr>
          <w:rFonts w:eastAsia="Times New Roman"/>
          <w:sz w:val="22"/>
          <w:szCs w:val="22"/>
          <w:lang w:val="es-ES_tradnl"/>
        </w:rPr>
        <w:t xml:space="preserve"> </w:t>
      </w:r>
      <w:r w:rsidR="008C487E">
        <w:rPr>
          <w:rFonts w:eastAsia="Times New Roman"/>
          <w:sz w:val="22"/>
          <w:szCs w:val="22"/>
          <w:lang w:val="es-ES_tradnl"/>
        </w:rPr>
        <w:t>en</w:t>
      </w:r>
      <w:r w:rsidR="00911D2B">
        <w:rPr>
          <w:rFonts w:eastAsia="Times New Roman"/>
          <w:sz w:val="22"/>
          <w:szCs w:val="22"/>
          <w:lang w:val="es-ES_tradnl"/>
        </w:rPr>
        <w:t xml:space="preserve"> </w:t>
      </w:r>
      <w:r w:rsidR="008C487E">
        <w:rPr>
          <w:rFonts w:eastAsia="Times New Roman"/>
          <w:sz w:val="22"/>
          <w:szCs w:val="22"/>
          <w:lang w:val="es-ES_tradnl"/>
        </w:rPr>
        <w:t>la</w:t>
      </w:r>
      <w:r w:rsidR="00911D2B">
        <w:rPr>
          <w:rFonts w:eastAsia="Times New Roman"/>
          <w:sz w:val="22"/>
          <w:szCs w:val="22"/>
          <w:lang w:val="es-ES_tradnl"/>
        </w:rPr>
        <w:t xml:space="preserve"> </w:t>
      </w:r>
      <w:r w:rsidR="008C487E">
        <w:rPr>
          <w:rFonts w:eastAsia="Times New Roman"/>
          <w:sz w:val="22"/>
          <w:szCs w:val="22"/>
          <w:lang w:val="es-ES_tradnl"/>
        </w:rPr>
        <w:t>Etapa</w:t>
      </w:r>
      <w:r w:rsidR="00911D2B">
        <w:rPr>
          <w:rFonts w:eastAsia="Times New Roman"/>
          <w:sz w:val="22"/>
          <w:szCs w:val="22"/>
          <w:lang w:val="es-ES_tradnl"/>
        </w:rPr>
        <w:t xml:space="preserve"> </w:t>
      </w:r>
      <w:r w:rsidR="008C487E">
        <w:rPr>
          <w:rFonts w:eastAsia="Times New Roman"/>
          <w:sz w:val="22"/>
          <w:szCs w:val="22"/>
          <w:lang w:val="es-ES_tradnl"/>
        </w:rPr>
        <w:t>II</w:t>
      </w:r>
      <w:r w:rsidR="003C31D8">
        <w:rPr>
          <w:rFonts w:eastAsia="Times New Roman"/>
          <w:sz w:val="22"/>
          <w:szCs w:val="22"/>
          <w:lang w:val="es-ES_tradnl"/>
        </w:rPr>
        <w:t>,</w:t>
      </w:r>
      <w:r w:rsidR="00911D2B">
        <w:rPr>
          <w:rFonts w:eastAsia="Times New Roman"/>
          <w:sz w:val="22"/>
          <w:szCs w:val="22"/>
          <w:lang w:val="es-ES_tradnl"/>
        </w:rPr>
        <w:t xml:space="preserve"> </w:t>
      </w:r>
      <w:r w:rsidR="003C31D8" w:rsidRPr="00006AA8">
        <w:rPr>
          <w:rFonts w:eastAsia="Times New Roman"/>
          <w:sz w:val="22"/>
          <w:szCs w:val="22"/>
          <w:lang w:val="es-ES_tradnl"/>
        </w:rPr>
        <w:t>razón</w:t>
      </w:r>
      <w:r w:rsidR="00911D2B">
        <w:rPr>
          <w:rFonts w:eastAsia="Times New Roman"/>
          <w:sz w:val="22"/>
          <w:szCs w:val="22"/>
          <w:lang w:val="es-ES_tradnl"/>
        </w:rPr>
        <w:t xml:space="preserve"> </w:t>
      </w:r>
      <w:r w:rsidR="008C487E">
        <w:rPr>
          <w:rFonts w:eastAsia="Times New Roman"/>
          <w:sz w:val="22"/>
          <w:szCs w:val="22"/>
          <w:lang w:val="es-ES_tradnl"/>
        </w:rPr>
        <w:t>suficiente</w:t>
      </w:r>
      <w:r w:rsidR="00911D2B">
        <w:rPr>
          <w:rFonts w:eastAsia="Times New Roman"/>
          <w:sz w:val="22"/>
          <w:szCs w:val="22"/>
          <w:lang w:val="es-ES_tradnl"/>
        </w:rPr>
        <w:t xml:space="preserve"> </w:t>
      </w:r>
      <w:r w:rsidR="008C487E">
        <w:rPr>
          <w:rFonts w:eastAsia="Times New Roman"/>
          <w:sz w:val="22"/>
          <w:szCs w:val="22"/>
          <w:lang w:val="es-ES_tradnl"/>
        </w:rPr>
        <w:t>para</w:t>
      </w:r>
      <w:r w:rsidR="00911D2B">
        <w:rPr>
          <w:rFonts w:eastAsia="Times New Roman"/>
          <w:sz w:val="22"/>
          <w:szCs w:val="22"/>
          <w:lang w:val="es-ES_tradnl"/>
        </w:rPr>
        <w:t xml:space="preserve"> </w:t>
      </w:r>
      <w:r w:rsidR="003C31D8">
        <w:rPr>
          <w:rFonts w:eastAsia="Times New Roman"/>
          <w:sz w:val="22"/>
          <w:szCs w:val="22"/>
          <w:lang w:val="es-ES_tradnl"/>
        </w:rPr>
        <w:t>que</w:t>
      </w:r>
      <w:r w:rsidR="00911D2B">
        <w:rPr>
          <w:rFonts w:eastAsia="Times New Roman"/>
          <w:sz w:val="22"/>
          <w:szCs w:val="22"/>
          <w:lang w:val="es-ES_tradnl"/>
        </w:rPr>
        <w:t xml:space="preserve"> </w:t>
      </w:r>
      <w:r w:rsidR="003C31D8" w:rsidRPr="00006AA8">
        <w:rPr>
          <w:rFonts w:eastAsia="Times New Roman"/>
          <w:sz w:val="22"/>
          <w:szCs w:val="22"/>
          <w:lang w:val="es-ES_tradnl"/>
        </w:rPr>
        <w:t>la</w:t>
      </w:r>
      <w:r w:rsidR="00911D2B">
        <w:rPr>
          <w:rFonts w:eastAsia="Times New Roman"/>
          <w:sz w:val="22"/>
          <w:szCs w:val="22"/>
          <w:lang w:val="es-ES_tradnl"/>
        </w:rPr>
        <w:t xml:space="preserve"> </w:t>
      </w:r>
      <w:r w:rsidRPr="00006AA8">
        <w:rPr>
          <w:rFonts w:eastAsia="Times New Roman"/>
          <w:sz w:val="22"/>
          <w:szCs w:val="22"/>
          <w:lang w:val="es-ES_tradnl"/>
        </w:rPr>
        <w:t>Junt</w:t>
      </w:r>
      <w:r w:rsidR="002A0F29">
        <w:rPr>
          <w:rFonts w:eastAsia="Times New Roman"/>
          <w:sz w:val="22"/>
          <w:szCs w:val="22"/>
          <w:lang w:val="es-ES_tradnl"/>
        </w:rPr>
        <w:t>a</w:t>
      </w:r>
      <w:r w:rsidR="00911D2B">
        <w:rPr>
          <w:rFonts w:eastAsia="Times New Roman"/>
          <w:sz w:val="22"/>
          <w:szCs w:val="22"/>
          <w:lang w:val="es-ES_tradnl"/>
        </w:rPr>
        <w:t xml:space="preserve"> </w:t>
      </w:r>
      <w:r w:rsidR="002A0F29">
        <w:rPr>
          <w:rFonts w:eastAsia="Times New Roman"/>
          <w:sz w:val="22"/>
          <w:szCs w:val="22"/>
          <w:lang w:val="es-ES_tradnl"/>
        </w:rPr>
        <w:t>Administrativa</w:t>
      </w:r>
      <w:r w:rsidR="00911D2B">
        <w:rPr>
          <w:rFonts w:eastAsia="Times New Roman"/>
          <w:sz w:val="22"/>
          <w:szCs w:val="22"/>
          <w:lang w:val="es-ES_tradnl"/>
        </w:rPr>
        <w:t xml:space="preserve"> </w:t>
      </w:r>
      <w:r w:rsidR="002A0F29">
        <w:rPr>
          <w:rFonts w:eastAsia="Times New Roman"/>
          <w:sz w:val="22"/>
          <w:szCs w:val="22"/>
          <w:lang w:val="es-ES_tradnl"/>
        </w:rPr>
        <w:t>y</w:t>
      </w:r>
      <w:r w:rsidR="00911D2B">
        <w:rPr>
          <w:rFonts w:eastAsia="Times New Roman"/>
          <w:sz w:val="22"/>
          <w:szCs w:val="22"/>
          <w:lang w:val="es-ES_tradnl"/>
        </w:rPr>
        <w:t xml:space="preserve"> </w:t>
      </w:r>
      <w:r w:rsidR="002A0F29">
        <w:rPr>
          <w:rFonts w:eastAsia="Times New Roman"/>
          <w:sz w:val="22"/>
          <w:szCs w:val="22"/>
          <w:lang w:val="es-ES_tradnl"/>
        </w:rPr>
        <w:t>el</w:t>
      </w:r>
      <w:r w:rsidR="00911D2B">
        <w:rPr>
          <w:rFonts w:eastAsia="Times New Roman"/>
          <w:sz w:val="22"/>
          <w:szCs w:val="22"/>
          <w:lang w:val="es-ES_tradnl"/>
        </w:rPr>
        <w:t xml:space="preserve"> </w:t>
      </w:r>
      <w:r w:rsidR="002A0F29">
        <w:rPr>
          <w:rFonts w:eastAsia="Times New Roman"/>
          <w:sz w:val="22"/>
          <w:szCs w:val="22"/>
          <w:lang w:val="es-ES_tradnl"/>
        </w:rPr>
        <w:t>Arq.</w:t>
      </w:r>
      <w:r w:rsidR="00911D2B">
        <w:rPr>
          <w:rFonts w:eastAsia="Times New Roman"/>
          <w:sz w:val="22"/>
          <w:szCs w:val="22"/>
          <w:lang w:val="es-ES_tradnl"/>
        </w:rPr>
        <w:t xml:space="preserve"> </w:t>
      </w:r>
      <w:r w:rsidRPr="00006AA8">
        <w:rPr>
          <w:rFonts w:eastAsia="Times New Roman"/>
          <w:sz w:val="22"/>
          <w:szCs w:val="22"/>
          <w:lang w:val="es-ES_tradnl"/>
        </w:rPr>
        <w:t>Luis</w:t>
      </w:r>
      <w:r w:rsidR="00911D2B">
        <w:rPr>
          <w:rFonts w:eastAsia="Times New Roman"/>
          <w:sz w:val="22"/>
          <w:szCs w:val="22"/>
          <w:lang w:val="es-ES_tradnl"/>
        </w:rPr>
        <w:t xml:space="preserve"> </w:t>
      </w:r>
      <w:r w:rsidRPr="00006AA8">
        <w:rPr>
          <w:rFonts w:eastAsia="Times New Roman"/>
          <w:sz w:val="22"/>
          <w:szCs w:val="22"/>
          <w:lang w:val="es-ES_tradnl"/>
        </w:rPr>
        <w:t>Guillermo</w:t>
      </w:r>
      <w:r w:rsidR="00911D2B">
        <w:rPr>
          <w:rFonts w:eastAsia="Times New Roman"/>
          <w:sz w:val="22"/>
          <w:szCs w:val="22"/>
          <w:lang w:val="es-ES_tradnl"/>
        </w:rPr>
        <w:t xml:space="preserve"> </w:t>
      </w:r>
      <w:r w:rsidRPr="00006AA8">
        <w:rPr>
          <w:rFonts w:eastAsia="Times New Roman"/>
          <w:sz w:val="22"/>
          <w:szCs w:val="22"/>
          <w:lang w:val="es-ES_tradnl"/>
        </w:rPr>
        <w:t>Jiménez</w:t>
      </w:r>
      <w:r w:rsidR="00911D2B">
        <w:rPr>
          <w:rFonts w:eastAsia="Times New Roman"/>
          <w:sz w:val="22"/>
          <w:szCs w:val="22"/>
          <w:lang w:val="es-ES_tradnl"/>
        </w:rPr>
        <w:t xml:space="preserve"> </w:t>
      </w:r>
      <w:r w:rsidR="002A0F29">
        <w:rPr>
          <w:rFonts w:eastAsia="Times New Roman"/>
          <w:sz w:val="22"/>
          <w:szCs w:val="22"/>
          <w:lang w:val="es-ES_tradnl"/>
        </w:rPr>
        <w:t>Zúñiga</w:t>
      </w:r>
      <w:r w:rsidR="003C31D8">
        <w:rPr>
          <w:rFonts w:eastAsia="Times New Roman"/>
          <w:sz w:val="22"/>
          <w:szCs w:val="22"/>
          <w:lang w:val="es-ES_tradnl"/>
        </w:rPr>
        <w:t>,</w:t>
      </w:r>
      <w:r w:rsidR="00911D2B">
        <w:rPr>
          <w:rFonts w:eastAsia="Times New Roman"/>
          <w:sz w:val="22"/>
          <w:szCs w:val="22"/>
          <w:lang w:val="es-ES_tradnl"/>
        </w:rPr>
        <w:t xml:space="preserve"> </w:t>
      </w:r>
      <w:r w:rsidR="003C31D8" w:rsidRPr="00006AA8">
        <w:rPr>
          <w:rFonts w:eastAsia="Times New Roman"/>
          <w:sz w:val="22"/>
          <w:szCs w:val="22"/>
          <w:lang w:val="es-ES_tradnl"/>
        </w:rPr>
        <w:t>no</w:t>
      </w:r>
      <w:r w:rsidR="00911D2B">
        <w:rPr>
          <w:rFonts w:eastAsia="Times New Roman"/>
          <w:sz w:val="22"/>
          <w:szCs w:val="22"/>
          <w:lang w:val="es-ES_tradnl"/>
        </w:rPr>
        <w:t xml:space="preserve"> </w:t>
      </w:r>
      <w:r w:rsidR="008C487E">
        <w:rPr>
          <w:rFonts w:eastAsia="Times New Roman"/>
          <w:sz w:val="22"/>
          <w:szCs w:val="22"/>
          <w:lang w:val="es-ES_tradnl"/>
        </w:rPr>
        <w:t>gestionaran</w:t>
      </w:r>
      <w:r w:rsidR="00911D2B">
        <w:rPr>
          <w:rFonts w:eastAsia="Times New Roman"/>
          <w:sz w:val="22"/>
          <w:szCs w:val="22"/>
          <w:lang w:val="es-ES_tradnl"/>
        </w:rPr>
        <w:t xml:space="preserve"> </w:t>
      </w:r>
      <w:r w:rsidRPr="00006AA8">
        <w:rPr>
          <w:rFonts w:eastAsia="Times New Roman"/>
          <w:sz w:val="22"/>
          <w:szCs w:val="22"/>
          <w:lang w:val="es-ES_tradnl"/>
        </w:rPr>
        <w:t>ningún</w:t>
      </w:r>
      <w:r w:rsidR="00911D2B">
        <w:rPr>
          <w:rFonts w:eastAsia="Times New Roman"/>
          <w:sz w:val="22"/>
          <w:szCs w:val="22"/>
          <w:lang w:val="es-ES_tradnl"/>
        </w:rPr>
        <w:t xml:space="preserve"> </w:t>
      </w:r>
      <w:r w:rsidRPr="00006AA8">
        <w:rPr>
          <w:rFonts w:eastAsia="Times New Roman"/>
          <w:sz w:val="22"/>
          <w:szCs w:val="22"/>
          <w:lang w:val="es-ES_tradnl"/>
        </w:rPr>
        <w:t>tipo</w:t>
      </w:r>
      <w:r w:rsidR="00911D2B">
        <w:rPr>
          <w:rFonts w:eastAsia="Times New Roman"/>
          <w:sz w:val="22"/>
          <w:szCs w:val="22"/>
          <w:lang w:val="es-ES_tradnl"/>
        </w:rPr>
        <w:t xml:space="preserve"> </w:t>
      </w:r>
      <w:r w:rsidRPr="00006AA8">
        <w:rPr>
          <w:rFonts w:eastAsia="Times New Roman"/>
          <w:sz w:val="22"/>
          <w:szCs w:val="22"/>
          <w:lang w:val="es-ES_tradnl"/>
        </w:rPr>
        <w:t>de</w:t>
      </w:r>
      <w:r w:rsidR="00911D2B">
        <w:rPr>
          <w:rFonts w:eastAsia="Times New Roman"/>
          <w:sz w:val="22"/>
          <w:szCs w:val="22"/>
          <w:lang w:val="es-ES_tradnl"/>
        </w:rPr>
        <w:t xml:space="preserve"> </w:t>
      </w:r>
      <w:r w:rsidRPr="00006AA8">
        <w:rPr>
          <w:rFonts w:eastAsia="Times New Roman"/>
          <w:sz w:val="22"/>
          <w:szCs w:val="22"/>
          <w:lang w:val="es-ES_tradnl"/>
        </w:rPr>
        <w:t>pago</w:t>
      </w:r>
      <w:r w:rsidR="00911D2B">
        <w:rPr>
          <w:rFonts w:eastAsia="Times New Roman"/>
          <w:sz w:val="22"/>
          <w:szCs w:val="22"/>
          <w:lang w:val="es-ES_tradnl"/>
        </w:rPr>
        <w:t xml:space="preserve"> </w:t>
      </w:r>
      <w:r w:rsidRPr="00006AA8">
        <w:rPr>
          <w:rFonts w:eastAsia="Times New Roman"/>
          <w:sz w:val="22"/>
          <w:szCs w:val="22"/>
          <w:lang w:val="es-ES_tradnl"/>
        </w:rPr>
        <w:t>sobre</w:t>
      </w:r>
      <w:r w:rsidR="00911D2B">
        <w:rPr>
          <w:rFonts w:eastAsia="Times New Roman"/>
          <w:sz w:val="22"/>
          <w:szCs w:val="22"/>
          <w:lang w:val="es-ES_tradnl"/>
        </w:rPr>
        <w:t xml:space="preserve"> </w:t>
      </w:r>
      <w:r w:rsidRPr="00006AA8">
        <w:rPr>
          <w:rFonts w:eastAsia="Times New Roman"/>
          <w:sz w:val="22"/>
          <w:szCs w:val="22"/>
          <w:lang w:val="es-ES_tradnl"/>
        </w:rPr>
        <w:t>las</w:t>
      </w:r>
      <w:r w:rsidR="00911D2B">
        <w:rPr>
          <w:rFonts w:eastAsia="Times New Roman"/>
          <w:sz w:val="22"/>
          <w:szCs w:val="22"/>
          <w:lang w:val="es-ES_tradnl"/>
        </w:rPr>
        <w:t xml:space="preserve"> </w:t>
      </w:r>
      <w:r w:rsidRPr="00006AA8">
        <w:rPr>
          <w:rFonts w:eastAsia="Times New Roman"/>
          <w:sz w:val="22"/>
          <w:szCs w:val="22"/>
          <w:lang w:val="es-ES_tradnl"/>
        </w:rPr>
        <w:t>obras</w:t>
      </w:r>
      <w:r w:rsidR="00911D2B">
        <w:rPr>
          <w:rFonts w:eastAsia="Times New Roman"/>
          <w:sz w:val="22"/>
          <w:szCs w:val="22"/>
          <w:lang w:val="es-ES_tradnl"/>
        </w:rPr>
        <w:t xml:space="preserve"> </w:t>
      </w:r>
      <w:r w:rsidRPr="00006AA8">
        <w:rPr>
          <w:rFonts w:eastAsia="Times New Roman"/>
          <w:sz w:val="22"/>
          <w:szCs w:val="22"/>
          <w:lang w:val="es-ES_tradnl"/>
        </w:rPr>
        <w:t>que</w:t>
      </w:r>
      <w:r w:rsidR="00911D2B">
        <w:rPr>
          <w:rFonts w:eastAsia="Times New Roman"/>
          <w:sz w:val="22"/>
          <w:szCs w:val="22"/>
          <w:lang w:val="es-ES_tradnl"/>
        </w:rPr>
        <w:t xml:space="preserve"> </w:t>
      </w:r>
      <w:r w:rsidRPr="00006AA8">
        <w:rPr>
          <w:rFonts w:eastAsia="Times New Roman"/>
          <w:sz w:val="22"/>
          <w:szCs w:val="22"/>
          <w:lang w:val="es-ES_tradnl"/>
        </w:rPr>
        <w:t>r</w:t>
      </w:r>
      <w:r w:rsidR="002A0F29">
        <w:rPr>
          <w:rFonts w:eastAsia="Times New Roman"/>
          <w:sz w:val="22"/>
          <w:szCs w:val="22"/>
          <w:lang w:val="es-ES_tradnl"/>
        </w:rPr>
        <w:t>equerían</w:t>
      </w:r>
      <w:r w:rsidR="00911D2B">
        <w:rPr>
          <w:rFonts w:eastAsia="Times New Roman"/>
          <w:sz w:val="22"/>
          <w:szCs w:val="22"/>
          <w:lang w:val="es-ES_tradnl"/>
        </w:rPr>
        <w:t xml:space="preserve"> </w:t>
      </w:r>
      <w:r w:rsidR="002A0F29">
        <w:rPr>
          <w:rFonts w:eastAsia="Times New Roman"/>
          <w:sz w:val="22"/>
          <w:szCs w:val="22"/>
          <w:lang w:val="es-ES_tradnl"/>
        </w:rPr>
        <w:t>pruebas</w:t>
      </w:r>
      <w:r w:rsidR="00911D2B">
        <w:rPr>
          <w:rFonts w:eastAsia="Times New Roman"/>
          <w:sz w:val="22"/>
          <w:szCs w:val="22"/>
          <w:lang w:val="es-ES_tradnl"/>
        </w:rPr>
        <w:t xml:space="preserve"> </w:t>
      </w:r>
      <w:r w:rsidR="002A0F29">
        <w:rPr>
          <w:rFonts w:eastAsia="Times New Roman"/>
          <w:sz w:val="22"/>
          <w:szCs w:val="22"/>
          <w:lang w:val="es-ES_tradnl"/>
        </w:rPr>
        <w:t>de</w:t>
      </w:r>
      <w:r w:rsidR="00911D2B">
        <w:rPr>
          <w:rFonts w:eastAsia="Times New Roman"/>
          <w:sz w:val="22"/>
          <w:szCs w:val="22"/>
          <w:lang w:val="es-ES_tradnl"/>
        </w:rPr>
        <w:t xml:space="preserve"> </w:t>
      </w:r>
      <w:r w:rsidR="002A0F29">
        <w:rPr>
          <w:rFonts w:eastAsia="Times New Roman"/>
          <w:sz w:val="22"/>
          <w:szCs w:val="22"/>
          <w:lang w:val="es-ES_tradnl"/>
        </w:rPr>
        <w:t>laboratorio,</w:t>
      </w:r>
      <w:r w:rsidR="00911D2B">
        <w:rPr>
          <w:rFonts w:eastAsia="Times New Roman"/>
          <w:sz w:val="22"/>
          <w:szCs w:val="22"/>
          <w:lang w:val="es-ES_tradnl"/>
        </w:rPr>
        <w:t xml:space="preserve"> </w:t>
      </w:r>
      <w:r w:rsidR="002A0F29">
        <w:rPr>
          <w:rFonts w:eastAsia="Times New Roman"/>
          <w:sz w:val="22"/>
          <w:szCs w:val="22"/>
          <w:lang w:val="es-ES_tradnl"/>
        </w:rPr>
        <w:t>y</w:t>
      </w:r>
      <w:r w:rsidR="00911D2B">
        <w:rPr>
          <w:rFonts w:eastAsia="Times New Roman"/>
          <w:sz w:val="22"/>
          <w:szCs w:val="22"/>
          <w:lang w:val="es-ES_tradnl"/>
        </w:rPr>
        <w:t xml:space="preserve"> </w:t>
      </w:r>
      <w:r w:rsidRPr="00006AA8">
        <w:rPr>
          <w:rFonts w:eastAsia="Times New Roman"/>
          <w:sz w:val="22"/>
          <w:szCs w:val="22"/>
          <w:lang w:val="es-ES_tradnl"/>
        </w:rPr>
        <w:t>que</w:t>
      </w:r>
      <w:r w:rsidR="00911D2B">
        <w:rPr>
          <w:rFonts w:eastAsia="Times New Roman"/>
          <w:sz w:val="22"/>
          <w:szCs w:val="22"/>
          <w:lang w:val="es-ES_tradnl"/>
        </w:rPr>
        <w:t xml:space="preserve"> </w:t>
      </w:r>
      <w:r w:rsidRPr="00006AA8">
        <w:rPr>
          <w:rFonts w:eastAsia="Times New Roman"/>
          <w:sz w:val="22"/>
          <w:szCs w:val="22"/>
          <w:lang w:val="es-ES_tradnl"/>
        </w:rPr>
        <w:t>fueron</w:t>
      </w:r>
      <w:r w:rsidR="00911D2B">
        <w:rPr>
          <w:rFonts w:eastAsia="Times New Roman"/>
          <w:sz w:val="22"/>
          <w:szCs w:val="22"/>
          <w:lang w:val="es-ES_tradnl"/>
        </w:rPr>
        <w:t xml:space="preserve"> </w:t>
      </w:r>
      <w:r w:rsidRPr="00006AA8">
        <w:rPr>
          <w:rFonts w:eastAsia="Times New Roman"/>
          <w:sz w:val="22"/>
          <w:szCs w:val="22"/>
          <w:lang w:val="es-ES_tradnl"/>
        </w:rPr>
        <w:t>detalladas</w:t>
      </w:r>
      <w:r w:rsidR="00911D2B">
        <w:rPr>
          <w:rFonts w:eastAsia="Times New Roman"/>
          <w:sz w:val="22"/>
          <w:szCs w:val="22"/>
          <w:lang w:val="es-ES_tradnl"/>
        </w:rPr>
        <w:t xml:space="preserve"> </w:t>
      </w:r>
      <w:r w:rsidRPr="00006AA8">
        <w:rPr>
          <w:rFonts w:eastAsia="Times New Roman"/>
          <w:sz w:val="22"/>
          <w:szCs w:val="22"/>
          <w:lang w:val="es-ES_tradnl"/>
        </w:rPr>
        <w:t>en</w:t>
      </w:r>
      <w:r w:rsidR="00911D2B">
        <w:rPr>
          <w:rFonts w:eastAsia="Times New Roman"/>
          <w:sz w:val="22"/>
          <w:szCs w:val="22"/>
          <w:lang w:val="es-ES_tradnl"/>
        </w:rPr>
        <w:t xml:space="preserve"> </w:t>
      </w:r>
      <w:r w:rsidRPr="00006AA8">
        <w:rPr>
          <w:rFonts w:eastAsia="Times New Roman"/>
          <w:sz w:val="22"/>
          <w:szCs w:val="22"/>
          <w:lang w:val="es-ES_tradnl"/>
        </w:rPr>
        <w:t>las</w:t>
      </w:r>
      <w:r w:rsidR="00911D2B">
        <w:rPr>
          <w:rFonts w:eastAsia="Times New Roman"/>
          <w:sz w:val="22"/>
          <w:szCs w:val="22"/>
          <w:lang w:val="es-ES_tradnl"/>
        </w:rPr>
        <w:t xml:space="preserve"> </w:t>
      </w:r>
      <w:r w:rsidRPr="00006AA8">
        <w:rPr>
          <w:rFonts w:eastAsia="Times New Roman"/>
          <w:sz w:val="22"/>
          <w:szCs w:val="22"/>
          <w:lang w:val="es-ES_tradnl"/>
        </w:rPr>
        <w:t>especificaciones</w:t>
      </w:r>
      <w:r w:rsidR="00911D2B">
        <w:rPr>
          <w:rFonts w:eastAsia="Times New Roman"/>
          <w:sz w:val="22"/>
          <w:szCs w:val="22"/>
          <w:lang w:val="es-ES_tradnl"/>
        </w:rPr>
        <w:t xml:space="preserve"> </w:t>
      </w:r>
      <w:r w:rsidRPr="00006AA8">
        <w:rPr>
          <w:rFonts w:eastAsia="Times New Roman"/>
          <w:sz w:val="22"/>
          <w:szCs w:val="22"/>
          <w:lang w:val="es-ES_tradnl"/>
        </w:rPr>
        <w:t>técnic</w:t>
      </w:r>
      <w:r w:rsidR="008C487E">
        <w:rPr>
          <w:rFonts w:eastAsia="Times New Roman"/>
          <w:sz w:val="22"/>
          <w:szCs w:val="22"/>
          <w:lang w:val="es-ES_tradnl"/>
        </w:rPr>
        <w:t>as</w:t>
      </w:r>
      <w:r w:rsidR="00911D2B">
        <w:rPr>
          <w:rFonts w:eastAsia="Times New Roman"/>
          <w:sz w:val="22"/>
          <w:szCs w:val="22"/>
          <w:lang w:val="es-ES_tradnl"/>
        </w:rPr>
        <w:t xml:space="preserve"> </w:t>
      </w:r>
      <w:r w:rsidR="008C487E">
        <w:rPr>
          <w:rFonts w:eastAsia="Times New Roman"/>
          <w:sz w:val="22"/>
          <w:szCs w:val="22"/>
          <w:lang w:val="es-ES_tradnl"/>
        </w:rPr>
        <w:t>hechas</w:t>
      </w:r>
      <w:r w:rsidR="00911D2B">
        <w:rPr>
          <w:rFonts w:eastAsia="Times New Roman"/>
          <w:sz w:val="22"/>
          <w:szCs w:val="22"/>
          <w:lang w:val="es-ES_tradnl"/>
        </w:rPr>
        <w:t xml:space="preserve"> </w:t>
      </w:r>
      <w:r w:rsidR="002A0F29">
        <w:rPr>
          <w:rFonts w:eastAsia="Times New Roman"/>
          <w:sz w:val="22"/>
          <w:szCs w:val="22"/>
          <w:lang w:val="es-ES_tradnl"/>
        </w:rPr>
        <w:t>por</w:t>
      </w:r>
      <w:r w:rsidR="00911D2B">
        <w:rPr>
          <w:rFonts w:eastAsia="Times New Roman"/>
          <w:sz w:val="22"/>
          <w:szCs w:val="22"/>
          <w:lang w:val="es-ES_tradnl"/>
        </w:rPr>
        <w:t xml:space="preserve"> </w:t>
      </w:r>
      <w:r w:rsidR="002A0F29">
        <w:rPr>
          <w:rFonts w:eastAsia="Times New Roman"/>
          <w:sz w:val="22"/>
          <w:szCs w:val="22"/>
          <w:lang w:val="es-ES_tradnl"/>
        </w:rPr>
        <w:t>el</w:t>
      </w:r>
      <w:r w:rsidR="00911D2B">
        <w:rPr>
          <w:rFonts w:eastAsia="Times New Roman"/>
          <w:sz w:val="22"/>
          <w:szCs w:val="22"/>
          <w:lang w:val="es-ES_tradnl"/>
        </w:rPr>
        <w:t xml:space="preserve"> </w:t>
      </w:r>
      <w:r w:rsidR="002A0F29">
        <w:rPr>
          <w:rFonts w:eastAsia="Times New Roman"/>
          <w:sz w:val="22"/>
          <w:szCs w:val="22"/>
          <w:lang w:val="es-ES_tradnl"/>
        </w:rPr>
        <w:t>arquitecto</w:t>
      </w:r>
      <w:r w:rsidR="008C487E">
        <w:rPr>
          <w:rFonts w:eastAsia="Times New Roman"/>
          <w:sz w:val="22"/>
          <w:szCs w:val="22"/>
          <w:lang w:val="es-ES_tradnl"/>
        </w:rPr>
        <w:t>,</w:t>
      </w:r>
      <w:r w:rsidR="00911D2B">
        <w:rPr>
          <w:rFonts w:eastAsia="Times New Roman"/>
          <w:sz w:val="22"/>
          <w:szCs w:val="22"/>
          <w:lang w:val="es-ES_tradnl"/>
        </w:rPr>
        <w:t xml:space="preserve"> </w:t>
      </w:r>
      <w:r w:rsidR="008C487E">
        <w:rPr>
          <w:rFonts w:eastAsia="Times New Roman"/>
          <w:sz w:val="22"/>
          <w:szCs w:val="22"/>
          <w:lang w:val="es-ES_tradnl"/>
        </w:rPr>
        <w:t>además</w:t>
      </w:r>
      <w:r w:rsidR="00911D2B">
        <w:rPr>
          <w:rFonts w:eastAsia="Times New Roman"/>
          <w:sz w:val="22"/>
          <w:szCs w:val="22"/>
          <w:lang w:val="es-ES_tradnl"/>
        </w:rPr>
        <w:t xml:space="preserve"> </w:t>
      </w:r>
      <w:r w:rsidR="008C487E">
        <w:rPr>
          <w:rFonts w:eastAsia="Times New Roman"/>
          <w:sz w:val="22"/>
          <w:szCs w:val="22"/>
          <w:lang w:val="es-ES_tradnl"/>
        </w:rPr>
        <w:t>se</w:t>
      </w:r>
      <w:r w:rsidR="00911D2B">
        <w:rPr>
          <w:rFonts w:eastAsia="Times New Roman"/>
          <w:sz w:val="22"/>
          <w:szCs w:val="22"/>
          <w:lang w:val="es-ES_tradnl"/>
        </w:rPr>
        <w:t xml:space="preserve"> </w:t>
      </w:r>
      <w:r w:rsidR="008C487E">
        <w:rPr>
          <w:rFonts w:eastAsia="Times New Roman"/>
          <w:sz w:val="22"/>
          <w:szCs w:val="22"/>
          <w:lang w:val="es-ES_tradnl"/>
        </w:rPr>
        <w:t>denota</w:t>
      </w:r>
      <w:r w:rsidR="00911D2B">
        <w:rPr>
          <w:rFonts w:eastAsia="Times New Roman"/>
          <w:sz w:val="22"/>
          <w:szCs w:val="22"/>
          <w:lang w:val="es-ES_tradnl"/>
        </w:rPr>
        <w:t xml:space="preserve"> </w:t>
      </w:r>
      <w:r w:rsidR="008C487E">
        <w:rPr>
          <w:rFonts w:eastAsia="Times New Roman"/>
          <w:sz w:val="22"/>
          <w:szCs w:val="22"/>
          <w:lang w:val="es-ES_tradnl"/>
        </w:rPr>
        <w:t>nuevamente</w:t>
      </w:r>
      <w:r w:rsidR="00911D2B">
        <w:rPr>
          <w:rFonts w:eastAsia="Times New Roman"/>
          <w:sz w:val="22"/>
          <w:szCs w:val="22"/>
          <w:lang w:val="es-ES_tradnl"/>
        </w:rPr>
        <w:t xml:space="preserve"> </w:t>
      </w:r>
      <w:r w:rsidR="008C487E">
        <w:rPr>
          <w:rFonts w:eastAsia="Times New Roman"/>
          <w:sz w:val="22"/>
          <w:szCs w:val="22"/>
          <w:lang w:val="es-ES_tradnl"/>
        </w:rPr>
        <w:t>la</w:t>
      </w:r>
      <w:r w:rsidR="00911D2B">
        <w:rPr>
          <w:rFonts w:eastAsia="Times New Roman"/>
          <w:sz w:val="22"/>
          <w:szCs w:val="22"/>
          <w:lang w:val="es-ES_tradnl"/>
        </w:rPr>
        <w:t xml:space="preserve"> </w:t>
      </w:r>
      <w:r w:rsidR="002A0F29">
        <w:rPr>
          <w:rFonts w:eastAsia="Times New Roman"/>
          <w:sz w:val="22"/>
          <w:szCs w:val="22"/>
          <w:lang w:val="es-ES_tradnl"/>
        </w:rPr>
        <w:t>falta</w:t>
      </w:r>
      <w:r w:rsidR="00911D2B">
        <w:rPr>
          <w:rFonts w:eastAsia="Times New Roman"/>
          <w:sz w:val="22"/>
          <w:szCs w:val="22"/>
          <w:lang w:val="es-ES_tradnl"/>
        </w:rPr>
        <w:t xml:space="preserve"> </w:t>
      </w:r>
      <w:r w:rsidR="002A0F29">
        <w:rPr>
          <w:rFonts w:eastAsia="Times New Roman"/>
          <w:sz w:val="22"/>
          <w:szCs w:val="22"/>
          <w:lang w:val="es-ES_tradnl"/>
        </w:rPr>
        <w:t>de</w:t>
      </w:r>
      <w:r w:rsidR="00911D2B">
        <w:rPr>
          <w:rFonts w:eastAsia="Times New Roman"/>
          <w:sz w:val="22"/>
          <w:szCs w:val="22"/>
          <w:lang w:val="es-ES_tradnl"/>
        </w:rPr>
        <w:t xml:space="preserve"> </w:t>
      </w:r>
      <w:r w:rsidR="002A0F29">
        <w:rPr>
          <w:rFonts w:eastAsia="Times New Roman"/>
          <w:sz w:val="22"/>
          <w:szCs w:val="22"/>
          <w:lang w:val="es-ES_tradnl"/>
        </w:rPr>
        <w:t>supervisión</w:t>
      </w:r>
      <w:r w:rsidR="00911D2B">
        <w:rPr>
          <w:rFonts w:eastAsia="Times New Roman"/>
          <w:sz w:val="22"/>
          <w:szCs w:val="22"/>
          <w:lang w:val="es-ES_tradnl"/>
        </w:rPr>
        <w:t xml:space="preserve"> </w:t>
      </w:r>
      <w:r w:rsidR="002A0F29">
        <w:rPr>
          <w:rFonts w:eastAsia="Times New Roman"/>
          <w:sz w:val="22"/>
          <w:szCs w:val="22"/>
          <w:lang w:val="es-ES_tradnl"/>
        </w:rPr>
        <w:t>de</w:t>
      </w:r>
      <w:r w:rsidR="00911D2B">
        <w:rPr>
          <w:rFonts w:eastAsia="Times New Roman"/>
          <w:sz w:val="22"/>
          <w:szCs w:val="22"/>
          <w:lang w:val="es-ES_tradnl"/>
        </w:rPr>
        <w:t xml:space="preserve"> </w:t>
      </w:r>
      <w:r w:rsidR="002A0F29">
        <w:rPr>
          <w:rFonts w:eastAsia="Times New Roman"/>
          <w:sz w:val="22"/>
          <w:szCs w:val="22"/>
          <w:lang w:val="es-ES_tradnl"/>
        </w:rPr>
        <w:t>la</w:t>
      </w:r>
      <w:r w:rsidR="00911D2B">
        <w:rPr>
          <w:rFonts w:eastAsia="Times New Roman"/>
          <w:sz w:val="22"/>
          <w:szCs w:val="22"/>
          <w:lang w:val="es-ES_tradnl"/>
        </w:rPr>
        <w:t xml:space="preserve"> </w:t>
      </w:r>
      <w:r w:rsidR="002A0F29">
        <w:rPr>
          <w:rFonts w:eastAsia="Times New Roman"/>
          <w:sz w:val="22"/>
          <w:szCs w:val="22"/>
          <w:lang w:val="es-ES_tradnl"/>
        </w:rPr>
        <w:t>DIEE,</w:t>
      </w:r>
      <w:r w:rsidR="00911D2B">
        <w:rPr>
          <w:rFonts w:eastAsia="Times New Roman"/>
          <w:sz w:val="22"/>
          <w:szCs w:val="22"/>
          <w:lang w:val="es-ES_tradnl"/>
        </w:rPr>
        <w:t xml:space="preserve"> </w:t>
      </w:r>
      <w:r w:rsidR="002A0F29">
        <w:rPr>
          <w:rFonts w:eastAsia="Times New Roman"/>
          <w:sz w:val="22"/>
          <w:szCs w:val="22"/>
          <w:lang w:val="es-ES_tradnl"/>
        </w:rPr>
        <w:t>qu</w:t>
      </w:r>
      <w:r w:rsidR="00F523CE">
        <w:rPr>
          <w:rFonts w:eastAsia="Times New Roman"/>
          <w:sz w:val="22"/>
          <w:szCs w:val="22"/>
          <w:lang w:val="es-ES_tradnl"/>
        </w:rPr>
        <w:t>e</w:t>
      </w:r>
      <w:r w:rsidR="00911D2B">
        <w:rPr>
          <w:rFonts w:eastAsia="Times New Roman"/>
          <w:sz w:val="22"/>
          <w:szCs w:val="22"/>
          <w:lang w:val="es-ES_tradnl"/>
        </w:rPr>
        <w:t xml:space="preserve"> </w:t>
      </w:r>
      <w:r w:rsidR="002A0F29">
        <w:rPr>
          <w:rFonts w:eastAsia="Times New Roman"/>
          <w:sz w:val="22"/>
          <w:szCs w:val="22"/>
          <w:lang w:val="es-ES_tradnl"/>
        </w:rPr>
        <w:t>no</w:t>
      </w:r>
      <w:r w:rsidR="00911D2B">
        <w:rPr>
          <w:rFonts w:eastAsia="Times New Roman"/>
          <w:sz w:val="22"/>
          <w:szCs w:val="22"/>
          <w:lang w:val="es-ES_tradnl"/>
        </w:rPr>
        <w:t xml:space="preserve"> </w:t>
      </w:r>
      <w:r w:rsidR="002A0F29">
        <w:rPr>
          <w:rFonts w:eastAsia="Times New Roman"/>
          <w:sz w:val="22"/>
          <w:szCs w:val="22"/>
          <w:lang w:val="es-ES_tradnl"/>
        </w:rPr>
        <w:t>se</w:t>
      </w:r>
      <w:r w:rsidR="00911D2B">
        <w:rPr>
          <w:rFonts w:eastAsia="Times New Roman"/>
          <w:sz w:val="22"/>
          <w:szCs w:val="22"/>
          <w:lang w:val="es-ES_tradnl"/>
        </w:rPr>
        <w:t xml:space="preserve"> </w:t>
      </w:r>
      <w:r w:rsidR="00F523CE">
        <w:rPr>
          <w:rFonts w:eastAsia="Times New Roman"/>
          <w:sz w:val="22"/>
          <w:szCs w:val="22"/>
          <w:lang w:val="es-ES_tradnl"/>
        </w:rPr>
        <w:t xml:space="preserve">percató </w:t>
      </w:r>
      <w:r w:rsidR="002A0F29">
        <w:rPr>
          <w:rFonts w:eastAsia="Times New Roman"/>
          <w:sz w:val="22"/>
          <w:szCs w:val="22"/>
          <w:lang w:val="es-ES_tradnl"/>
        </w:rPr>
        <w:t>o</w:t>
      </w:r>
      <w:r w:rsidR="00911D2B">
        <w:rPr>
          <w:rFonts w:eastAsia="Times New Roman"/>
          <w:sz w:val="22"/>
          <w:szCs w:val="22"/>
          <w:lang w:val="es-ES_tradnl"/>
        </w:rPr>
        <w:t xml:space="preserve"> </w:t>
      </w:r>
      <w:r w:rsidR="002A0F29">
        <w:rPr>
          <w:rFonts w:eastAsia="Times New Roman"/>
          <w:sz w:val="22"/>
          <w:szCs w:val="22"/>
          <w:lang w:val="es-ES_tradnl"/>
        </w:rPr>
        <w:t>bien</w:t>
      </w:r>
      <w:r w:rsidR="00911D2B">
        <w:rPr>
          <w:rFonts w:eastAsia="Times New Roman"/>
          <w:sz w:val="22"/>
          <w:szCs w:val="22"/>
          <w:lang w:val="es-ES_tradnl"/>
        </w:rPr>
        <w:t xml:space="preserve"> </w:t>
      </w:r>
      <w:r w:rsidR="002A0F29">
        <w:rPr>
          <w:rFonts w:eastAsia="Times New Roman"/>
          <w:sz w:val="22"/>
          <w:szCs w:val="22"/>
          <w:lang w:val="es-ES_tradnl"/>
        </w:rPr>
        <w:t>no</w:t>
      </w:r>
      <w:r w:rsidR="00911D2B">
        <w:rPr>
          <w:rFonts w:eastAsia="Times New Roman"/>
          <w:sz w:val="22"/>
          <w:szCs w:val="22"/>
          <w:lang w:val="es-ES_tradnl"/>
        </w:rPr>
        <w:t xml:space="preserve"> </w:t>
      </w:r>
      <w:r w:rsidR="002A0F29">
        <w:rPr>
          <w:rFonts w:eastAsia="Times New Roman"/>
          <w:sz w:val="22"/>
          <w:szCs w:val="22"/>
          <w:lang w:val="es-ES_tradnl"/>
        </w:rPr>
        <w:t>hay</w:t>
      </w:r>
      <w:r w:rsidR="00911D2B">
        <w:rPr>
          <w:rFonts w:eastAsia="Times New Roman"/>
          <w:sz w:val="22"/>
          <w:szCs w:val="22"/>
          <w:lang w:val="es-ES_tradnl"/>
        </w:rPr>
        <w:t xml:space="preserve"> </w:t>
      </w:r>
      <w:r w:rsidR="002A0F29">
        <w:rPr>
          <w:rFonts w:eastAsia="Times New Roman"/>
          <w:sz w:val="22"/>
          <w:szCs w:val="22"/>
          <w:lang w:val="es-ES_tradnl"/>
        </w:rPr>
        <w:t>datos</w:t>
      </w:r>
      <w:r w:rsidR="00911D2B">
        <w:rPr>
          <w:rFonts w:eastAsia="Times New Roman"/>
          <w:sz w:val="22"/>
          <w:szCs w:val="22"/>
          <w:lang w:val="es-ES_tradnl"/>
        </w:rPr>
        <w:t xml:space="preserve"> </w:t>
      </w:r>
      <w:r w:rsidR="002A0F29">
        <w:rPr>
          <w:rFonts w:eastAsia="Times New Roman"/>
          <w:sz w:val="22"/>
          <w:szCs w:val="22"/>
          <w:lang w:val="es-ES_tradnl"/>
        </w:rPr>
        <w:t>que</w:t>
      </w:r>
      <w:r w:rsidR="00911D2B">
        <w:rPr>
          <w:rFonts w:eastAsia="Times New Roman"/>
          <w:sz w:val="22"/>
          <w:szCs w:val="22"/>
          <w:lang w:val="es-ES_tradnl"/>
        </w:rPr>
        <w:t xml:space="preserve"> </w:t>
      </w:r>
      <w:r w:rsidR="002A0F29">
        <w:rPr>
          <w:rFonts w:eastAsia="Times New Roman"/>
          <w:sz w:val="22"/>
          <w:szCs w:val="22"/>
          <w:lang w:val="es-ES_tradnl"/>
        </w:rPr>
        <w:t>indiquen</w:t>
      </w:r>
      <w:r w:rsidR="00911D2B">
        <w:rPr>
          <w:rFonts w:eastAsia="Times New Roman"/>
          <w:sz w:val="22"/>
          <w:szCs w:val="22"/>
          <w:lang w:val="es-ES_tradnl"/>
        </w:rPr>
        <w:t xml:space="preserve"> </w:t>
      </w:r>
      <w:r w:rsidR="002A0F29">
        <w:rPr>
          <w:rFonts w:eastAsia="Times New Roman"/>
          <w:sz w:val="22"/>
          <w:szCs w:val="22"/>
          <w:lang w:val="es-ES_tradnl"/>
        </w:rPr>
        <w:t>que</w:t>
      </w:r>
      <w:r w:rsidR="00911D2B">
        <w:rPr>
          <w:rFonts w:eastAsia="Times New Roman"/>
          <w:sz w:val="22"/>
          <w:szCs w:val="22"/>
          <w:lang w:val="es-ES_tradnl"/>
        </w:rPr>
        <w:t xml:space="preserve"> </w:t>
      </w:r>
      <w:r w:rsidR="002A0F29">
        <w:rPr>
          <w:rFonts w:eastAsia="Times New Roman"/>
          <w:sz w:val="22"/>
          <w:szCs w:val="22"/>
          <w:lang w:val="es-ES_tradnl"/>
        </w:rPr>
        <w:t>la</w:t>
      </w:r>
      <w:r w:rsidR="00911D2B">
        <w:rPr>
          <w:rFonts w:eastAsia="Times New Roman"/>
          <w:sz w:val="22"/>
          <w:szCs w:val="22"/>
          <w:lang w:val="es-ES_tradnl"/>
        </w:rPr>
        <w:t xml:space="preserve"> </w:t>
      </w:r>
      <w:r w:rsidR="002A0F29">
        <w:rPr>
          <w:rFonts w:eastAsia="Times New Roman"/>
          <w:sz w:val="22"/>
          <w:szCs w:val="22"/>
          <w:lang w:val="es-ES_tradnl"/>
        </w:rPr>
        <w:t>DIEE</w:t>
      </w:r>
      <w:r w:rsidR="00911D2B">
        <w:rPr>
          <w:rFonts w:eastAsia="Times New Roman"/>
          <w:sz w:val="22"/>
          <w:szCs w:val="22"/>
          <w:lang w:val="es-ES_tradnl"/>
        </w:rPr>
        <w:t xml:space="preserve"> </w:t>
      </w:r>
      <w:r w:rsidR="002A0F29">
        <w:rPr>
          <w:rFonts w:eastAsia="Times New Roman"/>
          <w:sz w:val="22"/>
          <w:szCs w:val="22"/>
          <w:lang w:val="es-ES_tradnl"/>
        </w:rPr>
        <w:t>se</w:t>
      </w:r>
      <w:r w:rsidR="00911D2B">
        <w:rPr>
          <w:rFonts w:eastAsia="Times New Roman"/>
          <w:sz w:val="22"/>
          <w:szCs w:val="22"/>
          <w:lang w:val="es-ES_tradnl"/>
        </w:rPr>
        <w:t xml:space="preserve"> </w:t>
      </w:r>
      <w:r w:rsidR="002A0F29">
        <w:rPr>
          <w:rFonts w:eastAsia="Times New Roman"/>
          <w:sz w:val="22"/>
          <w:szCs w:val="22"/>
          <w:lang w:val="es-ES_tradnl"/>
        </w:rPr>
        <w:t>pronunciara</w:t>
      </w:r>
      <w:r w:rsidR="00911D2B">
        <w:rPr>
          <w:rFonts w:eastAsia="Times New Roman"/>
          <w:sz w:val="22"/>
          <w:szCs w:val="22"/>
          <w:lang w:val="es-ES_tradnl"/>
        </w:rPr>
        <w:t xml:space="preserve"> </w:t>
      </w:r>
      <w:r w:rsidR="002A0F29">
        <w:rPr>
          <w:rFonts w:eastAsia="Times New Roman"/>
          <w:sz w:val="22"/>
          <w:szCs w:val="22"/>
          <w:lang w:val="es-ES_tradnl"/>
        </w:rPr>
        <w:t>ante</w:t>
      </w:r>
      <w:r w:rsidR="00911D2B">
        <w:rPr>
          <w:rFonts w:eastAsia="Times New Roman"/>
          <w:sz w:val="22"/>
          <w:szCs w:val="22"/>
          <w:lang w:val="es-ES_tradnl"/>
        </w:rPr>
        <w:t xml:space="preserve"> </w:t>
      </w:r>
      <w:r w:rsidR="002A0F29">
        <w:rPr>
          <w:rFonts w:eastAsia="Times New Roman"/>
          <w:sz w:val="22"/>
          <w:szCs w:val="22"/>
          <w:lang w:val="es-ES_tradnl"/>
        </w:rPr>
        <w:t>este</w:t>
      </w:r>
      <w:r w:rsidR="00911D2B">
        <w:rPr>
          <w:rFonts w:eastAsia="Times New Roman"/>
          <w:sz w:val="22"/>
          <w:szCs w:val="22"/>
          <w:lang w:val="es-ES_tradnl"/>
        </w:rPr>
        <w:t xml:space="preserve"> </w:t>
      </w:r>
      <w:r w:rsidR="002A0F29">
        <w:rPr>
          <w:rFonts w:eastAsia="Times New Roman"/>
          <w:sz w:val="22"/>
          <w:szCs w:val="22"/>
          <w:lang w:val="es-ES_tradnl"/>
        </w:rPr>
        <w:t>hecho</w:t>
      </w:r>
      <w:r w:rsidR="00911D2B">
        <w:rPr>
          <w:rFonts w:eastAsia="Times New Roman"/>
          <w:sz w:val="22"/>
          <w:szCs w:val="22"/>
          <w:lang w:val="es-ES_tradnl"/>
        </w:rPr>
        <w:t xml:space="preserve"> </w:t>
      </w:r>
      <w:r w:rsidR="002A0F29">
        <w:rPr>
          <w:rFonts w:eastAsia="Times New Roman"/>
          <w:sz w:val="22"/>
          <w:szCs w:val="22"/>
          <w:lang w:val="es-ES_tradnl"/>
        </w:rPr>
        <w:t>relevante</w:t>
      </w:r>
      <w:r w:rsidR="00911D2B">
        <w:rPr>
          <w:rFonts w:eastAsia="Times New Roman"/>
          <w:sz w:val="22"/>
          <w:szCs w:val="22"/>
          <w:lang w:val="es-ES_tradnl"/>
        </w:rPr>
        <w:t xml:space="preserve"> </w:t>
      </w:r>
      <w:r w:rsidR="002A0F29">
        <w:rPr>
          <w:rFonts w:eastAsia="Times New Roman"/>
          <w:sz w:val="22"/>
          <w:szCs w:val="22"/>
          <w:lang w:val="es-ES_tradnl"/>
        </w:rPr>
        <w:t>en</w:t>
      </w:r>
      <w:r w:rsidR="00911D2B">
        <w:rPr>
          <w:rFonts w:eastAsia="Times New Roman"/>
          <w:sz w:val="22"/>
          <w:szCs w:val="22"/>
          <w:lang w:val="es-ES_tradnl"/>
        </w:rPr>
        <w:t xml:space="preserve"> </w:t>
      </w:r>
      <w:r w:rsidR="002A0F29">
        <w:rPr>
          <w:rFonts w:eastAsia="Times New Roman"/>
          <w:sz w:val="22"/>
          <w:szCs w:val="22"/>
          <w:lang w:val="es-ES_tradnl"/>
        </w:rPr>
        <w:t>el</w:t>
      </w:r>
      <w:r w:rsidR="00911D2B">
        <w:rPr>
          <w:rFonts w:eastAsia="Times New Roman"/>
          <w:sz w:val="22"/>
          <w:szCs w:val="22"/>
          <w:lang w:val="es-ES_tradnl"/>
        </w:rPr>
        <w:t xml:space="preserve"> </w:t>
      </w:r>
      <w:r w:rsidR="002A0F29">
        <w:rPr>
          <w:rFonts w:eastAsia="Times New Roman"/>
          <w:sz w:val="22"/>
          <w:szCs w:val="22"/>
          <w:lang w:val="es-ES_tradnl"/>
        </w:rPr>
        <w:t>proceso</w:t>
      </w:r>
      <w:r w:rsidR="00911D2B">
        <w:rPr>
          <w:rFonts w:eastAsia="Times New Roman"/>
          <w:sz w:val="22"/>
          <w:szCs w:val="22"/>
          <w:lang w:val="es-ES_tradnl"/>
        </w:rPr>
        <w:t xml:space="preserve"> </w:t>
      </w:r>
      <w:r w:rsidR="002A0F29">
        <w:rPr>
          <w:rFonts w:eastAsia="Times New Roman"/>
          <w:sz w:val="22"/>
          <w:szCs w:val="22"/>
          <w:lang w:val="es-ES_tradnl"/>
        </w:rPr>
        <w:t>constructivo.</w:t>
      </w:r>
    </w:p>
    <w:p w:rsidR="00006AA8" w:rsidRPr="006856BE" w:rsidRDefault="00006AA8" w:rsidP="00006AA8">
      <w:pPr>
        <w:jc w:val="both"/>
        <w:rPr>
          <w:rFonts w:eastAsia="Times New Roman"/>
          <w:sz w:val="22"/>
          <w:szCs w:val="22"/>
          <w:lang w:val="es-ES_tradnl"/>
        </w:rPr>
      </w:pPr>
    </w:p>
    <w:p w:rsidR="00006AA8" w:rsidRDefault="002A0F29" w:rsidP="00006AA8">
      <w:pPr>
        <w:jc w:val="both"/>
        <w:rPr>
          <w:rFonts w:eastAsia="Times New Roman"/>
          <w:sz w:val="22"/>
          <w:szCs w:val="22"/>
          <w:lang w:val="es-ES_tradnl"/>
        </w:rPr>
      </w:pPr>
      <w:r>
        <w:rPr>
          <w:rFonts w:eastAsia="Times New Roman"/>
          <w:sz w:val="22"/>
          <w:szCs w:val="22"/>
          <w:lang w:val="es-ES_tradnl"/>
        </w:rPr>
        <w:t>Como</w:t>
      </w:r>
      <w:r w:rsidR="00911D2B">
        <w:rPr>
          <w:rFonts w:eastAsia="Times New Roman"/>
          <w:sz w:val="22"/>
          <w:szCs w:val="22"/>
          <w:lang w:val="es-ES_tradnl"/>
        </w:rPr>
        <w:t xml:space="preserve"> </w:t>
      </w:r>
      <w:r>
        <w:rPr>
          <w:rFonts w:eastAsia="Times New Roman"/>
          <w:sz w:val="22"/>
          <w:szCs w:val="22"/>
          <w:lang w:val="es-ES_tradnl"/>
        </w:rPr>
        <w:t>se</w:t>
      </w:r>
      <w:r w:rsidR="00911D2B">
        <w:rPr>
          <w:rFonts w:eastAsia="Times New Roman"/>
          <w:sz w:val="22"/>
          <w:szCs w:val="22"/>
          <w:lang w:val="es-ES_tradnl"/>
        </w:rPr>
        <w:t xml:space="preserve"> </w:t>
      </w:r>
      <w:r>
        <w:rPr>
          <w:rFonts w:eastAsia="Times New Roman"/>
          <w:sz w:val="22"/>
          <w:szCs w:val="22"/>
          <w:lang w:val="es-ES_tradnl"/>
        </w:rPr>
        <w:t>indicó</w:t>
      </w:r>
      <w:r w:rsidR="00911D2B">
        <w:rPr>
          <w:rFonts w:eastAsia="Times New Roman"/>
          <w:sz w:val="22"/>
          <w:szCs w:val="22"/>
          <w:lang w:val="es-ES_tradnl"/>
        </w:rPr>
        <w:t xml:space="preserve"> </w:t>
      </w:r>
      <w:r>
        <w:rPr>
          <w:rFonts w:eastAsia="Times New Roman"/>
          <w:sz w:val="22"/>
          <w:szCs w:val="22"/>
          <w:lang w:val="es-ES_tradnl"/>
        </w:rPr>
        <w:t>en</w:t>
      </w:r>
      <w:r w:rsidR="00911D2B">
        <w:rPr>
          <w:rFonts w:eastAsia="Times New Roman"/>
          <w:sz w:val="22"/>
          <w:szCs w:val="22"/>
          <w:lang w:val="es-ES_tradnl"/>
        </w:rPr>
        <w:t xml:space="preserve"> </w:t>
      </w:r>
      <w:r>
        <w:rPr>
          <w:rFonts w:eastAsia="Times New Roman"/>
          <w:sz w:val="22"/>
          <w:szCs w:val="22"/>
          <w:lang w:val="es-ES_tradnl"/>
        </w:rPr>
        <w:t>párrafos</w:t>
      </w:r>
      <w:r w:rsidR="00911D2B">
        <w:rPr>
          <w:rFonts w:eastAsia="Times New Roman"/>
          <w:sz w:val="22"/>
          <w:szCs w:val="22"/>
          <w:lang w:val="es-ES_tradnl"/>
        </w:rPr>
        <w:t xml:space="preserve"> </w:t>
      </w:r>
      <w:r>
        <w:rPr>
          <w:rFonts w:eastAsia="Times New Roman"/>
          <w:sz w:val="22"/>
          <w:szCs w:val="22"/>
          <w:lang w:val="es-ES_tradnl"/>
        </w:rPr>
        <w:t>anteriores,</w:t>
      </w:r>
      <w:r w:rsidR="00911D2B">
        <w:rPr>
          <w:rFonts w:eastAsia="Times New Roman"/>
          <w:sz w:val="22"/>
          <w:szCs w:val="22"/>
          <w:lang w:val="es-ES_tradnl"/>
        </w:rPr>
        <w:t xml:space="preserve"> </w:t>
      </w:r>
      <w:r>
        <w:rPr>
          <w:rFonts w:eastAsia="Times New Roman"/>
          <w:sz w:val="22"/>
          <w:szCs w:val="22"/>
          <w:lang w:val="es-ES_tradnl"/>
        </w:rPr>
        <w:t>la</w:t>
      </w:r>
      <w:r w:rsidR="00911D2B">
        <w:rPr>
          <w:rFonts w:eastAsia="Times New Roman"/>
          <w:sz w:val="22"/>
          <w:szCs w:val="22"/>
          <w:lang w:val="es-ES_tradnl"/>
        </w:rPr>
        <w:t xml:space="preserve"> </w:t>
      </w:r>
      <w:r>
        <w:rPr>
          <w:rFonts w:eastAsia="Times New Roman"/>
          <w:sz w:val="22"/>
          <w:szCs w:val="22"/>
          <w:lang w:val="es-ES_tradnl"/>
        </w:rPr>
        <w:t>empresa</w:t>
      </w:r>
      <w:r w:rsidR="00911D2B">
        <w:rPr>
          <w:rFonts w:eastAsia="Times New Roman"/>
          <w:sz w:val="22"/>
          <w:szCs w:val="22"/>
          <w:lang w:val="es-ES_tradnl"/>
        </w:rPr>
        <w:t xml:space="preserve"> </w:t>
      </w:r>
      <w:r>
        <w:rPr>
          <w:rFonts w:eastAsia="Times New Roman"/>
          <w:sz w:val="22"/>
          <w:szCs w:val="22"/>
          <w:lang w:val="es-ES_tradnl"/>
        </w:rPr>
        <w:t>CPI</w:t>
      </w:r>
      <w:r w:rsidR="00911D2B">
        <w:rPr>
          <w:rFonts w:eastAsia="Times New Roman"/>
          <w:sz w:val="22"/>
          <w:szCs w:val="22"/>
          <w:lang w:val="es-ES_tradnl"/>
        </w:rPr>
        <w:t xml:space="preserve"> </w:t>
      </w:r>
      <w:r>
        <w:rPr>
          <w:rFonts w:eastAsia="Times New Roman"/>
          <w:sz w:val="22"/>
          <w:szCs w:val="22"/>
          <w:lang w:val="es-ES_tradnl"/>
        </w:rPr>
        <w:t>fue</w:t>
      </w:r>
      <w:r w:rsidR="00911D2B">
        <w:rPr>
          <w:rFonts w:eastAsia="Times New Roman"/>
          <w:sz w:val="22"/>
          <w:szCs w:val="22"/>
          <w:lang w:val="es-ES_tradnl"/>
        </w:rPr>
        <w:t xml:space="preserve"> </w:t>
      </w:r>
      <w:r>
        <w:rPr>
          <w:rFonts w:eastAsia="Times New Roman"/>
          <w:sz w:val="22"/>
          <w:szCs w:val="22"/>
          <w:lang w:val="es-ES_tradnl"/>
        </w:rPr>
        <w:t>contratada</w:t>
      </w:r>
      <w:r w:rsidR="00911D2B">
        <w:rPr>
          <w:rFonts w:eastAsia="Times New Roman"/>
          <w:sz w:val="22"/>
          <w:szCs w:val="22"/>
          <w:lang w:val="es-ES_tradnl"/>
        </w:rPr>
        <w:t xml:space="preserve"> </w:t>
      </w:r>
      <w:r>
        <w:rPr>
          <w:rFonts w:eastAsia="Times New Roman"/>
          <w:sz w:val="22"/>
          <w:szCs w:val="22"/>
          <w:lang w:val="es-ES_tradnl"/>
        </w:rPr>
        <w:t>para</w:t>
      </w:r>
      <w:r w:rsidR="00911D2B">
        <w:rPr>
          <w:rFonts w:eastAsia="Times New Roman"/>
          <w:sz w:val="22"/>
          <w:szCs w:val="22"/>
          <w:lang w:val="es-ES_tradnl"/>
        </w:rPr>
        <w:t xml:space="preserve"> </w:t>
      </w:r>
      <w:r>
        <w:rPr>
          <w:rFonts w:eastAsia="Times New Roman"/>
          <w:sz w:val="22"/>
          <w:szCs w:val="22"/>
          <w:lang w:val="es-ES_tradnl"/>
        </w:rPr>
        <w:t>la</w:t>
      </w:r>
      <w:r w:rsidR="00911D2B">
        <w:rPr>
          <w:rFonts w:eastAsia="Times New Roman"/>
          <w:sz w:val="22"/>
          <w:szCs w:val="22"/>
          <w:lang w:val="es-ES_tradnl"/>
        </w:rPr>
        <w:t xml:space="preserve"> </w:t>
      </w:r>
      <w:r>
        <w:rPr>
          <w:rFonts w:eastAsia="Times New Roman"/>
          <w:sz w:val="22"/>
          <w:szCs w:val="22"/>
          <w:lang w:val="es-ES_tradnl"/>
        </w:rPr>
        <w:t>mano</w:t>
      </w:r>
      <w:r w:rsidR="00911D2B">
        <w:rPr>
          <w:rFonts w:eastAsia="Times New Roman"/>
          <w:sz w:val="22"/>
          <w:szCs w:val="22"/>
          <w:lang w:val="es-ES_tradnl"/>
        </w:rPr>
        <w:t xml:space="preserve"> </w:t>
      </w:r>
      <w:r>
        <w:rPr>
          <w:rFonts w:eastAsia="Times New Roman"/>
          <w:sz w:val="22"/>
          <w:szCs w:val="22"/>
          <w:lang w:val="es-ES_tradnl"/>
        </w:rPr>
        <w:t>de</w:t>
      </w:r>
      <w:r w:rsidR="00911D2B">
        <w:rPr>
          <w:rFonts w:eastAsia="Times New Roman"/>
          <w:sz w:val="22"/>
          <w:szCs w:val="22"/>
          <w:lang w:val="es-ES_tradnl"/>
        </w:rPr>
        <w:t xml:space="preserve"> </w:t>
      </w:r>
      <w:r>
        <w:rPr>
          <w:rFonts w:eastAsia="Times New Roman"/>
          <w:sz w:val="22"/>
          <w:szCs w:val="22"/>
          <w:lang w:val="es-ES_tradnl"/>
        </w:rPr>
        <w:t>obra,</w:t>
      </w:r>
      <w:r w:rsidR="00911D2B">
        <w:rPr>
          <w:rFonts w:eastAsia="Times New Roman"/>
          <w:sz w:val="22"/>
          <w:szCs w:val="22"/>
          <w:lang w:val="es-ES_tradnl"/>
        </w:rPr>
        <w:t xml:space="preserve"> </w:t>
      </w:r>
      <w:r>
        <w:rPr>
          <w:rFonts w:eastAsia="Times New Roman"/>
          <w:sz w:val="22"/>
          <w:szCs w:val="22"/>
          <w:lang w:val="es-ES_tradnl"/>
        </w:rPr>
        <w:t>no</w:t>
      </w:r>
      <w:r w:rsidR="00911D2B">
        <w:rPr>
          <w:rFonts w:eastAsia="Times New Roman"/>
          <w:sz w:val="22"/>
          <w:szCs w:val="22"/>
          <w:lang w:val="es-ES_tradnl"/>
        </w:rPr>
        <w:t xml:space="preserve"> </w:t>
      </w:r>
      <w:r>
        <w:rPr>
          <w:rFonts w:eastAsia="Times New Roman"/>
          <w:sz w:val="22"/>
          <w:szCs w:val="22"/>
          <w:lang w:val="es-ES_tradnl"/>
        </w:rPr>
        <w:t>para</w:t>
      </w:r>
      <w:r w:rsidR="00911D2B">
        <w:rPr>
          <w:rFonts w:eastAsia="Times New Roman"/>
          <w:sz w:val="22"/>
          <w:szCs w:val="22"/>
          <w:lang w:val="es-ES_tradnl"/>
        </w:rPr>
        <w:t xml:space="preserve"> </w:t>
      </w:r>
      <w:r>
        <w:rPr>
          <w:rFonts w:eastAsia="Times New Roman"/>
          <w:sz w:val="22"/>
          <w:szCs w:val="22"/>
          <w:lang w:val="es-ES_tradnl"/>
        </w:rPr>
        <w:t>adquisición</w:t>
      </w:r>
      <w:r w:rsidR="00911D2B">
        <w:rPr>
          <w:rFonts w:eastAsia="Times New Roman"/>
          <w:sz w:val="22"/>
          <w:szCs w:val="22"/>
          <w:lang w:val="es-ES_tradnl"/>
        </w:rPr>
        <w:t xml:space="preserve"> </w:t>
      </w:r>
      <w:r>
        <w:rPr>
          <w:rFonts w:eastAsia="Times New Roman"/>
          <w:sz w:val="22"/>
          <w:szCs w:val="22"/>
          <w:lang w:val="es-ES_tradnl"/>
        </w:rPr>
        <w:t>de</w:t>
      </w:r>
      <w:r w:rsidR="00911D2B">
        <w:rPr>
          <w:rFonts w:eastAsia="Times New Roman"/>
          <w:sz w:val="22"/>
          <w:szCs w:val="22"/>
          <w:lang w:val="es-ES_tradnl"/>
        </w:rPr>
        <w:t xml:space="preserve"> </w:t>
      </w:r>
      <w:r>
        <w:rPr>
          <w:rFonts w:eastAsia="Times New Roman"/>
          <w:sz w:val="22"/>
          <w:szCs w:val="22"/>
          <w:lang w:val="es-ES_tradnl"/>
        </w:rPr>
        <w:t>materiales</w:t>
      </w:r>
      <w:r w:rsidR="00911D2B">
        <w:rPr>
          <w:rFonts w:eastAsia="Times New Roman"/>
          <w:sz w:val="22"/>
          <w:szCs w:val="22"/>
          <w:lang w:val="es-ES_tradnl"/>
        </w:rPr>
        <w:t xml:space="preserve"> </w:t>
      </w:r>
      <w:r>
        <w:rPr>
          <w:rFonts w:eastAsia="Times New Roman"/>
          <w:sz w:val="22"/>
          <w:szCs w:val="22"/>
          <w:lang w:val="es-ES_tradnl"/>
        </w:rPr>
        <w:t>y</w:t>
      </w:r>
      <w:r w:rsidR="00911D2B">
        <w:rPr>
          <w:rFonts w:eastAsia="Times New Roman"/>
          <w:sz w:val="22"/>
          <w:szCs w:val="22"/>
          <w:lang w:val="es-ES_tradnl"/>
        </w:rPr>
        <w:t xml:space="preserve"> </w:t>
      </w:r>
      <w:r>
        <w:rPr>
          <w:rFonts w:eastAsia="Times New Roman"/>
          <w:sz w:val="22"/>
          <w:szCs w:val="22"/>
          <w:lang w:val="es-ES_tradnl"/>
        </w:rPr>
        <w:t>mucho</w:t>
      </w:r>
      <w:r w:rsidR="00911D2B">
        <w:rPr>
          <w:rFonts w:eastAsia="Times New Roman"/>
          <w:sz w:val="22"/>
          <w:szCs w:val="22"/>
          <w:lang w:val="es-ES_tradnl"/>
        </w:rPr>
        <w:t xml:space="preserve"> </w:t>
      </w:r>
      <w:r>
        <w:rPr>
          <w:rFonts w:eastAsia="Times New Roman"/>
          <w:sz w:val="22"/>
          <w:szCs w:val="22"/>
          <w:lang w:val="es-ES_tradnl"/>
        </w:rPr>
        <w:t>menos</w:t>
      </w:r>
      <w:r w:rsidR="00911D2B">
        <w:rPr>
          <w:rFonts w:eastAsia="Times New Roman"/>
          <w:sz w:val="22"/>
          <w:szCs w:val="22"/>
          <w:lang w:val="es-ES_tradnl"/>
        </w:rPr>
        <w:t xml:space="preserve"> </w:t>
      </w:r>
      <w:r>
        <w:rPr>
          <w:rFonts w:eastAsia="Times New Roman"/>
          <w:sz w:val="22"/>
          <w:szCs w:val="22"/>
          <w:lang w:val="es-ES_tradnl"/>
        </w:rPr>
        <w:t>para</w:t>
      </w:r>
      <w:r w:rsidR="00911D2B">
        <w:rPr>
          <w:rFonts w:eastAsia="Times New Roman"/>
          <w:sz w:val="22"/>
          <w:szCs w:val="22"/>
          <w:lang w:val="es-ES_tradnl"/>
        </w:rPr>
        <w:t xml:space="preserve"> </w:t>
      </w:r>
      <w:r>
        <w:rPr>
          <w:rFonts w:eastAsia="Times New Roman"/>
          <w:sz w:val="22"/>
          <w:szCs w:val="22"/>
          <w:lang w:val="es-ES_tradnl"/>
        </w:rPr>
        <w:t>que</w:t>
      </w:r>
      <w:r w:rsidR="00911D2B">
        <w:rPr>
          <w:rFonts w:eastAsia="Times New Roman"/>
          <w:sz w:val="22"/>
          <w:szCs w:val="22"/>
          <w:lang w:val="es-ES_tradnl"/>
        </w:rPr>
        <w:t xml:space="preserve"> </w:t>
      </w:r>
      <w:r>
        <w:rPr>
          <w:rFonts w:eastAsia="Times New Roman"/>
          <w:sz w:val="22"/>
          <w:szCs w:val="22"/>
          <w:lang w:val="es-ES_tradnl"/>
        </w:rPr>
        <w:t>realizar</w:t>
      </w:r>
      <w:r w:rsidR="00911D2B">
        <w:rPr>
          <w:rFonts w:eastAsia="Times New Roman"/>
          <w:sz w:val="22"/>
          <w:szCs w:val="22"/>
          <w:lang w:val="es-ES_tradnl"/>
        </w:rPr>
        <w:t xml:space="preserve"> </w:t>
      </w:r>
      <w:r>
        <w:rPr>
          <w:rFonts w:eastAsia="Times New Roman"/>
          <w:sz w:val="22"/>
          <w:szCs w:val="22"/>
          <w:lang w:val="es-ES_tradnl"/>
        </w:rPr>
        <w:t>pruebas</w:t>
      </w:r>
      <w:r w:rsidR="00911D2B">
        <w:rPr>
          <w:rFonts w:eastAsia="Times New Roman"/>
          <w:sz w:val="22"/>
          <w:szCs w:val="22"/>
          <w:lang w:val="es-ES_tradnl"/>
        </w:rPr>
        <w:t xml:space="preserve"> </w:t>
      </w:r>
      <w:r>
        <w:rPr>
          <w:rFonts w:eastAsia="Times New Roman"/>
          <w:sz w:val="22"/>
          <w:szCs w:val="22"/>
          <w:lang w:val="es-ES_tradnl"/>
        </w:rPr>
        <w:t>de</w:t>
      </w:r>
      <w:r w:rsidR="00911D2B">
        <w:rPr>
          <w:rFonts w:eastAsia="Times New Roman"/>
          <w:sz w:val="22"/>
          <w:szCs w:val="22"/>
          <w:lang w:val="es-ES_tradnl"/>
        </w:rPr>
        <w:t xml:space="preserve"> </w:t>
      </w:r>
      <w:r>
        <w:rPr>
          <w:rFonts w:eastAsia="Times New Roman"/>
          <w:sz w:val="22"/>
          <w:szCs w:val="22"/>
          <w:lang w:val="es-ES_tradnl"/>
        </w:rPr>
        <w:t>resistencia</w:t>
      </w:r>
      <w:r w:rsidR="00911D2B">
        <w:rPr>
          <w:rFonts w:eastAsia="Times New Roman"/>
          <w:sz w:val="22"/>
          <w:szCs w:val="22"/>
          <w:lang w:val="es-ES_tradnl"/>
        </w:rPr>
        <w:t xml:space="preserve"> </w:t>
      </w:r>
      <w:r>
        <w:rPr>
          <w:rFonts w:eastAsia="Times New Roman"/>
          <w:sz w:val="22"/>
          <w:szCs w:val="22"/>
          <w:lang w:val="es-ES_tradnl"/>
        </w:rPr>
        <w:t>a</w:t>
      </w:r>
      <w:r w:rsidR="00911D2B">
        <w:rPr>
          <w:rFonts w:eastAsia="Times New Roman"/>
          <w:sz w:val="22"/>
          <w:szCs w:val="22"/>
          <w:lang w:val="es-ES_tradnl"/>
        </w:rPr>
        <w:t xml:space="preserve"> </w:t>
      </w:r>
      <w:r>
        <w:rPr>
          <w:rFonts w:eastAsia="Times New Roman"/>
          <w:sz w:val="22"/>
          <w:szCs w:val="22"/>
          <w:lang w:val="es-ES_tradnl"/>
        </w:rPr>
        <w:t>los</w:t>
      </w:r>
      <w:r w:rsidR="00911D2B">
        <w:rPr>
          <w:rFonts w:eastAsia="Times New Roman"/>
          <w:sz w:val="22"/>
          <w:szCs w:val="22"/>
          <w:lang w:val="es-ES_tradnl"/>
        </w:rPr>
        <w:t xml:space="preserve"> </w:t>
      </w:r>
      <w:r>
        <w:rPr>
          <w:rFonts w:eastAsia="Times New Roman"/>
          <w:sz w:val="22"/>
          <w:szCs w:val="22"/>
          <w:lang w:val="es-ES_tradnl"/>
        </w:rPr>
        <w:t>diferentes</w:t>
      </w:r>
      <w:r w:rsidR="00911D2B">
        <w:rPr>
          <w:rFonts w:eastAsia="Times New Roman"/>
          <w:sz w:val="22"/>
          <w:szCs w:val="22"/>
          <w:lang w:val="es-ES_tradnl"/>
        </w:rPr>
        <w:t xml:space="preserve"> </w:t>
      </w:r>
      <w:r>
        <w:rPr>
          <w:rFonts w:eastAsia="Times New Roman"/>
          <w:sz w:val="22"/>
          <w:szCs w:val="22"/>
          <w:lang w:val="es-ES_tradnl"/>
        </w:rPr>
        <w:t>materiales</w:t>
      </w:r>
      <w:r w:rsidR="00911D2B">
        <w:rPr>
          <w:rFonts w:eastAsia="Times New Roman"/>
          <w:sz w:val="22"/>
          <w:szCs w:val="22"/>
          <w:lang w:val="es-ES_tradnl"/>
        </w:rPr>
        <w:t xml:space="preserve"> </w:t>
      </w:r>
      <w:r>
        <w:rPr>
          <w:rFonts w:eastAsia="Times New Roman"/>
          <w:sz w:val="22"/>
          <w:szCs w:val="22"/>
          <w:lang w:val="es-ES_tradnl"/>
        </w:rPr>
        <w:t>constructivos.</w:t>
      </w:r>
    </w:p>
    <w:p w:rsidR="009F39D2" w:rsidRDefault="009F39D2" w:rsidP="00006AA8">
      <w:pPr>
        <w:jc w:val="both"/>
        <w:rPr>
          <w:rFonts w:eastAsia="Times New Roman"/>
          <w:sz w:val="22"/>
          <w:szCs w:val="22"/>
          <w:lang w:val="es-ES_tradnl"/>
        </w:rPr>
      </w:pPr>
    </w:p>
    <w:p w:rsidR="00F87955" w:rsidRPr="00704656" w:rsidRDefault="00F87955" w:rsidP="00006AA8">
      <w:pPr>
        <w:jc w:val="both"/>
        <w:rPr>
          <w:rFonts w:eastAsia="Times New Roman"/>
          <w:i/>
          <w:sz w:val="22"/>
          <w:szCs w:val="22"/>
          <w:lang w:val="es-ES_tradnl"/>
        </w:rPr>
      </w:pPr>
      <w:r>
        <w:rPr>
          <w:rFonts w:eastAsia="Times New Roman"/>
          <w:sz w:val="22"/>
          <w:szCs w:val="22"/>
          <w:lang w:val="es-ES_tradnl"/>
        </w:rPr>
        <w:t>La</w:t>
      </w:r>
      <w:r w:rsidR="00911D2B">
        <w:rPr>
          <w:rFonts w:eastAsia="Times New Roman"/>
          <w:sz w:val="22"/>
          <w:szCs w:val="22"/>
          <w:lang w:val="es-ES_tradnl"/>
        </w:rPr>
        <w:t xml:space="preserve"> </w:t>
      </w:r>
      <w:r>
        <w:rPr>
          <w:rFonts w:eastAsia="Times New Roman"/>
          <w:sz w:val="22"/>
          <w:szCs w:val="22"/>
          <w:lang w:val="es-ES_tradnl"/>
        </w:rPr>
        <w:t>situación</w:t>
      </w:r>
      <w:r w:rsidR="00911D2B">
        <w:rPr>
          <w:rFonts w:eastAsia="Times New Roman"/>
          <w:sz w:val="22"/>
          <w:szCs w:val="22"/>
          <w:lang w:val="es-ES_tradnl"/>
        </w:rPr>
        <w:t xml:space="preserve"> </w:t>
      </w:r>
      <w:r>
        <w:rPr>
          <w:rFonts w:eastAsia="Times New Roman"/>
          <w:sz w:val="22"/>
          <w:szCs w:val="22"/>
          <w:lang w:val="es-ES_tradnl"/>
        </w:rPr>
        <w:t>descrita</w:t>
      </w:r>
      <w:r w:rsidR="00911D2B">
        <w:rPr>
          <w:rFonts w:eastAsia="Times New Roman"/>
          <w:sz w:val="22"/>
          <w:szCs w:val="22"/>
          <w:lang w:val="es-ES_tradnl"/>
        </w:rPr>
        <w:t xml:space="preserve"> </w:t>
      </w:r>
      <w:r>
        <w:rPr>
          <w:rFonts w:eastAsia="Times New Roman"/>
          <w:sz w:val="22"/>
          <w:szCs w:val="22"/>
          <w:lang w:val="es-ES_tradnl"/>
        </w:rPr>
        <w:t>denota</w:t>
      </w:r>
      <w:r w:rsidR="00911D2B">
        <w:rPr>
          <w:rFonts w:eastAsia="Times New Roman"/>
          <w:sz w:val="22"/>
          <w:szCs w:val="22"/>
          <w:lang w:val="es-ES_tradnl"/>
        </w:rPr>
        <w:t xml:space="preserve"> </w:t>
      </w:r>
      <w:r>
        <w:rPr>
          <w:rFonts w:eastAsia="Times New Roman"/>
          <w:sz w:val="22"/>
          <w:szCs w:val="22"/>
          <w:lang w:val="es-ES_tradnl"/>
        </w:rPr>
        <w:t>un</w:t>
      </w:r>
      <w:r w:rsidR="00911D2B">
        <w:rPr>
          <w:rFonts w:eastAsia="Times New Roman"/>
          <w:sz w:val="22"/>
          <w:szCs w:val="22"/>
          <w:lang w:val="es-ES_tradnl"/>
        </w:rPr>
        <w:t xml:space="preserve"> </w:t>
      </w:r>
      <w:r>
        <w:rPr>
          <w:rFonts w:eastAsia="Times New Roman"/>
          <w:sz w:val="22"/>
          <w:szCs w:val="22"/>
          <w:lang w:val="es-ES_tradnl"/>
        </w:rPr>
        <w:t>incumplimiento</w:t>
      </w:r>
      <w:r w:rsidR="00911D2B">
        <w:rPr>
          <w:rFonts w:eastAsia="Times New Roman"/>
          <w:sz w:val="22"/>
          <w:szCs w:val="22"/>
          <w:lang w:val="es-ES_tradnl"/>
        </w:rPr>
        <w:t xml:space="preserve"> </w:t>
      </w:r>
      <w:r>
        <w:rPr>
          <w:rFonts w:eastAsia="Times New Roman"/>
          <w:sz w:val="22"/>
          <w:szCs w:val="22"/>
          <w:lang w:val="es-ES_tradnl"/>
        </w:rPr>
        <w:t>por</w:t>
      </w:r>
      <w:r w:rsidR="00911D2B">
        <w:rPr>
          <w:rFonts w:eastAsia="Times New Roman"/>
          <w:sz w:val="22"/>
          <w:szCs w:val="22"/>
          <w:lang w:val="es-ES_tradnl"/>
        </w:rPr>
        <w:t xml:space="preserve"> </w:t>
      </w:r>
      <w:r>
        <w:rPr>
          <w:rFonts w:eastAsia="Times New Roman"/>
          <w:sz w:val="22"/>
          <w:szCs w:val="22"/>
          <w:lang w:val="es-ES_tradnl"/>
        </w:rPr>
        <w:t>parte</w:t>
      </w:r>
      <w:r w:rsidR="00911D2B">
        <w:rPr>
          <w:rFonts w:eastAsia="Times New Roman"/>
          <w:sz w:val="22"/>
          <w:szCs w:val="22"/>
          <w:lang w:val="es-ES_tradnl"/>
        </w:rPr>
        <w:t xml:space="preserve"> </w:t>
      </w:r>
      <w:r>
        <w:rPr>
          <w:rFonts w:eastAsia="Times New Roman"/>
          <w:sz w:val="22"/>
          <w:szCs w:val="22"/>
          <w:lang w:val="es-ES_tradnl"/>
        </w:rPr>
        <w:t>de</w:t>
      </w:r>
      <w:r w:rsidR="00911D2B">
        <w:rPr>
          <w:rFonts w:eastAsia="Times New Roman"/>
          <w:sz w:val="22"/>
          <w:szCs w:val="22"/>
          <w:lang w:val="es-ES_tradnl"/>
        </w:rPr>
        <w:t xml:space="preserve"> </w:t>
      </w:r>
      <w:r>
        <w:rPr>
          <w:rFonts w:eastAsia="Times New Roman"/>
          <w:sz w:val="22"/>
          <w:szCs w:val="22"/>
          <w:lang w:val="es-ES_tradnl"/>
        </w:rPr>
        <w:t>la</w:t>
      </w:r>
      <w:r w:rsidR="00911D2B">
        <w:rPr>
          <w:rFonts w:eastAsia="Times New Roman"/>
          <w:sz w:val="22"/>
          <w:szCs w:val="22"/>
          <w:lang w:val="es-ES_tradnl"/>
        </w:rPr>
        <w:t xml:space="preserve"> </w:t>
      </w:r>
      <w:r>
        <w:rPr>
          <w:rFonts w:eastAsia="Times New Roman"/>
          <w:sz w:val="22"/>
          <w:szCs w:val="22"/>
          <w:lang w:val="es-ES_tradnl"/>
        </w:rPr>
        <w:t>DIEE</w:t>
      </w:r>
      <w:r w:rsidR="00911D2B">
        <w:rPr>
          <w:rFonts w:eastAsia="Times New Roman"/>
          <w:sz w:val="22"/>
          <w:szCs w:val="22"/>
          <w:lang w:val="es-ES_tradnl"/>
        </w:rPr>
        <w:t xml:space="preserve"> </w:t>
      </w:r>
      <w:r w:rsidR="00F523CE">
        <w:rPr>
          <w:rFonts w:eastAsia="Times New Roman"/>
          <w:sz w:val="22"/>
          <w:szCs w:val="22"/>
          <w:lang w:val="es-ES_tradnl"/>
        </w:rPr>
        <w:t xml:space="preserve"> de </w:t>
      </w:r>
      <w:r>
        <w:rPr>
          <w:rFonts w:eastAsia="Times New Roman"/>
          <w:sz w:val="22"/>
          <w:szCs w:val="22"/>
          <w:lang w:val="es-ES_tradnl"/>
        </w:rPr>
        <w:t>las</w:t>
      </w:r>
      <w:r w:rsidR="00911D2B">
        <w:rPr>
          <w:rFonts w:eastAsia="Times New Roman"/>
          <w:sz w:val="22"/>
          <w:szCs w:val="22"/>
          <w:lang w:val="es-ES_tradnl"/>
        </w:rPr>
        <w:t xml:space="preserve"> </w:t>
      </w:r>
      <w:r>
        <w:rPr>
          <w:rFonts w:eastAsia="Times New Roman"/>
          <w:sz w:val="22"/>
          <w:szCs w:val="22"/>
          <w:lang w:val="es-ES_tradnl"/>
        </w:rPr>
        <w:t>funciones</w:t>
      </w:r>
      <w:r w:rsidR="00911D2B">
        <w:rPr>
          <w:rFonts w:eastAsia="Times New Roman"/>
          <w:sz w:val="22"/>
          <w:szCs w:val="22"/>
          <w:lang w:val="es-ES_tradnl"/>
        </w:rPr>
        <w:t xml:space="preserve"> </w:t>
      </w:r>
      <w:r>
        <w:rPr>
          <w:rFonts w:eastAsia="Times New Roman"/>
          <w:sz w:val="22"/>
          <w:szCs w:val="22"/>
          <w:lang w:val="es-ES_tradnl"/>
        </w:rPr>
        <w:t>asignadas</w:t>
      </w:r>
      <w:r w:rsidR="00911D2B">
        <w:rPr>
          <w:rFonts w:eastAsia="Times New Roman"/>
          <w:sz w:val="22"/>
          <w:szCs w:val="22"/>
          <w:lang w:val="es-ES_tradnl"/>
        </w:rPr>
        <w:t xml:space="preserve"> </w:t>
      </w:r>
      <w:r>
        <w:rPr>
          <w:rFonts w:eastAsia="Times New Roman"/>
          <w:sz w:val="22"/>
          <w:szCs w:val="22"/>
          <w:lang w:val="es-ES_tradnl"/>
        </w:rPr>
        <w:t>en</w:t>
      </w:r>
      <w:r w:rsidR="00911D2B">
        <w:rPr>
          <w:rFonts w:eastAsia="Times New Roman"/>
          <w:sz w:val="22"/>
          <w:szCs w:val="22"/>
          <w:lang w:val="es-ES_tradnl"/>
        </w:rPr>
        <w:t xml:space="preserve"> </w:t>
      </w:r>
      <w:r>
        <w:rPr>
          <w:rFonts w:eastAsia="Times New Roman"/>
          <w:sz w:val="22"/>
          <w:szCs w:val="22"/>
          <w:lang w:val="es-ES_tradnl"/>
        </w:rPr>
        <w:t>el</w:t>
      </w:r>
      <w:r w:rsidR="00911D2B">
        <w:rPr>
          <w:rFonts w:eastAsia="Times New Roman"/>
          <w:sz w:val="22"/>
          <w:szCs w:val="22"/>
          <w:lang w:val="es-ES_tradnl"/>
        </w:rPr>
        <w:t xml:space="preserve"> </w:t>
      </w:r>
      <w:r>
        <w:rPr>
          <w:rFonts w:eastAsia="Times New Roman"/>
          <w:sz w:val="22"/>
          <w:szCs w:val="22"/>
          <w:lang w:val="es-ES_tradnl"/>
        </w:rPr>
        <w:t>Decreto</w:t>
      </w:r>
      <w:r w:rsidR="00911D2B">
        <w:rPr>
          <w:rFonts w:eastAsia="Times New Roman"/>
          <w:sz w:val="22"/>
          <w:szCs w:val="22"/>
          <w:lang w:val="es-ES_tradnl"/>
        </w:rPr>
        <w:t xml:space="preserve"> </w:t>
      </w:r>
      <w:r>
        <w:rPr>
          <w:rFonts w:eastAsia="Times New Roman"/>
          <w:sz w:val="22"/>
          <w:szCs w:val="22"/>
          <w:lang w:val="es-ES_tradnl"/>
        </w:rPr>
        <w:t>Ejecutivo</w:t>
      </w:r>
      <w:r w:rsidR="00911D2B">
        <w:rPr>
          <w:rFonts w:eastAsia="Times New Roman"/>
          <w:sz w:val="22"/>
          <w:szCs w:val="22"/>
          <w:lang w:val="es-ES_tradnl"/>
        </w:rPr>
        <w:t xml:space="preserve"> </w:t>
      </w:r>
      <w:r>
        <w:rPr>
          <w:rFonts w:eastAsia="Times New Roman"/>
          <w:sz w:val="22"/>
          <w:szCs w:val="22"/>
          <w:lang w:val="es-ES_tradnl"/>
        </w:rPr>
        <w:t>38170</w:t>
      </w:r>
      <w:r w:rsidR="002A0F29">
        <w:rPr>
          <w:rFonts w:eastAsia="Times New Roman"/>
          <w:sz w:val="22"/>
          <w:szCs w:val="22"/>
          <w:lang w:val="es-ES_tradnl"/>
        </w:rPr>
        <w:t>,</w:t>
      </w:r>
      <w:r w:rsidR="00911D2B">
        <w:rPr>
          <w:rFonts w:eastAsia="Times New Roman"/>
          <w:sz w:val="22"/>
          <w:szCs w:val="22"/>
          <w:lang w:val="es-ES_tradnl"/>
        </w:rPr>
        <w:t xml:space="preserve"> </w:t>
      </w:r>
      <w:r w:rsidR="002A0F29">
        <w:rPr>
          <w:rFonts w:eastAsia="Times New Roman"/>
          <w:sz w:val="22"/>
          <w:szCs w:val="22"/>
          <w:lang w:val="es-ES_tradnl"/>
        </w:rPr>
        <w:t>con</w:t>
      </w:r>
      <w:r w:rsidR="00911D2B">
        <w:rPr>
          <w:rFonts w:eastAsia="Times New Roman"/>
          <w:sz w:val="22"/>
          <w:szCs w:val="22"/>
          <w:lang w:val="es-ES_tradnl"/>
        </w:rPr>
        <w:t xml:space="preserve"> </w:t>
      </w:r>
      <w:r w:rsidR="002A0F29">
        <w:rPr>
          <w:rFonts w:eastAsia="Times New Roman"/>
          <w:sz w:val="22"/>
          <w:szCs w:val="22"/>
          <w:lang w:val="es-ES_tradnl"/>
        </w:rPr>
        <w:t>respecto</w:t>
      </w:r>
      <w:r w:rsidR="00911D2B">
        <w:rPr>
          <w:rFonts w:eastAsia="Times New Roman"/>
          <w:sz w:val="22"/>
          <w:szCs w:val="22"/>
          <w:lang w:val="es-ES_tradnl"/>
        </w:rPr>
        <w:t xml:space="preserve"> </w:t>
      </w:r>
      <w:r w:rsidR="002A0F29">
        <w:rPr>
          <w:rFonts w:eastAsia="Times New Roman"/>
          <w:sz w:val="22"/>
          <w:szCs w:val="22"/>
          <w:lang w:val="es-ES_tradnl"/>
        </w:rPr>
        <w:t>a</w:t>
      </w:r>
      <w:r w:rsidR="00911D2B">
        <w:rPr>
          <w:rFonts w:eastAsia="Times New Roman"/>
          <w:sz w:val="22"/>
          <w:szCs w:val="22"/>
          <w:lang w:val="es-ES_tradnl"/>
        </w:rPr>
        <w:t xml:space="preserve"> </w:t>
      </w:r>
      <w:r w:rsidR="002A0F29">
        <w:rPr>
          <w:rFonts w:eastAsia="Times New Roman"/>
          <w:sz w:val="22"/>
          <w:szCs w:val="22"/>
          <w:lang w:val="es-ES_tradnl"/>
        </w:rPr>
        <w:t>la</w:t>
      </w:r>
      <w:r w:rsidR="00911D2B">
        <w:rPr>
          <w:rFonts w:eastAsia="Times New Roman"/>
          <w:sz w:val="22"/>
          <w:szCs w:val="22"/>
          <w:lang w:val="es-ES_tradnl"/>
        </w:rPr>
        <w:t xml:space="preserve"> </w:t>
      </w:r>
      <w:r w:rsidR="002A0F29">
        <w:rPr>
          <w:rFonts w:eastAsia="Times New Roman"/>
          <w:sz w:val="22"/>
          <w:szCs w:val="22"/>
          <w:lang w:val="es-ES_tradnl"/>
        </w:rPr>
        <w:t>asesoría</w:t>
      </w:r>
      <w:r w:rsidR="00911D2B">
        <w:rPr>
          <w:rFonts w:eastAsia="Times New Roman"/>
          <w:sz w:val="22"/>
          <w:szCs w:val="22"/>
          <w:lang w:val="es-ES_tradnl"/>
        </w:rPr>
        <w:t xml:space="preserve"> </w:t>
      </w:r>
      <w:r w:rsidR="002A0F29">
        <w:rPr>
          <w:rFonts w:eastAsia="Times New Roman"/>
          <w:sz w:val="22"/>
          <w:szCs w:val="22"/>
          <w:lang w:val="es-ES_tradnl"/>
        </w:rPr>
        <w:t>y</w:t>
      </w:r>
      <w:r w:rsidR="00911D2B">
        <w:rPr>
          <w:rFonts w:eastAsia="Times New Roman"/>
          <w:sz w:val="22"/>
          <w:szCs w:val="22"/>
          <w:lang w:val="es-ES_tradnl"/>
        </w:rPr>
        <w:t xml:space="preserve"> </w:t>
      </w:r>
      <w:r w:rsidR="002A0F29">
        <w:rPr>
          <w:rFonts w:eastAsia="Times New Roman"/>
          <w:sz w:val="22"/>
          <w:szCs w:val="22"/>
          <w:lang w:val="es-ES_tradnl"/>
        </w:rPr>
        <w:t>supervisión</w:t>
      </w:r>
      <w:r w:rsidR="00911D2B">
        <w:rPr>
          <w:rFonts w:eastAsia="Times New Roman"/>
          <w:sz w:val="22"/>
          <w:szCs w:val="22"/>
          <w:lang w:val="es-ES_tradnl"/>
        </w:rPr>
        <w:t xml:space="preserve"> </w:t>
      </w:r>
      <w:r w:rsidR="002A0F29">
        <w:rPr>
          <w:rFonts w:eastAsia="Times New Roman"/>
          <w:sz w:val="22"/>
          <w:szCs w:val="22"/>
          <w:lang w:val="es-ES_tradnl"/>
        </w:rPr>
        <w:t>que</w:t>
      </w:r>
      <w:r w:rsidR="00911D2B">
        <w:rPr>
          <w:rFonts w:eastAsia="Times New Roman"/>
          <w:sz w:val="22"/>
          <w:szCs w:val="22"/>
          <w:lang w:val="es-ES_tradnl"/>
        </w:rPr>
        <w:t xml:space="preserve"> </w:t>
      </w:r>
      <w:r w:rsidR="002A0F29">
        <w:rPr>
          <w:rFonts w:eastAsia="Times New Roman"/>
          <w:sz w:val="22"/>
          <w:szCs w:val="22"/>
          <w:lang w:val="es-ES_tradnl"/>
        </w:rPr>
        <w:t>debe</w:t>
      </w:r>
      <w:r w:rsidR="00911D2B">
        <w:rPr>
          <w:rFonts w:eastAsia="Times New Roman"/>
          <w:sz w:val="22"/>
          <w:szCs w:val="22"/>
          <w:lang w:val="es-ES_tradnl"/>
        </w:rPr>
        <w:t xml:space="preserve"> </w:t>
      </w:r>
      <w:r w:rsidR="002A0F29">
        <w:rPr>
          <w:rFonts w:eastAsia="Times New Roman"/>
          <w:sz w:val="22"/>
          <w:szCs w:val="22"/>
          <w:lang w:val="es-ES_tradnl"/>
        </w:rPr>
        <w:t>brindar</w:t>
      </w:r>
      <w:r w:rsidR="00911D2B">
        <w:rPr>
          <w:rFonts w:eastAsia="Times New Roman"/>
          <w:sz w:val="22"/>
          <w:szCs w:val="22"/>
          <w:lang w:val="es-ES_tradnl"/>
        </w:rPr>
        <w:t xml:space="preserve"> </w:t>
      </w:r>
      <w:r w:rsidR="002A0F29">
        <w:rPr>
          <w:rFonts w:eastAsia="Times New Roman"/>
          <w:sz w:val="22"/>
          <w:szCs w:val="22"/>
          <w:lang w:val="es-ES_tradnl"/>
        </w:rPr>
        <w:t>a</w:t>
      </w:r>
      <w:r w:rsidR="00911D2B">
        <w:rPr>
          <w:rFonts w:eastAsia="Times New Roman"/>
          <w:sz w:val="22"/>
          <w:szCs w:val="22"/>
          <w:lang w:val="es-ES_tradnl"/>
        </w:rPr>
        <w:t xml:space="preserve"> </w:t>
      </w:r>
      <w:r w:rsidR="002A0F29">
        <w:rPr>
          <w:rFonts w:eastAsia="Times New Roman"/>
          <w:sz w:val="22"/>
          <w:szCs w:val="22"/>
          <w:lang w:val="es-ES_tradnl"/>
        </w:rPr>
        <w:t>las</w:t>
      </w:r>
      <w:r w:rsidR="00911D2B">
        <w:rPr>
          <w:rFonts w:eastAsia="Times New Roman"/>
          <w:sz w:val="22"/>
          <w:szCs w:val="22"/>
          <w:lang w:val="es-ES_tradnl"/>
        </w:rPr>
        <w:t xml:space="preserve"> </w:t>
      </w:r>
      <w:r w:rsidR="002A0F29">
        <w:rPr>
          <w:rFonts w:eastAsia="Times New Roman"/>
          <w:sz w:val="22"/>
          <w:szCs w:val="22"/>
          <w:lang w:val="es-ES_tradnl"/>
        </w:rPr>
        <w:t>Juntas</w:t>
      </w:r>
      <w:r w:rsidR="00911D2B">
        <w:rPr>
          <w:rFonts w:eastAsia="Times New Roman"/>
          <w:sz w:val="22"/>
          <w:szCs w:val="22"/>
          <w:lang w:val="es-ES_tradnl"/>
        </w:rPr>
        <w:t xml:space="preserve"> </w:t>
      </w:r>
      <w:r w:rsidR="002A0F29">
        <w:rPr>
          <w:rFonts w:eastAsia="Times New Roman"/>
          <w:sz w:val="22"/>
          <w:szCs w:val="22"/>
          <w:lang w:val="es-ES_tradnl"/>
        </w:rPr>
        <w:t>en</w:t>
      </w:r>
      <w:r w:rsidR="00911D2B">
        <w:rPr>
          <w:rFonts w:eastAsia="Times New Roman"/>
          <w:sz w:val="22"/>
          <w:szCs w:val="22"/>
          <w:lang w:val="es-ES_tradnl"/>
        </w:rPr>
        <w:t xml:space="preserve"> </w:t>
      </w:r>
      <w:r w:rsidR="002A0F29">
        <w:rPr>
          <w:rFonts w:eastAsia="Times New Roman"/>
          <w:sz w:val="22"/>
          <w:szCs w:val="22"/>
          <w:lang w:val="es-ES_tradnl"/>
        </w:rPr>
        <w:t>un</w:t>
      </w:r>
      <w:r w:rsidR="00911D2B">
        <w:rPr>
          <w:rFonts w:eastAsia="Times New Roman"/>
          <w:sz w:val="22"/>
          <w:szCs w:val="22"/>
          <w:lang w:val="es-ES_tradnl"/>
        </w:rPr>
        <w:t xml:space="preserve"> </w:t>
      </w:r>
      <w:r w:rsidR="002A0F29">
        <w:rPr>
          <w:rFonts w:eastAsia="Times New Roman"/>
          <w:sz w:val="22"/>
          <w:szCs w:val="22"/>
          <w:lang w:val="es-ES_tradnl"/>
        </w:rPr>
        <w:t>proceso</w:t>
      </w:r>
      <w:r w:rsidR="00911D2B">
        <w:rPr>
          <w:rFonts w:eastAsia="Times New Roman"/>
          <w:sz w:val="22"/>
          <w:szCs w:val="22"/>
          <w:lang w:val="es-ES_tradnl"/>
        </w:rPr>
        <w:t xml:space="preserve"> </w:t>
      </w:r>
      <w:r w:rsidR="002A0F29">
        <w:rPr>
          <w:rFonts w:eastAsia="Times New Roman"/>
          <w:sz w:val="22"/>
          <w:szCs w:val="22"/>
          <w:lang w:val="es-ES_tradnl"/>
        </w:rPr>
        <w:t>de</w:t>
      </w:r>
      <w:r w:rsidR="00911D2B">
        <w:rPr>
          <w:rFonts w:eastAsia="Times New Roman"/>
          <w:sz w:val="22"/>
          <w:szCs w:val="22"/>
          <w:lang w:val="es-ES_tradnl"/>
        </w:rPr>
        <w:t xml:space="preserve"> </w:t>
      </w:r>
      <w:r w:rsidR="002A0F29">
        <w:rPr>
          <w:rFonts w:eastAsia="Times New Roman"/>
          <w:sz w:val="22"/>
          <w:szCs w:val="22"/>
          <w:lang w:val="es-ES_tradnl"/>
        </w:rPr>
        <w:t>contratación</w:t>
      </w:r>
      <w:r w:rsidR="00911D2B">
        <w:rPr>
          <w:rFonts w:eastAsia="Times New Roman"/>
          <w:sz w:val="22"/>
          <w:szCs w:val="22"/>
          <w:lang w:val="es-ES_tradnl"/>
        </w:rPr>
        <w:t xml:space="preserve"> </w:t>
      </w:r>
      <w:r w:rsidR="002A0F29">
        <w:rPr>
          <w:rFonts w:eastAsia="Times New Roman"/>
          <w:sz w:val="22"/>
          <w:szCs w:val="22"/>
          <w:lang w:val="es-ES_tradnl"/>
        </w:rPr>
        <w:t>y</w:t>
      </w:r>
      <w:r w:rsidR="00911D2B">
        <w:rPr>
          <w:rFonts w:eastAsia="Times New Roman"/>
          <w:sz w:val="22"/>
          <w:szCs w:val="22"/>
          <w:lang w:val="es-ES_tradnl"/>
        </w:rPr>
        <w:t xml:space="preserve"> </w:t>
      </w:r>
      <w:r w:rsidR="002A0F29">
        <w:rPr>
          <w:rFonts w:eastAsia="Times New Roman"/>
          <w:sz w:val="22"/>
          <w:szCs w:val="22"/>
          <w:lang w:val="es-ES_tradnl"/>
        </w:rPr>
        <w:t>ejecución</w:t>
      </w:r>
      <w:r w:rsidR="00911D2B">
        <w:rPr>
          <w:rFonts w:eastAsia="Times New Roman"/>
          <w:sz w:val="22"/>
          <w:szCs w:val="22"/>
          <w:lang w:val="es-ES_tradnl"/>
        </w:rPr>
        <w:t xml:space="preserve"> </w:t>
      </w:r>
      <w:r w:rsidR="002A0F29">
        <w:rPr>
          <w:rFonts w:eastAsia="Times New Roman"/>
          <w:sz w:val="22"/>
          <w:szCs w:val="22"/>
          <w:lang w:val="es-ES_tradnl"/>
        </w:rPr>
        <w:t>de</w:t>
      </w:r>
      <w:r w:rsidR="00911D2B">
        <w:rPr>
          <w:rFonts w:eastAsia="Times New Roman"/>
          <w:sz w:val="22"/>
          <w:szCs w:val="22"/>
          <w:lang w:val="es-ES_tradnl"/>
        </w:rPr>
        <w:t xml:space="preserve"> </w:t>
      </w:r>
      <w:r w:rsidR="002A0F29">
        <w:rPr>
          <w:rFonts w:eastAsia="Times New Roman"/>
          <w:sz w:val="22"/>
          <w:szCs w:val="22"/>
          <w:lang w:val="es-ES_tradnl"/>
        </w:rPr>
        <w:t>infraestructura.</w:t>
      </w:r>
      <w:r w:rsidR="00911D2B">
        <w:rPr>
          <w:rFonts w:eastAsia="Times New Roman"/>
          <w:sz w:val="22"/>
          <w:szCs w:val="22"/>
          <w:lang w:val="es-ES_tradnl"/>
        </w:rPr>
        <w:t xml:space="preserve"> </w:t>
      </w:r>
      <w:r w:rsidR="0085004F">
        <w:rPr>
          <w:rFonts w:eastAsia="Times New Roman"/>
          <w:sz w:val="22"/>
          <w:szCs w:val="22"/>
          <w:lang w:val="es-ES_tradnl"/>
        </w:rPr>
        <w:t>Por</w:t>
      </w:r>
      <w:r w:rsidR="00911D2B">
        <w:rPr>
          <w:rFonts w:eastAsia="Times New Roman"/>
          <w:sz w:val="22"/>
          <w:szCs w:val="22"/>
          <w:lang w:val="es-ES_tradnl"/>
        </w:rPr>
        <w:t xml:space="preserve"> </w:t>
      </w:r>
      <w:r w:rsidR="0085004F">
        <w:rPr>
          <w:rFonts w:eastAsia="Times New Roman"/>
          <w:sz w:val="22"/>
          <w:szCs w:val="22"/>
          <w:lang w:val="es-ES_tradnl"/>
        </w:rPr>
        <w:t>otro</w:t>
      </w:r>
      <w:r w:rsidR="00911D2B">
        <w:rPr>
          <w:rFonts w:eastAsia="Times New Roman"/>
          <w:sz w:val="22"/>
          <w:szCs w:val="22"/>
          <w:lang w:val="es-ES_tradnl"/>
        </w:rPr>
        <w:t xml:space="preserve"> </w:t>
      </w:r>
      <w:r w:rsidR="0085004F">
        <w:rPr>
          <w:rFonts w:eastAsia="Times New Roman"/>
          <w:sz w:val="22"/>
          <w:szCs w:val="22"/>
          <w:lang w:val="es-ES_tradnl"/>
        </w:rPr>
        <w:t>lado</w:t>
      </w:r>
      <w:r w:rsidR="00911D2B">
        <w:rPr>
          <w:rFonts w:eastAsia="Times New Roman"/>
          <w:sz w:val="22"/>
          <w:szCs w:val="22"/>
          <w:lang w:val="es-ES_tradnl"/>
        </w:rPr>
        <w:t xml:space="preserve"> </w:t>
      </w:r>
      <w:r w:rsidR="0085004F">
        <w:rPr>
          <w:rFonts w:eastAsia="Times New Roman"/>
          <w:sz w:val="22"/>
          <w:szCs w:val="22"/>
          <w:lang w:val="es-ES_tradnl"/>
        </w:rPr>
        <w:t>en</w:t>
      </w:r>
      <w:r w:rsidR="00911D2B">
        <w:rPr>
          <w:rFonts w:eastAsia="Times New Roman"/>
          <w:sz w:val="22"/>
          <w:szCs w:val="22"/>
          <w:lang w:val="es-ES_tradnl"/>
        </w:rPr>
        <w:t xml:space="preserve"> </w:t>
      </w:r>
      <w:r w:rsidR="0085004F">
        <w:rPr>
          <w:rFonts w:eastAsia="Times New Roman"/>
          <w:sz w:val="22"/>
          <w:szCs w:val="22"/>
          <w:lang w:val="es-ES_tradnl"/>
        </w:rPr>
        <w:t>Manual</w:t>
      </w:r>
      <w:r w:rsidR="00911D2B">
        <w:rPr>
          <w:rFonts w:eastAsia="Times New Roman"/>
          <w:sz w:val="22"/>
          <w:szCs w:val="22"/>
          <w:lang w:val="es-ES_tradnl"/>
        </w:rPr>
        <w:t xml:space="preserve"> </w:t>
      </w:r>
      <w:r w:rsidR="0085004F">
        <w:rPr>
          <w:rFonts w:eastAsia="Times New Roman"/>
          <w:sz w:val="22"/>
          <w:szCs w:val="22"/>
          <w:lang w:val="es-ES_tradnl"/>
        </w:rPr>
        <w:t>de</w:t>
      </w:r>
      <w:r w:rsidR="00911D2B">
        <w:rPr>
          <w:rFonts w:eastAsia="Times New Roman"/>
          <w:sz w:val="22"/>
          <w:szCs w:val="22"/>
          <w:lang w:val="es-ES_tradnl"/>
        </w:rPr>
        <w:t xml:space="preserve"> </w:t>
      </w:r>
      <w:r w:rsidR="0085004F">
        <w:rPr>
          <w:rFonts w:eastAsia="Times New Roman"/>
          <w:sz w:val="22"/>
          <w:szCs w:val="22"/>
          <w:lang w:val="es-ES_tradnl"/>
        </w:rPr>
        <w:t>Mantenimiento</w:t>
      </w:r>
      <w:r w:rsidR="00911D2B">
        <w:rPr>
          <w:rFonts w:eastAsia="Times New Roman"/>
          <w:sz w:val="22"/>
          <w:szCs w:val="22"/>
          <w:lang w:val="es-ES_tradnl"/>
        </w:rPr>
        <w:t xml:space="preserve"> </w:t>
      </w:r>
      <w:r w:rsidR="0085004F">
        <w:rPr>
          <w:rFonts w:eastAsia="Times New Roman"/>
          <w:sz w:val="22"/>
          <w:szCs w:val="22"/>
          <w:lang w:val="es-ES_tradnl"/>
        </w:rPr>
        <w:t>de</w:t>
      </w:r>
      <w:r w:rsidR="00911D2B">
        <w:rPr>
          <w:rFonts w:eastAsia="Times New Roman"/>
          <w:sz w:val="22"/>
          <w:szCs w:val="22"/>
          <w:lang w:val="es-ES_tradnl"/>
        </w:rPr>
        <w:t xml:space="preserve"> </w:t>
      </w:r>
      <w:r w:rsidR="0085004F">
        <w:rPr>
          <w:rFonts w:eastAsia="Times New Roman"/>
          <w:sz w:val="22"/>
          <w:szCs w:val="22"/>
          <w:lang w:val="es-ES_tradnl"/>
        </w:rPr>
        <w:t>obra</w:t>
      </w:r>
      <w:r w:rsidR="00911D2B">
        <w:rPr>
          <w:rFonts w:eastAsia="Times New Roman"/>
          <w:sz w:val="22"/>
          <w:szCs w:val="22"/>
          <w:lang w:val="es-ES_tradnl"/>
        </w:rPr>
        <w:t xml:space="preserve"> </w:t>
      </w:r>
      <w:r w:rsidR="0085004F">
        <w:rPr>
          <w:rFonts w:eastAsia="Times New Roman"/>
          <w:sz w:val="22"/>
          <w:szCs w:val="22"/>
          <w:lang w:val="es-ES_tradnl"/>
        </w:rPr>
        <w:t>mayor</w:t>
      </w:r>
      <w:r w:rsidR="00911D2B">
        <w:rPr>
          <w:rFonts w:eastAsia="Times New Roman"/>
          <w:sz w:val="22"/>
          <w:szCs w:val="22"/>
          <w:lang w:val="es-ES_tradnl"/>
        </w:rPr>
        <w:t xml:space="preserve"> </w:t>
      </w:r>
      <w:r w:rsidR="0085004F">
        <w:rPr>
          <w:rFonts w:eastAsia="Times New Roman"/>
          <w:sz w:val="22"/>
          <w:szCs w:val="22"/>
          <w:lang w:val="es-ES_tradnl"/>
        </w:rPr>
        <w:t>con</w:t>
      </w:r>
      <w:r w:rsidR="00911D2B">
        <w:rPr>
          <w:rFonts w:eastAsia="Times New Roman"/>
          <w:sz w:val="22"/>
          <w:szCs w:val="22"/>
          <w:lang w:val="es-ES_tradnl"/>
        </w:rPr>
        <w:t xml:space="preserve"> </w:t>
      </w:r>
      <w:r w:rsidR="0085004F">
        <w:rPr>
          <w:rFonts w:eastAsia="Times New Roman"/>
          <w:sz w:val="22"/>
          <w:szCs w:val="22"/>
          <w:lang w:val="es-ES_tradnl"/>
        </w:rPr>
        <w:t>supervisión,</w:t>
      </w:r>
      <w:r w:rsidR="00911D2B">
        <w:rPr>
          <w:rFonts w:eastAsia="Times New Roman"/>
          <w:sz w:val="22"/>
          <w:szCs w:val="22"/>
          <w:lang w:val="es-ES_tradnl"/>
        </w:rPr>
        <w:t xml:space="preserve"> </w:t>
      </w:r>
      <w:r w:rsidR="0085004F">
        <w:rPr>
          <w:rFonts w:eastAsia="Times New Roman"/>
          <w:sz w:val="22"/>
          <w:szCs w:val="22"/>
          <w:lang w:val="es-ES_tradnl"/>
        </w:rPr>
        <w:t>confeccionado</w:t>
      </w:r>
      <w:r w:rsidR="00911D2B">
        <w:rPr>
          <w:rFonts w:eastAsia="Times New Roman"/>
          <w:sz w:val="22"/>
          <w:szCs w:val="22"/>
          <w:lang w:val="es-ES_tradnl"/>
        </w:rPr>
        <w:t xml:space="preserve"> </w:t>
      </w:r>
      <w:r w:rsidR="0085004F">
        <w:rPr>
          <w:rFonts w:eastAsia="Times New Roman"/>
          <w:sz w:val="22"/>
          <w:szCs w:val="22"/>
          <w:lang w:val="es-ES_tradnl"/>
        </w:rPr>
        <w:t>por</w:t>
      </w:r>
      <w:r w:rsidR="00911D2B">
        <w:rPr>
          <w:rFonts w:eastAsia="Times New Roman"/>
          <w:sz w:val="22"/>
          <w:szCs w:val="22"/>
          <w:lang w:val="es-ES_tradnl"/>
        </w:rPr>
        <w:t xml:space="preserve"> </w:t>
      </w:r>
      <w:r w:rsidR="0085004F">
        <w:rPr>
          <w:rFonts w:eastAsia="Times New Roman"/>
          <w:sz w:val="22"/>
          <w:szCs w:val="22"/>
          <w:lang w:val="es-ES_tradnl"/>
        </w:rPr>
        <w:t>la</w:t>
      </w:r>
      <w:r w:rsidR="00911D2B">
        <w:rPr>
          <w:rFonts w:eastAsia="Times New Roman"/>
          <w:sz w:val="22"/>
          <w:szCs w:val="22"/>
          <w:lang w:val="es-ES_tradnl"/>
        </w:rPr>
        <w:t xml:space="preserve"> </w:t>
      </w:r>
      <w:r w:rsidR="0085004F">
        <w:rPr>
          <w:rFonts w:eastAsia="Times New Roman"/>
          <w:sz w:val="22"/>
          <w:szCs w:val="22"/>
          <w:lang w:val="es-ES_tradnl"/>
        </w:rPr>
        <w:t>DIEE</w:t>
      </w:r>
      <w:r w:rsidR="00911D2B">
        <w:rPr>
          <w:rFonts w:eastAsia="Times New Roman"/>
          <w:sz w:val="22"/>
          <w:szCs w:val="22"/>
          <w:lang w:val="es-ES_tradnl"/>
        </w:rPr>
        <w:t xml:space="preserve"> </w:t>
      </w:r>
      <w:r w:rsidR="0085004F">
        <w:rPr>
          <w:rFonts w:eastAsia="Times New Roman"/>
          <w:sz w:val="22"/>
          <w:szCs w:val="22"/>
          <w:lang w:val="es-ES_tradnl"/>
        </w:rPr>
        <w:t>se</w:t>
      </w:r>
      <w:r w:rsidR="00911D2B">
        <w:rPr>
          <w:rFonts w:eastAsia="Times New Roman"/>
          <w:sz w:val="22"/>
          <w:szCs w:val="22"/>
          <w:lang w:val="es-ES_tradnl"/>
        </w:rPr>
        <w:t xml:space="preserve"> </w:t>
      </w:r>
      <w:r w:rsidR="0085004F">
        <w:rPr>
          <w:rFonts w:eastAsia="Times New Roman"/>
          <w:sz w:val="22"/>
          <w:szCs w:val="22"/>
          <w:lang w:val="es-ES_tradnl"/>
        </w:rPr>
        <w:t>indican</w:t>
      </w:r>
      <w:r w:rsidR="00911D2B">
        <w:rPr>
          <w:rFonts w:eastAsia="Times New Roman"/>
          <w:sz w:val="22"/>
          <w:szCs w:val="22"/>
          <w:lang w:val="es-ES_tradnl"/>
        </w:rPr>
        <w:t xml:space="preserve"> </w:t>
      </w:r>
      <w:r w:rsidR="0085004F">
        <w:rPr>
          <w:rFonts w:eastAsia="Times New Roman"/>
          <w:sz w:val="22"/>
          <w:szCs w:val="22"/>
          <w:lang w:val="es-ES_tradnl"/>
        </w:rPr>
        <w:t>las</w:t>
      </w:r>
      <w:r w:rsidR="00911D2B">
        <w:rPr>
          <w:rFonts w:eastAsia="Times New Roman"/>
          <w:sz w:val="22"/>
          <w:szCs w:val="22"/>
          <w:lang w:val="es-ES_tradnl"/>
        </w:rPr>
        <w:t xml:space="preserve"> </w:t>
      </w:r>
      <w:r w:rsidR="0085004F">
        <w:rPr>
          <w:rFonts w:eastAsia="Times New Roman"/>
          <w:sz w:val="22"/>
          <w:szCs w:val="22"/>
          <w:lang w:val="es-ES_tradnl"/>
        </w:rPr>
        <w:t>obligaciones</w:t>
      </w:r>
      <w:r w:rsidR="00911D2B">
        <w:rPr>
          <w:rFonts w:eastAsia="Times New Roman"/>
          <w:sz w:val="22"/>
          <w:szCs w:val="22"/>
          <w:lang w:val="es-ES_tradnl"/>
        </w:rPr>
        <w:t xml:space="preserve"> </w:t>
      </w:r>
      <w:r w:rsidR="0085004F">
        <w:rPr>
          <w:rFonts w:eastAsia="Times New Roman"/>
          <w:sz w:val="22"/>
          <w:szCs w:val="22"/>
          <w:lang w:val="es-ES_tradnl"/>
        </w:rPr>
        <w:t>del</w:t>
      </w:r>
      <w:r w:rsidR="00911D2B">
        <w:rPr>
          <w:rFonts w:eastAsia="Times New Roman"/>
          <w:sz w:val="22"/>
          <w:szCs w:val="22"/>
          <w:lang w:val="es-ES_tradnl"/>
        </w:rPr>
        <w:t xml:space="preserve"> </w:t>
      </w:r>
      <w:r w:rsidR="0085004F">
        <w:rPr>
          <w:rFonts w:eastAsia="Times New Roman"/>
          <w:sz w:val="22"/>
          <w:szCs w:val="22"/>
          <w:lang w:val="es-ES_tradnl"/>
        </w:rPr>
        <w:t>contratista</w:t>
      </w:r>
      <w:r w:rsidR="00704656">
        <w:rPr>
          <w:rFonts w:eastAsia="Times New Roman"/>
          <w:sz w:val="22"/>
          <w:szCs w:val="22"/>
          <w:lang w:val="es-ES_tradnl"/>
        </w:rPr>
        <w:t>,</w:t>
      </w:r>
      <w:r w:rsidR="00911D2B">
        <w:rPr>
          <w:rFonts w:eastAsia="Times New Roman"/>
          <w:sz w:val="22"/>
          <w:szCs w:val="22"/>
          <w:lang w:val="es-ES_tradnl"/>
        </w:rPr>
        <w:t xml:space="preserve"> </w:t>
      </w:r>
      <w:r w:rsidR="00704656">
        <w:rPr>
          <w:rFonts w:eastAsia="Times New Roman"/>
          <w:sz w:val="22"/>
          <w:szCs w:val="22"/>
          <w:lang w:val="es-ES_tradnl"/>
        </w:rPr>
        <w:t>dentro</w:t>
      </w:r>
      <w:r w:rsidR="00911D2B">
        <w:rPr>
          <w:rFonts w:eastAsia="Times New Roman"/>
          <w:sz w:val="22"/>
          <w:szCs w:val="22"/>
          <w:lang w:val="es-ES_tradnl"/>
        </w:rPr>
        <w:t xml:space="preserve"> </w:t>
      </w:r>
      <w:r w:rsidR="00704656">
        <w:rPr>
          <w:rFonts w:eastAsia="Times New Roman"/>
          <w:sz w:val="22"/>
          <w:szCs w:val="22"/>
          <w:lang w:val="es-ES_tradnl"/>
        </w:rPr>
        <w:t>de</w:t>
      </w:r>
      <w:r w:rsidR="00911D2B">
        <w:rPr>
          <w:rFonts w:eastAsia="Times New Roman"/>
          <w:sz w:val="22"/>
          <w:szCs w:val="22"/>
          <w:lang w:val="es-ES_tradnl"/>
        </w:rPr>
        <w:t xml:space="preserve"> </w:t>
      </w:r>
      <w:r w:rsidR="00704656">
        <w:rPr>
          <w:rFonts w:eastAsia="Times New Roman"/>
          <w:sz w:val="22"/>
          <w:szCs w:val="22"/>
          <w:lang w:val="es-ES_tradnl"/>
        </w:rPr>
        <w:t>la</w:t>
      </w:r>
      <w:r w:rsidR="00F523CE">
        <w:rPr>
          <w:rFonts w:eastAsia="Times New Roman"/>
          <w:sz w:val="22"/>
          <w:szCs w:val="22"/>
          <w:lang w:val="es-ES_tradnl"/>
        </w:rPr>
        <w:t>s</w:t>
      </w:r>
      <w:r w:rsidR="00911D2B">
        <w:rPr>
          <w:rFonts w:eastAsia="Times New Roman"/>
          <w:sz w:val="22"/>
          <w:szCs w:val="22"/>
          <w:lang w:val="es-ES_tradnl"/>
        </w:rPr>
        <w:t xml:space="preserve"> </w:t>
      </w:r>
      <w:r w:rsidR="00704656">
        <w:rPr>
          <w:rFonts w:eastAsia="Times New Roman"/>
          <w:sz w:val="22"/>
          <w:szCs w:val="22"/>
          <w:lang w:val="es-ES_tradnl"/>
        </w:rPr>
        <w:t>que</w:t>
      </w:r>
      <w:r w:rsidR="00911D2B">
        <w:rPr>
          <w:rFonts w:eastAsia="Times New Roman"/>
          <w:sz w:val="22"/>
          <w:szCs w:val="22"/>
          <w:lang w:val="es-ES_tradnl"/>
        </w:rPr>
        <w:t xml:space="preserve"> </w:t>
      </w:r>
      <w:r w:rsidR="003C31D8">
        <w:rPr>
          <w:rFonts w:eastAsia="Times New Roman"/>
          <w:sz w:val="22"/>
          <w:szCs w:val="22"/>
          <w:lang w:val="es-ES_tradnl"/>
        </w:rPr>
        <w:t>destaca</w:t>
      </w:r>
      <w:r w:rsidR="00911D2B">
        <w:rPr>
          <w:rFonts w:eastAsia="Times New Roman"/>
          <w:sz w:val="22"/>
          <w:szCs w:val="22"/>
          <w:lang w:val="es-ES_tradnl"/>
        </w:rPr>
        <w:t xml:space="preserve"> </w:t>
      </w:r>
      <w:r w:rsidR="003C31D8">
        <w:rPr>
          <w:rFonts w:eastAsia="Times New Roman"/>
          <w:sz w:val="22"/>
          <w:szCs w:val="22"/>
          <w:lang w:val="es-ES_tradnl"/>
        </w:rPr>
        <w:t>1.5.2</w:t>
      </w:r>
      <w:r w:rsidR="00911D2B">
        <w:rPr>
          <w:rFonts w:eastAsia="Times New Roman"/>
          <w:sz w:val="22"/>
          <w:szCs w:val="22"/>
          <w:lang w:val="es-ES_tradnl"/>
        </w:rPr>
        <w:t xml:space="preserve"> </w:t>
      </w:r>
      <w:r w:rsidR="00704656">
        <w:rPr>
          <w:rFonts w:eastAsia="Times New Roman"/>
          <w:sz w:val="22"/>
          <w:szCs w:val="22"/>
          <w:lang w:val="es-ES_tradnl"/>
        </w:rPr>
        <w:t>Calidad</w:t>
      </w:r>
      <w:r w:rsidR="00911D2B">
        <w:rPr>
          <w:rFonts w:eastAsia="Times New Roman"/>
          <w:sz w:val="22"/>
          <w:szCs w:val="22"/>
          <w:lang w:val="es-ES_tradnl"/>
        </w:rPr>
        <w:t xml:space="preserve"> </w:t>
      </w:r>
      <w:r w:rsidR="00704656">
        <w:rPr>
          <w:rFonts w:eastAsia="Times New Roman"/>
          <w:sz w:val="22"/>
          <w:szCs w:val="22"/>
          <w:lang w:val="es-ES_tradnl"/>
        </w:rPr>
        <w:t>de</w:t>
      </w:r>
      <w:r w:rsidR="00911D2B">
        <w:rPr>
          <w:rFonts w:eastAsia="Times New Roman"/>
          <w:sz w:val="22"/>
          <w:szCs w:val="22"/>
          <w:lang w:val="es-ES_tradnl"/>
        </w:rPr>
        <w:t xml:space="preserve"> </w:t>
      </w:r>
      <w:r w:rsidR="00704656">
        <w:rPr>
          <w:rFonts w:eastAsia="Times New Roman"/>
          <w:sz w:val="22"/>
          <w:szCs w:val="22"/>
          <w:lang w:val="es-ES_tradnl"/>
        </w:rPr>
        <w:t>los</w:t>
      </w:r>
      <w:r w:rsidR="00911D2B">
        <w:rPr>
          <w:rFonts w:eastAsia="Times New Roman"/>
          <w:sz w:val="22"/>
          <w:szCs w:val="22"/>
          <w:lang w:val="es-ES_tradnl"/>
        </w:rPr>
        <w:t xml:space="preserve"> </w:t>
      </w:r>
      <w:r w:rsidR="00704656">
        <w:rPr>
          <w:rFonts w:eastAsia="Times New Roman"/>
          <w:sz w:val="22"/>
          <w:szCs w:val="22"/>
          <w:lang w:val="es-ES_tradnl"/>
        </w:rPr>
        <w:t>materiales</w:t>
      </w:r>
      <w:r w:rsidR="00911D2B">
        <w:rPr>
          <w:rFonts w:eastAsia="Times New Roman"/>
          <w:sz w:val="22"/>
          <w:szCs w:val="22"/>
          <w:lang w:val="es-ES_tradnl"/>
        </w:rPr>
        <w:t xml:space="preserve"> </w:t>
      </w:r>
      <w:r w:rsidR="00704656">
        <w:rPr>
          <w:rFonts w:eastAsia="Times New Roman"/>
          <w:sz w:val="22"/>
          <w:szCs w:val="22"/>
          <w:lang w:val="es-ES_tradnl"/>
        </w:rPr>
        <w:t>y</w:t>
      </w:r>
      <w:r w:rsidR="00911D2B">
        <w:rPr>
          <w:rFonts w:eastAsia="Times New Roman"/>
          <w:sz w:val="22"/>
          <w:szCs w:val="22"/>
          <w:lang w:val="es-ES_tradnl"/>
        </w:rPr>
        <w:t xml:space="preserve"> </w:t>
      </w:r>
      <w:r w:rsidR="003C31D8">
        <w:rPr>
          <w:rFonts w:eastAsia="Times New Roman"/>
          <w:sz w:val="22"/>
          <w:szCs w:val="22"/>
          <w:lang w:val="es-ES_tradnl"/>
        </w:rPr>
        <w:t>dice</w:t>
      </w:r>
      <w:r w:rsidR="00911D2B">
        <w:rPr>
          <w:rFonts w:eastAsia="Times New Roman"/>
          <w:sz w:val="22"/>
          <w:szCs w:val="22"/>
          <w:lang w:val="es-ES_tradnl"/>
        </w:rPr>
        <w:t xml:space="preserve"> </w:t>
      </w:r>
      <w:r w:rsidR="003C31D8">
        <w:rPr>
          <w:rFonts w:eastAsia="Times New Roman"/>
          <w:sz w:val="22"/>
          <w:szCs w:val="22"/>
          <w:lang w:val="es-ES_tradnl"/>
        </w:rPr>
        <w:t>“</w:t>
      </w:r>
      <w:r w:rsidR="00704656">
        <w:rPr>
          <w:rFonts w:eastAsia="Times New Roman"/>
          <w:i/>
          <w:sz w:val="22"/>
          <w:szCs w:val="22"/>
          <w:lang w:val="es-ES_tradnl"/>
        </w:rPr>
        <w:t>Los</w:t>
      </w:r>
      <w:r w:rsidR="00911D2B">
        <w:rPr>
          <w:rFonts w:eastAsia="Times New Roman"/>
          <w:i/>
          <w:sz w:val="22"/>
          <w:szCs w:val="22"/>
          <w:lang w:val="es-ES_tradnl"/>
        </w:rPr>
        <w:t xml:space="preserve"> </w:t>
      </w:r>
      <w:r w:rsidR="00704656">
        <w:rPr>
          <w:rFonts w:eastAsia="Times New Roman"/>
          <w:i/>
          <w:sz w:val="22"/>
          <w:szCs w:val="22"/>
          <w:lang w:val="es-ES_tradnl"/>
        </w:rPr>
        <w:t>materiales</w:t>
      </w:r>
      <w:r w:rsidR="00911D2B">
        <w:rPr>
          <w:rFonts w:eastAsia="Times New Roman"/>
          <w:i/>
          <w:sz w:val="22"/>
          <w:szCs w:val="22"/>
          <w:lang w:val="es-ES_tradnl"/>
        </w:rPr>
        <w:t xml:space="preserve"> </w:t>
      </w:r>
      <w:r w:rsidR="00704656">
        <w:rPr>
          <w:rFonts w:eastAsia="Times New Roman"/>
          <w:i/>
          <w:sz w:val="22"/>
          <w:szCs w:val="22"/>
          <w:lang w:val="es-ES_tradnl"/>
        </w:rPr>
        <w:t>que</w:t>
      </w:r>
      <w:r w:rsidR="00911D2B">
        <w:rPr>
          <w:rFonts w:eastAsia="Times New Roman"/>
          <w:i/>
          <w:sz w:val="22"/>
          <w:szCs w:val="22"/>
          <w:lang w:val="es-ES_tradnl"/>
        </w:rPr>
        <w:t xml:space="preserve"> </w:t>
      </w:r>
      <w:r w:rsidR="003C31D8">
        <w:rPr>
          <w:rFonts w:eastAsia="Times New Roman"/>
          <w:i/>
          <w:sz w:val="22"/>
          <w:szCs w:val="22"/>
          <w:lang w:val="es-ES_tradnl"/>
        </w:rPr>
        <w:t>se</w:t>
      </w:r>
      <w:r w:rsidR="00911D2B">
        <w:rPr>
          <w:rFonts w:eastAsia="Times New Roman"/>
          <w:i/>
          <w:sz w:val="22"/>
          <w:szCs w:val="22"/>
          <w:lang w:val="es-ES_tradnl"/>
        </w:rPr>
        <w:t xml:space="preserve"> </w:t>
      </w:r>
      <w:r w:rsidR="003C31D8">
        <w:rPr>
          <w:rFonts w:eastAsia="Times New Roman"/>
          <w:i/>
          <w:sz w:val="22"/>
          <w:szCs w:val="22"/>
          <w:lang w:val="es-ES_tradnl"/>
        </w:rPr>
        <w:t>utilicen</w:t>
      </w:r>
      <w:r w:rsidR="00911D2B">
        <w:rPr>
          <w:rFonts w:eastAsia="Times New Roman"/>
          <w:i/>
          <w:sz w:val="22"/>
          <w:szCs w:val="22"/>
          <w:lang w:val="es-ES_tradnl"/>
        </w:rPr>
        <w:t xml:space="preserve"> </w:t>
      </w:r>
      <w:r w:rsidR="00704656">
        <w:rPr>
          <w:rFonts w:eastAsia="Times New Roman"/>
          <w:i/>
          <w:sz w:val="22"/>
          <w:szCs w:val="22"/>
          <w:lang w:val="es-ES_tradnl"/>
        </w:rPr>
        <w:t>en</w:t>
      </w:r>
      <w:r w:rsidR="00911D2B">
        <w:rPr>
          <w:rFonts w:eastAsia="Times New Roman"/>
          <w:i/>
          <w:sz w:val="22"/>
          <w:szCs w:val="22"/>
          <w:lang w:val="es-ES_tradnl"/>
        </w:rPr>
        <w:t xml:space="preserve"> </w:t>
      </w:r>
      <w:r w:rsidR="00704656">
        <w:rPr>
          <w:rFonts w:eastAsia="Times New Roman"/>
          <w:i/>
          <w:sz w:val="22"/>
          <w:szCs w:val="22"/>
          <w:lang w:val="es-ES_tradnl"/>
        </w:rPr>
        <w:t>la</w:t>
      </w:r>
      <w:r w:rsidR="00911D2B">
        <w:rPr>
          <w:rFonts w:eastAsia="Times New Roman"/>
          <w:i/>
          <w:sz w:val="22"/>
          <w:szCs w:val="22"/>
          <w:lang w:val="es-ES_tradnl"/>
        </w:rPr>
        <w:t xml:space="preserve"> </w:t>
      </w:r>
      <w:r w:rsidR="00704656">
        <w:rPr>
          <w:rFonts w:eastAsia="Times New Roman"/>
          <w:i/>
          <w:sz w:val="22"/>
          <w:szCs w:val="22"/>
          <w:lang w:val="es-ES_tradnl"/>
        </w:rPr>
        <w:t>obra</w:t>
      </w:r>
      <w:r w:rsidR="00911D2B">
        <w:rPr>
          <w:rFonts w:eastAsia="Times New Roman"/>
          <w:i/>
          <w:sz w:val="22"/>
          <w:szCs w:val="22"/>
          <w:lang w:val="es-ES_tradnl"/>
        </w:rPr>
        <w:t xml:space="preserve"> </w:t>
      </w:r>
      <w:r w:rsidR="00704656">
        <w:rPr>
          <w:rFonts w:eastAsia="Times New Roman"/>
          <w:i/>
          <w:sz w:val="22"/>
          <w:szCs w:val="22"/>
          <w:lang w:val="es-ES_tradnl"/>
        </w:rPr>
        <w:t>deberán</w:t>
      </w:r>
      <w:r w:rsidR="00911D2B">
        <w:rPr>
          <w:rFonts w:eastAsia="Times New Roman"/>
          <w:i/>
          <w:sz w:val="22"/>
          <w:szCs w:val="22"/>
          <w:lang w:val="es-ES_tradnl"/>
        </w:rPr>
        <w:t xml:space="preserve"> </w:t>
      </w:r>
      <w:r w:rsidR="00704656">
        <w:rPr>
          <w:rFonts w:eastAsia="Times New Roman"/>
          <w:i/>
          <w:sz w:val="22"/>
          <w:szCs w:val="22"/>
          <w:lang w:val="es-ES_tradnl"/>
        </w:rPr>
        <w:t>ser</w:t>
      </w:r>
      <w:r w:rsidR="00911D2B">
        <w:rPr>
          <w:rFonts w:eastAsia="Times New Roman"/>
          <w:i/>
          <w:sz w:val="22"/>
          <w:szCs w:val="22"/>
          <w:lang w:val="es-ES_tradnl"/>
        </w:rPr>
        <w:t xml:space="preserve"> </w:t>
      </w:r>
      <w:r w:rsidR="00704656">
        <w:rPr>
          <w:rFonts w:eastAsia="Times New Roman"/>
          <w:i/>
          <w:sz w:val="22"/>
          <w:szCs w:val="22"/>
          <w:lang w:val="es-ES_tradnl"/>
        </w:rPr>
        <w:t>previamente</w:t>
      </w:r>
      <w:r w:rsidR="00911D2B">
        <w:rPr>
          <w:rFonts w:eastAsia="Times New Roman"/>
          <w:i/>
          <w:sz w:val="22"/>
          <w:szCs w:val="22"/>
          <w:lang w:val="es-ES_tradnl"/>
        </w:rPr>
        <w:t xml:space="preserve"> </w:t>
      </w:r>
      <w:r w:rsidR="00704656">
        <w:rPr>
          <w:rFonts w:eastAsia="Times New Roman"/>
          <w:i/>
          <w:sz w:val="22"/>
          <w:szCs w:val="22"/>
          <w:lang w:val="es-ES_tradnl"/>
        </w:rPr>
        <w:t>revisados</w:t>
      </w:r>
      <w:r w:rsidR="00911D2B">
        <w:rPr>
          <w:rFonts w:eastAsia="Times New Roman"/>
          <w:i/>
          <w:sz w:val="22"/>
          <w:szCs w:val="22"/>
          <w:lang w:val="es-ES_tradnl"/>
        </w:rPr>
        <w:t xml:space="preserve"> </w:t>
      </w:r>
      <w:r w:rsidR="00704656">
        <w:rPr>
          <w:rFonts w:eastAsia="Times New Roman"/>
          <w:i/>
          <w:sz w:val="22"/>
          <w:szCs w:val="22"/>
          <w:lang w:val="es-ES_tradnl"/>
        </w:rPr>
        <w:t>por</w:t>
      </w:r>
      <w:r w:rsidR="00911D2B">
        <w:rPr>
          <w:rFonts w:eastAsia="Times New Roman"/>
          <w:i/>
          <w:sz w:val="22"/>
          <w:szCs w:val="22"/>
          <w:lang w:val="es-ES_tradnl"/>
        </w:rPr>
        <w:t xml:space="preserve"> </w:t>
      </w:r>
      <w:r w:rsidR="00704656">
        <w:rPr>
          <w:rFonts w:eastAsia="Times New Roman"/>
          <w:i/>
          <w:sz w:val="22"/>
          <w:szCs w:val="22"/>
          <w:lang w:val="es-ES_tradnl"/>
        </w:rPr>
        <w:t>el</w:t>
      </w:r>
      <w:r w:rsidR="00911D2B">
        <w:rPr>
          <w:rFonts w:eastAsia="Times New Roman"/>
          <w:i/>
          <w:sz w:val="22"/>
          <w:szCs w:val="22"/>
          <w:lang w:val="es-ES_tradnl"/>
        </w:rPr>
        <w:t xml:space="preserve"> </w:t>
      </w:r>
      <w:r w:rsidR="00704656">
        <w:rPr>
          <w:rFonts w:eastAsia="Times New Roman"/>
          <w:i/>
          <w:sz w:val="22"/>
          <w:szCs w:val="22"/>
          <w:lang w:val="es-ES_tradnl"/>
        </w:rPr>
        <w:t>Profesional</w:t>
      </w:r>
      <w:r w:rsidR="00911D2B">
        <w:rPr>
          <w:rFonts w:eastAsia="Times New Roman"/>
          <w:i/>
          <w:sz w:val="22"/>
          <w:szCs w:val="22"/>
          <w:lang w:val="es-ES_tradnl"/>
        </w:rPr>
        <w:t xml:space="preserve"> </w:t>
      </w:r>
      <w:r w:rsidR="00704656">
        <w:rPr>
          <w:rFonts w:eastAsia="Times New Roman"/>
          <w:i/>
          <w:sz w:val="22"/>
          <w:szCs w:val="22"/>
          <w:lang w:val="es-ES_tradnl"/>
        </w:rPr>
        <w:t>Responsable</w:t>
      </w:r>
      <w:r w:rsidR="00911D2B">
        <w:rPr>
          <w:rFonts w:eastAsia="Times New Roman"/>
          <w:i/>
          <w:sz w:val="22"/>
          <w:szCs w:val="22"/>
          <w:lang w:val="es-ES_tradnl"/>
        </w:rPr>
        <w:t xml:space="preserve"> </w:t>
      </w:r>
      <w:r w:rsidR="00704656">
        <w:rPr>
          <w:rFonts w:eastAsia="Times New Roman"/>
          <w:i/>
          <w:sz w:val="22"/>
          <w:szCs w:val="22"/>
          <w:lang w:val="es-ES_tradnl"/>
        </w:rPr>
        <w:t>y</w:t>
      </w:r>
      <w:r w:rsidR="00911D2B">
        <w:rPr>
          <w:rFonts w:eastAsia="Times New Roman"/>
          <w:i/>
          <w:sz w:val="22"/>
          <w:szCs w:val="22"/>
          <w:lang w:val="es-ES_tradnl"/>
        </w:rPr>
        <w:t xml:space="preserve"> </w:t>
      </w:r>
      <w:r w:rsidR="00704656">
        <w:rPr>
          <w:rFonts w:eastAsia="Times New Roman"/>
          <w:i/>
          <w:sz w:val="22"/>
          <w:szCs w:val="22"/>
          <w:lang w:val="es-ES_tradnl"/>
        </w:rPr>
        <w:t>La</w:t>
      </w:r>
      <w:r w:rsidR="00911D2B">
        <w:rPr>
          <w:rFonts w:eastAsia="Times New Roman"/>
          <w:i/>
          <w:sz w:val="22"/>
          <w:szCs w:val="22"/>
          <w:lang w:val="es-ES_tradnl"/>
        </w:rPr>
        <w:t xml:space="preserve"> </w:t>
      </w:r>
      <w:r w:rsidR="00704656">
        <w:rPr>
          <w:rFonts w:eastAsia="Times New Roman"/>
          <w:i/>
          <w:sz w:val="22"/>
          <w:szCs w:val="22"/>
          <w:lang w:val="es-ES_tradnl"/>
        </w:rPr>
        <w:t>Junta,</w:t>
      </w:r>
      <w:r w:rsidR="00911D2B">
        <w:rPr>
          <w:rFonts w:eastAsia="Times New Roman"/>
          <w:i/>
          <w:sz w:val="22"/>
          <w:szCs w:val="22"/>
          <w:lang w:val="es-ES_tradnl"/>
        </w:rPr>
        <w:t xml:space="preserve"> </w:t>
      </w:r>
      <w:r w:rsidR="00704656">
        <w:rPr>
          <w:rFonts w:eastAsia="Times New Roman"/>
          <w:i/>
          <w:sz w:val="22"/>
          <w:szCs w:val="22"/>
          <w:lang w:val="es-ES_tradnl"/>
        </w:rPr>
        <w:t>mediante</w:t>
      </w:r>
      <w:r w:rsidR="00911D2B">
        <w:rPr>
          <w:rFonts w:eastAsia="Times New Roman"/>
          <w:i/>
          <w:sz w:val="22"/>
          <w:szCs w:val="22"/>
          <w:lang w:val="es-ES_tradnl"/>
        </w:rPr>
        <w:t xml:space="preserve"> </w:t>
      </w:r>
      <w:r w:rsidR="00704656">
        <w:rPr>
          <w:rFonts w:eastAsia="Times New Roman"/>
          <w:i/>
          <w:sz w:val="22"/>
          <w:szCs w:val="22"/>
          <w:lang w:val="es-ES_tradnl"/>
        </w:rPr>
        <w:t>la</w:t>
      </w:r>
      <w:r w:rsidR="00911D2B">
        <w:rPr>
          <w:rFonts w:eastAsia="Times New Roman"/>
          <w:i/>
          <w:sz w:val="22"/>
          <w:szCs w:val="22"/>
          <w:lang w:val="es-ES_tradnl"/>
        </w:rPr>
        <w:t xml:space="preserve"> </w:t>
      </w:r>
      <w:r w:rsidR="00704656">
        <w:rPr>
          <w:rFonts w:eastAsia="Times New Roman"/>
          <w:i/>
          <w:sz w:val="22"/>
          <w:szCs w:val="22"/>
          <w:lang w:val="es-ES_tradnl"/>
        </w:rPr>
        <w:t>presentación</w:t>
      </w:r>
      <w:r w:rsidR="00911D2B">
        <w:rPr>
          <w:rFonts w:eastAsia="Times New Roman"/>
          <w:i/>
          <w:sz w:val="22"/>
          <w:szCs w:val="22"/>
          <w:lang w:val="es-ES_tradnl"/>
        </w:rPr>
        <w:t xml:space="preserve"> </w:t>
      </w:r>
      <w:r w:rsidR="00704656">
        <w:rPr>
          <w:rFonts w:eastAsia="Times New Roman"/>
          <w:i/>
          <w:sz w:val="22"/>
          <w:szCs w:val="22"/>
          <w:lang w:val="es-ES_tradnl"/>
        </w:rPr>
        <w:t>de</w:t>
      </w:r>
      <w:r w:rsidR="00911D2B">
        <w:rPr>
          <w:rFonts w:eastAsia="Times New Roman"/>
          <w:i/>
          <w:sz w:val="22"/>
          <w:szCs w:val="22"/>
          <w:lang w:val="es-ES_tradnl"/>
        </w:rPr>
        <w:t xml:space="preserve"> </w:t>
      </w:r>
      <w:r w:rsidR="00704656">
        <w:rPr>
          <w:rFonts w:eastAsia="Times New Roman"/>
          <w:i/>
          <w:sz w:val="22"/>
          <w:szCs w:val="22"/>
          <w:lang w:val="es-ES_tradnl"/>
        </w:rPr>
        <w:t>muestras</w:t>
      </w:r>
      <w:r w:rsidR="00911D2B">
        <w:rPr>
          <w:rFonts w:eastAsia="Times New Roman"/>
          <w:i/>
          <w:sz w:val="22"/>
          <w:szCs w:val="22"/>
          <w:lang w:val="es-ES_tradnl"/>
        </w:rPr>
        <w:t xml:space="preserve"> </w:t>
      </w:r>
      <w:r w:rsidR="00704656">
        <w:rPr>
          <w:rFonts w:eastAsia="Times New Roman"/>
          <w:i/>
          <w:sz w:val="22"/>
          <w:szCs w:val="22"/>
          <w:lang w:val="es-ES_tradnl"/>
        </w:rPr>
        <w:t>con</w:t>
      </w:r>
      <w:r w:rsidR="00911D2B">
        <w:rPr>
          <w:rFonts w:eastAsia="Times New Roman"/>
          <w:i/>
          <w:sz w:val="22"/>
          <w:szCs w:val="22"/>
          <w:lang w:val="es-ES_tradnl"/>
        </w:rPr>
        <w:t xml:space="preserve"> </w:t>
      </w:r>
      <w:r w:rsidR="00704656">
        <w:rPr>
          <w:rFonts w:eastAsia="Times New Roman"/>
          <w:i/>
          <w:sz w:val="22"/>
          <w:szCs w:val="22"/>
          <w:lang w:val="es-ES_tradnl"/>
        </w:rPr>
        <w:t>la</w:t>
      </w:r>
      <w:r w:rsidR="00911D2B">
        <w:rPr>
          <w:rFonts w:eastAsia="Times New Roman"/>
          <w:i/>
          <w:sz w:val="22"/>
          <w:szCs w:val="22"/>
          <w:lang w:val="es-ES_tradnl"/>
        </w:rPr>
        <w:t xml:space="preserve"> </w:t>
      </w:r>
      <w:r w:rsidR="00704656">
        <w:rPr>
          <w:rFonts w:eastAsia="Times New Roman"/>
          <w:i/>
          <w:sz w:val="22"/>
          <w:szCs w:val="22"/>
          <w:lang w:val="es-ES_tradnl"/>
        </w:rPr>
        <w:t>debida</w:t>
      </w:r>
      <w:r w:rsidR="00911D2B">
        <w:rPr>
          <w:rFonts w:eastAsia="Times New Roman"/>
          <w:i/>
          <w:sz w:val="22"/>
          <w:szCs w:val="22"/>
          <w:lang w:val="es-ES_tradnl"/>
        </w:rPr>
        <w:t xml:space="preserve"> </w:t>
      </w:r>
      <w:r w:rsidR="00704656">
        <w:rPr>
          <w:rFonts w:eastAsia="Times New Roman"/>
          <w:i/>
          <w:sz w:val="22"/>
          <w:szCs w:val="22"/>
          <w:lang w:val="es-ES_tradnl"/>
        </w:rPr>
        <w:t>anticipación</w:t>
      </w:r>
      <w:r w:rsidR="006F338C">
        <w:rPr>
          <w:rFonts w:eastAsia="Times New Roman"/>
          <w:i/>
          <w:sz w:val="22"/>
          <w:szCs w:val="22"/>
          <w:lang w:val="es-ES_tradnl"/>
        </w:rPr>
        <w:t>.</w:t>
      </w:r>
      <w:r w:rsidR="00704656">
        <w:rPr>
          <w:rFonts w:eastAsia="Times New Roman"/>
          <w:i/>
          <w:sz w:val="22"/>
          <w:szCs w:val="22"/>
          <w:lang w:val="es-ES_tradnl"/>
        </w:rPr>
        <w:t>"</w:t>
      </w:r>
    </w:p>
    <w:p w:rsidR="00F87955" w:rsidRDefault="00F87955" w:rsidP="00006AA8">
      <w:pPr>
        <w:jc w:val="both"/>
        <w:rPr>
          <w:rFonts w:eastAsia="Times New Roman"/>
          <w:sz w:val="22"/>
          <w:szCs w:val="22"/>
          <w:lang w:val="es-ES_tradnl"/>
        </w:rPr>
      </w:pPr>
    </w:p>
    <w:p w:rsidR="001742F5" w:rsidRDefault="002A0F29" w:rsidP="00536158">
      <w:pPr>
        <w:autoSpaceDE w:val="0"/>
        <w:autoSpaceDN w:val="0"/>
        <w:adjustRightInd w:val="0"/>
        <w:jc w:val="both"/>
        <w:rPr>
          <w:rFonts w:eastAsia="Times New Roman"/>
          <w:sz w:val="22"/>
          <w:szCs w:val="22"/>
          <w:lang w:val="es-ES_tradnl"/>
        </w:rPr>
      </w:pPr>
      <w:r>
        <w:rPr>
          <w:rFonts w:eastAsia="Times New Roman"/>
          <w:sz w:val="22"/>
          <w:szCs w:val="22"/>
          <w:lang w:val="es-ES_tradnl"/>
        </w:rPr>
        <w:t>La</w:t>
      </w:r>
      <w:r w:rsidR="00911D2B">
        <w:rPr>
          <w:rFonts w:eastAsia="Times New Roman"/>
          <w:sz w:val="22"/>
          <w:szCs w:val="22"/>
          <w:lang w:val="es-ES_tradnl"/>
        </w:rPr>
        <w:t xml:space="preserve"> </w:t>
      </w:r>
      <w:r>
        <w:rPr>
          <w:rFonts w:eastAsia="Times New Roman"/>
          <w:sz w:val="22"/>
          <w:szCs w:val="22"/>
          <w:lang w:val="es-ES_tradnl"/>
        </w:rPr>
        <w:t>desidia</w:t>
      </w:r>
      <w:r w:rsidR="00911D2B">
        <w:rPr>
          <w:rFonts w:eastAsia="Times New Roman"/>
          <w:sz w:val="22"/>
          <w:szCs w:val="22"/>
          <w:lang w:val="es-ES_tradnl"/>
        </w:rPr>
        <w:t xml:space="preserve"> </w:t>
      </w:r>
      <w:r>
        <w:rPr>
          <w:rFonts w:eastAsia="Times New Roman"/>
          <w:sz w:val="22"/>
          <w:szCs w:val="22"/>
          <w:lang w:val="es-ES_tradnl"/>
        </w:rPr>
        <w:t>de</w:t>
      </w:r>
      <w:r w:rsidR="00911D2B">
        <w:rPr>
          <w:rFonts w:eastAsia="Times New Roman"/>
          <w:sz w:val="22"/>
          <w:szCs w:val="22"/>
          <w:lang w:val="es-ES_tradnl"/>
        </w:rPr>
        <w:t xml:space="preserve"> </w:t>
      </w:r>
      <w:r>
        <w:rPr>
          <w:rFonts w:eastAsia="Times New Roman"/>
          <w:sz w:val="22"/>
          <w:szCs w:val="22"/>
          <w:lang w:val="es-ES_tradnl"/>
        </w:rPr>
        <w:t>la</w:t>
      </w:r>
      <w:r w:rsidR="00911D2B">
        <w:rPr>
          <w:rFonts w:eastAsia="Times New Roman"/>
          <w:sz w:val="22"/>
          <w:szCs w:val="22"/>
          <w:lang w:val="es-ES_tradnl"/>
        </w:rPr>
        <w:t xml:space="preserve"> </w:t>
      </w:r>
      <w:r>
        <w:rPr>
          <w:rFonts w:eastAsia="Times New Roman"/>
          <w:sz w:val="22"/>
          <w:szCs w:val="22"/>
          <w:lang w:val="es-ES_tradnl"/>
        </w:rPr>
        <w:t>DIEE</w:t>
      </w:r>
      <w:r w:rsidR="00911D2B">
        <w:rPr>
          <w:rFonts w:eastAsia="Times New Roman"/>
          <w:sz w:val="22"/>
          <w:szCs w:val="22"/>
          <w:lang w:val="es-ES_tradnl"/>
        </w:rPr>
        <w:t xml:space="preserve"> </w:t>
      </w:r>
      <w:r>
        <w:rPr>
          <w:rFonts w:eastAsia="Times New Roman"/>
          <w:sz w:val="22"/>
          <w:szCs w:val="22"/>
          <w:lang w:val="es-ES_tradnl"/>
        </w:rPr>
        <w:t>presente</w:t>
      </w:r>
      <w:r w:rsidR="00911D2B">
        <w:rPr>
          <w:rFonts w:eastAsia="Times New Roman"/>
          <w:sz w:val="22"/>
          <w:szCs w:val="22"/>
          <w:lang w:val="es-ES_tradnl"/>
        </w:rPr>
        <w:t xml:space="preserve"> </w:t>
      </w:r>
      <w:r>
        <w:rPr>
          <w:rFonts w:eastAsia="Times New Roman"/>
          <w:sz w:val="22"/>
          <w:szCs w:val="22"/>
          <w:lang w:val="es-ES_tradnl"/>
        </w:rPr>
        <w:t>en</w:t>
      </w:r>
      <w:r w:rsidR="00911D2B">
        <w:rPr>
          <w:rFonts w:eastAsia="Times New Roman"/>
          <w:sz w:val="22"/>
          <w:szCs w:val="22"/>
          <w:lang w:val="es-ES_tradnl"/>
        </w:rPr>
        <w:t xml:space="preserve"> </w:t>
      </w:r>
      <w:r>
        <w:rPr>
          <w:rFonts w:eastAsia="Times New Roman"/>
          <w:sz w:val="22"/>
          <w:szCs w:val="22"/>
          <w:lang w:val="es-ES_tradnl"/>
        </w:rPr>
        <w:t>todo</w:t>
      </w:r>
      <w:r w:rsidR="00911D2B">
        <w:rPr>
          <w:rFonts w:eastAsia="Times New Roman"/>
          <w:sz w:val="22"/>
          <w:szCs w:val="22"/>
          <w:lang w:val="es-ES_tradnl"/>
        </w:rPr>
        <w:t xml:space="preserve"> </w:t>
      </w:r>
      <w:r>
        <w:rPr>
          <w:rFonts w:eastAsia="Times New Roman"/>
          <w:sz w:val="22"/>
          <w:szCs w:val="22"/>
          <w:lang w:val="es-ES_tradnl"/>
        </w:rPr>
        <w:t>el</w:t>
      </w:r>
      <w:r w:rsidR="00911D2B">
        <w:rPr>
          <w:rFonts w:eastAsia="Times New Roman"/>
          <w:sz w:val="22"/>
          <w:szCs w:val="22"/>
          <w:lang w:val="es-ES_tradnl"/>
        </w:rPr>
        <w:t xml:space="preserve"> </w:t>
      </w:r>
      <w:r>
        <w:rPr>
          <w:rFonts w:eastAsia="Times New Roman"/>
          <w:sz w:val="22"/>
          <w:szCs w:val="22"/>
          <w:lang w:val="es-ES_tradnl"/>
        </w:rPr>
        <w:t>desarrollo</w:t>
      </w:r>
      <w:r w:rsidR="00911D2B">
        <w:rPr>
          <w:rFonts w:eastAsia="Times New Roman"/>
          <w:sz w:val="22"/>
          <w:szCs w:val="22"/>
          <w:lang w:val="es-ES_tradnl"/>
        </w:rPr>
        <w:t xml:space="preserve"> </w:t>
      </w:r>
      <w:r>
        <w:rPr>
          <w:rFonts w:eastAsia="Times New Roman"/>
          <w:sz w:val="22"/>
          <w:szCs w:val="22"/>
          <w:lang w:val="es-ES_tradnl"/>
        </w:rPr>
        <w:t>del</w:t>
      </w:r>
      <w:r w:rsidR="00911D2B">
        <w:rPr>
          <w:rFonts w:eastAsia="Times New Roman"/>
          <w:sz w:val="22"/>
          <w:szCs w:val="22"/>
          <w:lang w:val="es-ES_tradnl"/>
        </w:rPr>
        <w:t xml:space="preserve"> </w:t>
      </w:r>
      <w:r>
        <w:rPr>
          <w:rFonts w:eastAsia="Times New Roman"/>
          <w:sz w:val="22"/>
          <w:szCs w:val="22"/>
          <w:lang w:val="es-ES_tradnl"/>
        </w:rPr>
        <w:t>proyecto</w:t>
      </w:r>
      <w:r w:rsidR="00911D2B">
        <w:rPr>
          <w:rFonts w:eastAsia="Times New Roman"/>
          <w:sz w:val="22"/>
          <w:szCs w:val="22"/>
          <w:lang w:val="es-ES_tradnl"/>
        </w:rPr>
        <w:t xml:space="preserve"> </w:t>
      </w:r>
      <w:r>
        <w:rPr>
          <w:rFonts w:eastAsia="Times New Roman"/>
          <w:sz w:val="22"/>
          <w:szCs w:val="22"/>
          <w:lang w:val="es-ES_tradnl"/>
        </w:rPr>
        <w:t>de</w:t>
      </w:r>
      <w:r w:rsidR="00911D2B">
        <w:rPr>
          <w:rFonts w:eastAsia="Times New Roman"/>
          <w:sz w:val="22"/>
          <w:szCs w:val="22"/>
          <w:lang w:val="es-ES_tradnl"/>
        </w:rPr>
        <w:t xml:space="preserve"> </w:t>
      </w:r>
      <w:r>
        <w:rPr>
          <w:rFonts w:eastAsia="Times New Roman"/>
          <w:sz w:val="22"/>
          <w:szCs w:val="22"/>
          <w:lang w:val="es-ES_tradnl"/>
        </w:rPr>
        <w:t>infraestructura</w:t>
      </w:r>
      <w:r w:rsidR="00911D2B">
        <w:rPr>
          <w:rFonts w:eastAsia="Times New Roman"/>
          <w:sz w:val="22"/>
          <w:szCs w:val="22"/>
          <w:lang w:val="es-ES_tradnl"/>
        </w:rPr>
        <w:t xml:space="preserve"> </w:t>
      </w:r>
      <w:r>
        <w:rPr>
          <w:rFonts w:eastAsia="Times New Roman"/>
          <w:sz w:val="22"/>
          <w:szCs w:val="22"/>
          <w:lang w:val="es-ES_tradnl"/>
        </w:rPr>
        <w:t>del</w:t>
      </w:r>
      <w:r w:rsidR="00911D2B">
        <w:rPr>
          <w:rFonts w:eastAsia="Times New Roman"/>
          <w:sz w:val="22"/>
          <w:szCs w:val="22"/>
          <w:lang w:val="es-ES_tradnl"/>
        </w:rPr>
        <w:t xml:space="preserve"> </w:t>
      </w:r>
      <w:r>
        <w:rPr>
          <w:rFonts w:eastAsia="Times New Roman"/>
          <w:sz w:val="22"/>
          <w:szCs w:val="22"/>
          <w:lang w:val="es-ES_tradnl"/>
        </w:rPr>
        <w:t>CTP</w:t>
      </w:r>
      <w:r w:rsidR="00911D2B">
        <w:rPr>
          <w:rFonts w:eastAsia="Times New Roman"/>
          <w:sz w:val="22"/>
          <w:szCs w:val="22"/>
          <w:lang w:val="es-ES_tradnl"/>
        </w:rPr>
        <w:t xml:space="preserve"> </w:t>
      </w:r>
      <w:r>
        <w:rPr>
          <w:rFonts w:eastAsia="Times New Roman"/>
          <w:sz w:val="22"/>
          <w:szCs w:val="22"/>
          <w:lang w:val="es-ES_tradnl"/>
        </w:rPr>
        <w:t>Fernando</w:t>
      </w:r>
      <w:r w:rsidR="00911D2B">
        <w:rPr>
          <w:rFonts w:eastAsia="Times New Roman"/>
          <w:sz w:val="22"/>
          <w:szCs w:val="22"/>
          <w:lang w:val="es-ES_tradnl"/>
        </w:rPr>
        <w:t xml:space="preserve"> </w:t>
      </w:r>
      <w:r>
        <w:rPr>
          <w:rFonts w:eastAsia="Times New Roman"/>
          <w:sz w:val="22"/>
          <w:szCs w:val="22"/>
          <w:lang w:val="es-ES_tradnl"/>
        </w:rPr>
        <w:t>Volio</w:t>
      </w:r>
      <w:r w:rsidR="00911D2B">
        <w:rPr>
          <w:rFonts w:eastAsia="Times New Roman"/>
          <w:sz w:val="22"/>
          <w:szCs w:val="22"/>
          <w:lang w:val="es-ES_tradnl"/>
        </w:rPr>
        <w:t xml:space="preserve"> </w:t>
      </w:r>
      <w:r>
        <w:rPr>
          <w:rFonts w:eastAsia="Times New Roman"/>
          <w:sz w:val="22"/>
          <w:szCs w:val="22"/>
          <w:lang w:val="es-ES_tradnl"/>
        </w:rPr>
        <w:t>Jiménez</w:t>
      </w:r>
      <w:r w:rsidR="001742F5">
        <w:rPr>
          <w:rFonts w:eastAsia="Times New Roman"/>
          <w:sz w:val="22"/>
          <w:szCs w:val="22"/>
          <w:lang w:val="es-ES_tradnl"/>
        </w:rPr>
        <w:t>,</w:t>
      </w:r>
      <w:r w:rsidR="00911D2B">
        <w:rPr>
          <w:rFonts w:eastAsia="Times New Roman"/>
          <w:sz w:val="22"/>
          <w:szCs w:val="22"/>
          <w:lang w:val="es-ES_tradnl"/>
        </w:rPr>
        <w:t xml:space="preserve"> </w:t>
      </w:r>
      <w:r w:rsidR="001742F5">
        <w:rPr>
          <w:rFonts w:eastAsia="Times New Roman"/>
          <w:sz w:val="22"/>
          <w:szCs w:val="22"/>
          <w:lang w:val="es-ES_tradnl"/>
        </w:rPr>
        <w:t>es</w:t>
      </w:r>
      <w:r w:rsidR="00911D2B">
        <w:rPr>
          <w:rFonts w:eastAsia="Times New Roman"/>
          <w:sz w:val="22"/>
          <w:szCs w:val="22"/>
          <w:lang w:val="es-ES_tradnl"/>
        </w:rPr>
        <w:t xml:space="preserve"> </w:t>
      </w:r>
      <w:r w:rsidR="001742F5">
        <w:rPr>
          <w:rFonts w:eastAsia="Times New Roman"/>
          <w:sz w:val="22"/>
          <w:szCs w:val="22"/>
          <w:lang w:val="es-ES_tradnl"/>
        </w:rPr>
        <w:t>la</w:t>
      </w:r>
      <w:r w:rsidR="00911D2B">
        <w:rPr>
          <w:rFonts w:eastAsia="Times New Roman"/>
          <w:sz w:val="22"/>
          <w:szCs w:val="22"/>
          <w:lang w:val="es-ES_tradnl"/>
        </w:rPr>
        <w:t xml:space="preserve"> </w:t>
      </w:r>
      <w:r w:rsidR="001742F5">
        <w:rPr>
          <w:rFonts w:eastAsia="Times New Roman"/>
          <w:sz w:val="22"/>
          <w:szCs w:val="22"/>
          <w:lang w:val="es-ES_tradnl"/>
        </w:rPr>
        <w:t>causante</w:t>
      </w:r>
      <w:r w:rsidR="00911D2B">
        <w:rPr>
          <w:rFonts w:eastAsia="Times New Roman"/>
          <w:sz w:val="22"/>
          <w:szCs w:val="22"/>
          <w:lang w:val="es-ES_tradnl"/>
        </w:rPr>
        <w:t xml:space="preserve"> </w:t>
      </w:r>
      <w:r w:rsidR="001742F5">
        <w:rPr>
          <w:rFonts w:eastAsia="Times New Roman"/>
          <w:sz w:val="22"/>
          <w:szCs w:val="22"/>
          <w:lang w:val="es-ES_tradnl"/>
        </w:rPr>
        <w:t>del</w:t>
      </w:r>
      <w:r w:rsidR="00911D2B">
        <w:rPr>
          <w:rFonts w:eastAsia="Times New Roman"/>
          <w:sz w:val="22"/>
          <w:szCs w:val="22"/>
          <w:lang w:val="es-ES_tradnl"/>
        </w:rPr>
        <w:t xml:space="preserve"> </w:t>
      </w:r>
      <w:r w:rsidR="001742F5">
        <w:rPr>
          <w:rFonts w:eastAsia="Times New Roman"/>
          <w:sz w:val="22"/>
          <w:szCs w:val="22"/>
          <w:lang w:val="es-ES_tradnl"/>
        </w:rPr>
        <w:t>uso</w:t>
      </w:r>
      <w:r w:rsidR="00911D2B">
        <w:rPr>
          <w:rFonts w:eastAsia="Times New Roman"/>
          <w:sz w:val="22"/>
          <w:szCs w:val="22"/>
          <w:lang w:val="es-ES_tradnl"/>
        </w:rPr>
        <w:t xml:space="preserve"> </w:t>
      </w:r>
      <w:r w:rsidR="003C31D8">
        <w:rPr>
          <w:rFonts w:eastAsia="Times New Roman"/>
          <w:sz w:val="22"/>
          <w:szCs w:val="22"/>
          <w:lang w:val="es-ES_tradnl"/>
        </w:rPr>
        <w:t>ineficiente</w:t>
      </w:r>
      <w:r w:rsidR="00911D2B">
        <w:rPr>
          <w:rFonts w:eastAsia="Times New Roman"/>
          <w:sz w:val="22"/>
          <w:szCs w:val="22"/>
          <w:lang w:val="es-ES_tradnl"/>
        </w:rPr>
        <w:t xml:space="preserve"> </w:t>
      </w:r>
      <w:r w:rsidR="003C31D8">
        <w:rPr>
          <w:rFonts w:eastAsia="Times New Roman"/>
          <w:sz w:val="22"/>
          <w:szCs w:val="22"/>
          <w:lang w:val="es-ES_tradnl"/>
        </w:rPr>
        <w:t>no</w:t>
      </w:r>
      <w:r w:rsidR="00911D2B">
        <w:rPr>
          <w:rFonts w:eastAsia="Times New Roman"/>
          <w:sz w:val="22"/>
          <w:szCs w:val="22"/>
          <w:lang w:val="es-ES_tradnl"/>
        </w:rPr>
        <w:t xml:space="preserve"> </w:t>
      </w:r>
      <w:r w:rsidR="001742F5">
        <w:rPr>
          <w:rFonts w:eastAsia="Times New Roman"/>
          <w:sz w:val="22"/>
          <w:szCs w:val="22"/>
          <w:lang w:val="es-ES_tradnl"/>
        </w:rPr>
        <w:t>solo</w:t>
      </w:r>
      <w:r w:rsidR="00911D2B">
        <w:rPr>
          <w:rFonts w:eastAsia="Times New Roman"/>
          <w:sz w:val="22"/>
          <w:szCs w:val="22"/>
          <w:lang w:val="es-ES_tradnl"/>
        </w:rPr>
        <w:t xml:space="preserve"> </w:t>
      </w:r>
      <w:r w:rsidR="001742F5">
        <w:rPr>
          <w:rFonts w:eastAsia="Times New Roman"/>
          <w:sz w:val="22"/>
          <w:szCs w:val="22"/>
          <w:lang w:val="es-ES_tradnl"/>
        </w:rPr>
        <w:t>de</w:t>
      </w:r>
      <w:r w:rsidR="00911D2B">
        <w:rPr>
          <w:rFonts w:eastAsia="Times New Roman"/>
          <w:sz w:val="22"/>
          <w:szCs w:val="22"/>
          <w:lang w:val="es-ES_tradnl"/>
        </w:rPr>
        <w:t xml:space="preserve"> </w:t>
      </w:r>
      <w:r w:rsidR="001742F5">
        <w:rPr>
          <w:rFonts w:eastAsia="Times New Roman"/>
          <w:sz w:val="22"/>
          <w:szCs w:val="22"/>
          <w:lang w:val="es-ES_tradnl"/>
        </w:rPr>
        <w:t>los</w:t>
      </w:r>
      <w:r w:rsidR="00911D2B">
        <w:rPr>
          <w:rFonts w:eastAsia="Times New Roman"/>
          <w:sz w:val="22"/>
          <w:szCs w:val="22"/>
          <w:lang w:val="es-ES_tradnl"/>
        </w:rPr>
        <w:t xml:space="preserve"> </w:t>
      </w:r>
      <w:r w:rsidR="001742F5">
        <w:rPr>
          <w:rFonts w:eastAsia="Times New Roman"/>
          <w:sz w:val="22"/>
          <w:szCs w:val="22"/>
          <w:lang w:val="es-ES_tradnl"/>
        </w:rPr>
        <w:t>recurso</w:t>
      </w:r>
      <w:r w:rsidR="0058458D">
        <w:rPr>
          <w:rFonts w:eastAsia="Times New Roman"/>
          <w:sz w:val="22"/>
          <w:szCs w:val="22"/>
          <w:lang w:val="es-ES_tradnl"/>
        </w:rPr>
        <w:t>s</w:t>
      </w:r>
      <w:r w:rsidR="00911D2B">
        <w:rPr>
          <w:rFonts w:eastAsia="Times New Roman"/>
          <w:sz w:val="22"/>
          <w:szCs w:val="22"/>
          <w:lang w:val="es-ES_tradnl"/>
        </w:rPr>
        <w:t xml:space="preserve"> </w:t>
      </w:r>
      <w:r w:rsidR="0058458D">
        <w:rPr>
          <w:rFonts w:eastAsia="Times New Roman"/>
          <w:sz w:val="22"/>
          <w:szCs w:val="22"/>
          <w:lang w:val="es-ES_tradnl"/>
        </w:rPr>
        <w:t>económicos,</w:t>
      </w:r>
      <w:r w:rsidR="00911D2B">
        <w:rPr>
          <w:rFonts w:eastAsia="Times New Roman"/>
          <w:sz w:val="22"/>
          <w:szCs w:val="22"/>
          <w:lang w:val="es-ES_tradnl"/>
        </w:rPr>
        <w:t xml:space="preserve"> </w:t>
      </w:r>
      <w:r w:rsidR="0058458D">
        <w:rPr>
          <w:rFonts w:eastAsia="Times New Roman"/>
          <w:sz w:val="22"/>
          <w:szCs w:val="22"/>
          <w:lang w:val="es-ES_tradnl"/>
        </w:rPr>
        <w:t>sino</w:t>
      </w:r>
      <w:r w:rsidR="00911D2B">
        <w:rPr>
          <w:rFonts w:eastAsia="Times New Roman"/>
          <w:sz w:val="22"/>
          <w:szCs w:val="22"/>
          <w:lang w:val="es-ES_tradnl"/>
        </w:rPr>
        <w:t xml:space="preserve"> </w:t>
      </w:r>
      <w:r w:rsidR="0058458D">
        <w:rPr>
          <w:rFonts w:eastAsia="Times New Roman"/>
          <w:sz w:val="22"/>
          <w:szCs w:val="22"/>
          <w:lang w:val="es-ES_tradnl"/>
        </w:rPr>
        <w:t>también</w:t>
      </w:r>
      <w:r w:rsidR="00911D2B">
        <w:rPr>
          <w:rFonts w:eastAsia="Times New Roman"/>
          <w:sz w:val="22"/>
          <w:szCs w:val="22"/>
          <w:lang w:val="es-ES_tradnl"/>
        </w:rPr>
        <w:t xml:space="preserve"> </w:t>
      </w:r>
      <w:r w:rsidR="0058458D">
        <w:rPr>
          <w:rFonts w:eastAsia="Times New Roman"/>
          <w:sz w:val="22"/>
          <w:szCs w:val="22"/>
          <w:lang w:val="es-ES_tradnl"/>
        </w:rPr>
        <w:t>del</w:t>
      </w:r>
      <w:r w:rsidR="00911D2B">
        <w:rPr>
          <w:rFonts w:eastAsia="Times New Roman"/>
          <w:sz w:val="22"/>
          <w:szCs w:val="22"/>
          <w:lang w:val="es-ES_tradnl"/>
        </w:rPr>
        <w:t xml:space="preserve"> </w:t>
      </w:r>
      <w:r w:rsidR="001742F5">
        <w:rPr>
          <w:rFonts w:eastAsia="Times New Roman"/>
          <w:sz w:val="22"/>
          <w:szCs w:val="22"/>
          <w:lang w:val="es-ES_tradnl"/>
        </w:rPr>
        <w:t>control</w:t>
      </w:r>
      <w:r w:rsidR="00911D2B">
        <w:rPr>
          <w:rFonts w:eastAsia="Times New Roman"/>
          <w:sz w:val="22"/>
          <w:szCs w:val="22"/>
          <w:lang w:val="es-ES_tradnl"/>
        </w:rPr>
        <w:t xml:space="preserve"> </w:t>
      </w:r>
      <w:r w:rsidR="001742F5">
        <w:rPr>
          <w:rFonts w:eastAsia="Times New Roman"/>
          <w:sz w:val="22"/>
          <w:szCs w:val="22"/>
          <w:lang w:val="es-ES_tradnl"/>
        </w:rPr>
        <w:t>en</w:t>
      </w:r>
      <w:r w:rsidR="00911D2B">
        <w:rPr>
          <w:rFonts w:eastAsia="Times New Roman"/>
          <w:sz w:val="22"/>
          <w:szCs w:val="22"/>
          <w:lang w:val="es-ES_tradnl"/>
        </w:rPr>
        <w:t xml:space="preserve"> </w:t>
      </w:r>
      <w:r w:rsidR="001742F5">
        <w:rPr>
          <w:rFonts w:eastAsia="Times New Roman"/>
          <w:sz w:val="22"/>
          <w:szCs w:val="22"/>
          <w:lang w:val="es-ES_tradnl"/>
        </w:rPr>
        <w:t>cuanto</w:t>
      </w:r>
      <w:r w:rsidR="00911D2B">
        <w:rPr>
          <w:rFonts w:eastAsia="Times New Roman"/>
          <w:sz w:val="22"/>
          <w:szCs w:val="22"/>
          <w:lang w:val="es-ES_tradnl"/>
        </w:rPr>
        <w:t xml:space="preserve"> </w:t>
      </w:r>
      <w:r w:rsidR="001742F5">
        <w:rPr>
          <w:rFonts w:eastAsia="Times New Roman"/>
          <w:sz w:val="22"/>
          <w:szCs w:val="22"/>
          <w:lang w:val="es-ES_tradnl"/>
        </w:rPr>
        <w:t>a</w:t>
      </w:r>
      <w:r w:rsidR="00911D2B">
        <w:rPr>
          <w:rFonts w:eastAsia="Times New Roman"/>
          <w:sz w:val="22"/>
          <w:szCs w:val="22"/>
          <w:lang w:val="es-ES_tradnl"/>
        </w:rPr>
        <w:t xml:space="preserve"> </w:t>
      </w:r>
      <w:r w:rsidR="001742F5">
        <w:rPr>
          <w:rFonts w:eastAsia="Times New Roman"/>
          <w:sz w:val="22"/>
          <w:szCs w:val="22"/>
          <w:lang w:val="es-ES_tradnl"/>
        </w:rPr>
        <w:t>la</w:t>
      </w:r>
      <w:r w:rsidR="00911D2B">
        <w:rPr>
          <w:rFonts w:eastAsia="Times New Roman"/>
          <w:sz w:val="22"/>
          <w:szCs w:val="22"/>
          <w:lang w:val="es-ES_tradnl"/>
        </w:rPr>
        <w:t xml:space="preserve"> </w:t>
      </w:r>
      <w:r w:rsidR="001742F5">
        <w:rPr>
          <w:rFonts w:eastAsia="Times New Roman"/>
          <w:sz w:val="22"/>
          <w:szCs w:val="22"/>
          <w:lang w:val="es-ES_tradnl"/>
        </w:rPr>
        <w:t>ejecución</w:t>
      </w:r>
      <w:r w:rsidR="00911D2B">
        <w:rPr>
          <w:rFonts w:eastAsia="Times New Roman"/>
          <w:sz w:val="22"/>
          <w:szCs w:val="22"/>
          <w:lang w:val="es-ES_tradnl"/>
        </w:rPr>
        <w:t xml:space="preserve"> </w:t>
      </w:r>
      <w:r w:rsidR="001742F5">
        <w:rPr>
          <w:rFonts w:eastAsia="Times New Roman"/>
          <w:sz w:val="22"/>
          <w:szCs w:val="22"/>
          <w:lang w:val="es-ES_tradnl"/>
        </w:rPr>
        <w:t>de</w:t>
      </w:r>
      <w:r w:rsidR="00911D2B">
        <w:rPr>
          <w:rFonts w:eastAsia="Times New Roman"/>
          <w:sz w:val="22"/>
          <w:szCs w:val="22"/>
          <w:lang w:val="es-ES_tradnl"/>
        </w:rPr>
        <w:t xml:space="preserve"> </w:t>
      </w:r>
      <w:r w:rsidR="001742F5">
        <w:rPr>
          <w:rFonts w:eastAsia="Times New Roman"/>
          <w:sz w:val="22"/>
          <w:szCs w:val="22"/>
          <w:lang w:val="es-ES_tradnl"/>
        </w:rPr>
        <w:t>la</w:t>
      </w:r>
      <w:r w:rsidR="00911D2B">
        <w:rPr>
          <w:rFonts w:eastAsia="Times New Roman"/>
          <w:sz w:val="22"/>
          <w:szCs w:val="22"/>
          <w:lang w:val="es-ES_tradnl"/>
        </w:rPr>
        <w:t xml:space="preserve"> </w:t>
      </w:r>
      <w:r w:rsidR="001742F5">
        <w:rPr>
          <w:rFonts w:eastAsia="Times New Roman"/>
          <w:sz w:val="22"/>
          <w:szCs w:val="22"/>
          <w:lang w:val="es-ES_tradnl"/>
        </w:rPr>
        <w:t>obra</w:t>
      </w:r>
      <w:r w:rsidR="00911D2B">
        <w:rPr>
          <w:rFonts w:eastAsia="Times New Roman"/>
          <w:sz w:val="22"/>
          <w:szCs w:val="22"/>
          <w:lang w:val="es-ES_tradnl"/>
        </w:rPr>
        <w:t xml:space="preserve"> </w:t>
      </w:r>
      <w:r w:rsidR="001742F5">
        <w:rPr>
          <w:rFonts w:eastAsia="Times New Roman"/>
          <w:sz w:val="22"/>
          <w:szCs w:val="22"/>
          <w:lang w:val="es-ES_tradnl"/>
        </w:rPr>
        <w:t>y</w:t>
      </w:r>
      <w:r w:rsidR="00911D2B">
        <w:rPr>
          <w:rFonts w:eastAsia="Times New Roman"/>
          <w:sz w:val="22"/>
          <w:szCs w:val="22"/>
          <w:lang w:val="es-ES_tradnl"/>
        </w:rPr>
        <w:t xml:space="preserve"> </w:t>
      </w:r>
      <w:r w:rsidR="001742F5">
        <w:rPr>
          <w:rFonts w:eastAsia="Times New Roman"/>
          <w:sz w:val="22"/>
          <w:szCs w:val="22"/>
          <w:lang w:val="es-ES_tradnl"/>
        </w:rPr>
        <w:t>la</w:t>
      </w:r>
      <w:r w:rsidR="00911D2B">
        <w:rPr>
          <w:rFonts w:eastAsia="Times New Roman"/>
          <w:sz w:val="22"/>
          <w:szCs w:val="22"/>
          <w:lang w:val="es-ES_tradnl"/>
        </w:rPr>
        <w:t xml:space="preserve"> </w:t>
      </w:r>
      <w:r w:rsidR="001742F5">
        <w:rPr>
          <w:rFonts w:eastAsia="Times New Roman"/>
          <w:sz w:val="22"/>
          <w:szCs w:val="22"/>
          <w:lang w:val="es-ES_tradnl"/>
        </w:rPr>
        <w:t>certificación</w:t>
      </w:r>
      <w:r w:rsidR="00911D2B">
        <w:rPr>
          <w:rFonts w:eastAsia="Times New Roman"/>
          <w:sz w:val="22"/>
          <w:szCs w:val="22"/>
          <w:lang w:val="es-ES_tradnl"/>
        </w:rPr>
        <w:t xml:space="preserve"> </w:t>
      </w:r>
      <w:r w:rsidR="001742F5">
        <w:rPr>
          <w:rFonts w:eastAsia="Times New Roman"/>
          <w:sz w:val="22"/>
          <w:szCs w:val="22"/>
          <w:lang w:val="es-ES_tradnl"/>
        </w:rPr>
        <w:t>de</w:t>
      </w:r>
      <w:r w:rsidR="00911D2B">
        <w:rPr>
          <w:rFonts w:eastAsia="Times New Roman"/>
          <w:sz w:val="22"/>
          <w:szCs w:val="22"/>
          <w:lang w:val="es-ES_tradnl"/>
        </w:rPr>
        <w:t xml:space="preserve"> </w:t>
      </w:r>
      <w:r w:rsidR="001742F5">
        <w:rPr>
          <w:rFonts w:eastAsia="Times New Roman"/>
          <w:sz w:val="22"/>
          <w:szCs w:val="22"/>
          <w:lang w:val="es-ES_tradnl"/>
        </w:rPr>
        <w:t>que</w:t>
      </w:r>
      <w:r w:rsidR="00911D2B">
        <w:rPr>
          <w:rFonts w:eastAsia="Times New Roman"/>
          <w:sz w:val="22"/>
          <w:szCs w:val="22"/>
          <w:lang w:val="es-ES_tradnl"/>
        </w:rPr>
        <w:t xml:space="preserve"> </w:t>
      </w:r>
      <w:r w:rsidR="001742F5">
        <w:rPr>
          <w:rFonts w:eastAsia="Times New Roman"/>
          <w:sz w:val="22"/>
          <w:szCs w:val="22"/>
          <w:lang w:val="es-ES_tradnl"/>
        </w:rPr>
        <w:t>los</w:t>
      </w:r>
      <w:r w:rsidR="00911D2B">
        <w:rPr>
          <w:rFonts w:eastAsia="Times New Roman"/>
          <w:sz w:val="22"/>
          <w:szCs w:val="22"/>
          <w:lang w:val="es-ES_tradnl"/>
        </w:rPr>
        <w:t xml:space="preserve"> </w:t>
      </w:r>
      <w:r w:rsidR="001742F5">
        <w:rPr>
          <w:rFonts w:eastAsia="Times New Roman"/>
          <w:sz w:val="22"/>
          <w:szCs w:val="22"/>
          <w:lang w:val="es-ES_tradnl"/>
        </w:rPr>
        <w:t>materiales</w:t>
      </w:r>
      <w:r w:rsidR="00911D2B">
        <w:rPr>
          <w:rFonts w:eastAsia="Times New Roman"/>
          <w:sz w:val="22"/>
          <w:szCs w:val="22"/>
          <w:lang w:val="es-ES_tradnl"/>
        </w:rPr>
        <w:t xml:space="preserve"> </w:t>
      </w:r>
      <w:r w:rsidR="001742F5">
        <w:rPr>
          <w:rFonts w:eastAsia="Times New Roman"/>
          <w:sz w:val="22"/>
          <w:szCs w:val="22"/>
          <w:lang w:val="es-ES_tradnl"/>
        </w:rPr>
        <w:t>utilizados</w:t>
      </w:r>
      <w:r w:rsidR="00911D2B">
        <w:rPr>
          <w:rFonts w:eastAsia="Times New Roman"/>
          <w:sz w:val="22"/>
          <w:szCs w:val="22"/>
          <w:lang w:val="es-ES_tradnl"/>
        </w:rPr>
        <w:t xml:space="preserve"> </w:t>
      </w:r>
      <w:r w:rsidR="001742F5">
        <w:rPr>
          <w:rFonts w:eastAsia="Times New Roman"/>
          <w:sz w:val="22"/>
          <w:szCs w:val="22"/>
          <w:lang w:val="es-ES_tradnl"/>
        </w:rPr>
        <w:t>cumplen</w:t>
      </w:r>
      <w:r w:rsidR="00911D2B">
        <w:rPr>
          <w:rFonts w:eastAsia="Times New Roman"/>
          <w:sz w:val="22"/>
          <w:szCs w:val="22"/>
          <w:lang w:val="es-ES_tradnl"/>
        </w:rPr>
        <w:t xml:space="preserve"> </w:t>
      </w:r>
      <w:r w:rsidR="001742F5">
        <w:rPr>
          <w:rFonts w:eastAsia="Times New Roman"/>
          <w:sz w:val="22"/>
          <w:szCs w:val="22"/>
          <w:lang w:val="es-ES_tradnl"/>
        </w:rPr>
        <w:t>con</w:t>
      </w:r>
      <w:r w:rsidR="00911D2B">
        <w:rPr>
          <w:rFonts w:eastAsia="Times New Roman"/>
          <w:sz w:val="22"/>
          <w:szCs w:val="22"/>
          <w:lang w:val="es-ES_tradnl"/>
        </w:rPr>
        <w:t xml:space="preserve"> </w:t>
      </w:r>
      <w:r w:rsidR="001742F5">
        <w:rPr>
          <w:rFonts w:eastAsia="Times New Roman"/>
          <w:sz w:val="22"/>
          <w:szCs w:val="22"/>
          <w:lang w:val="es-ES_tradnl"/>
        </w:rPr>
        <w:t>los</w:t>
      </w:r>
      <w:r w:rsidR="00911D2B">
        <w:rPr>
          <w:rFonts w:eastAsia="Times New Roman"/>
          <w:sz w:val="22"/>
          <w:szCs w:val="22"/>
          <w:lang w:val="es-ES_tradnl"/>
        </w:rPr>
        <w:t xml:space="preserve"> </w:t>
      </w:r>
      <w:r w:rsidR="00E63655">
        <w:rPr>
          <w:rFonts w:eastAsia="Times New Roman"/>
          <w:sz w:val="22"/>
          <w:szCs w:val="22"/>
          <w:lang w:val="es-ES_tradnl"/>
        </w:rPr>
        <w:t>requisitos</w:t>
      </w:r>
      <w:r w:rsidR="00911D2B">
        <w:rPr>
          <w:rFonts w:eastAsia="Times New Roman"/>
          <w:sz w:val="22"/>
          <w:szCs w:val="22"/>
          <w:lang w:val="es-ES_tradnl"/>
        </w:rPr>
        <w:t xml:space="preserve"> </w:t>
      </w:r>
      <w:r w:rsidR="00E63655">
        <w:rPr>
          <w:rFonts w:eastAsia="Times New Roman"/>
          <w:sz w:val="22"/>
          <w:szCs w:val="22"/>
          <w:lang w:val="es-ES_tradnl"/>
        </w:rPr>
        <w:t>para</w:t>
      </w:r>
      <w:r w:rsidR="00911D2B">
        <w:rPr>
          <w:rFonts w:eastAsia="Times New Roman"/>
          <w:sz w:val="22"/>
          <w:szCs w:val="22"/>
          <w:lang w:val="es-ES_tradnl"/>
        </w:rPr>
        <w:t xml:space="preserve"> </w:t>
      </w:r>
      <w:r w:rsidR="00E63655">
        <w:rPr>
          <w:rFonts w:eastAsia="Times New Roman"/>
          <w:sz w:val="22"/>
          <w:szCs w:val="22"/>
          <w:lang w:val="es-ES_tradnl"/>
        </w:rPr>
        <w:t>la</w:t>
      </w:r>
      <w:r w:rsidR="00911D2B">
        <w:rPr>
          <w:rFonts w:eastAsia="Times New Roman"/>
          <w:sz w:val="22"/>
          <w:szCs w:val="22"/>
          <w:lang w:val="es-ES_tradnl"/>
        </w:rPr>
        <w:t xml:space="preserve"> </w:t>
      </w:r>
      <w:r w:rsidR="00E63655">
        <w:rPr>
          <w:rFonts w:eastAsia="Times New Roman"/>
          <w:sz w:val="22"/>
          <w:szCs w:val="22"/>
          <w:lang w:val="es-ES_tradnl"/>
        </w:rPr>
        <w:t>infraestructura</w:t>
      </w:r>
      <w:r w:rsidR="00F523CE">
        <w:rPr>
          <w:rFonts w:eastAsia="Times New Roman"/>
          <w:sz w:val="22"/>
          <w:szCs w:val="22"/>
          <w:lang w:val="es-ES_tradnl"/>
        </w:rPr>
        <w:t>, lo cual podría poner</w:t>
      </w:r>
      <w:r w:rsidR="00911D2B">
        <w:rPr>
          <w:rFonts w:eastAsia="Times New Roman"/>
          <w:sz w:val="22"/>
          <w:szCs w:val="22"/>
          <w:lang w:val="es-ES_tradnl"/>
        </w:rPr>
        <w:t xml:space="preserve"> </w:t>
      </w:r>
      <w:r w:rsidR="00E63655">
        <w:rPr>
          <w:rFonts w:eastAsia="Times New Roman"/>
          <w:sz w:val="22"/>
          <w:szCs w:val="22"/>
          <w:lang w:val="es-ES_tradnl"/>
        </w:rPr>
        <w:t>en</w:t>
      </w:r>
      <w:r w:rsidR="00911D2B">
        <w:rPr>
          <w:rFonts w:eastAsia="Times New Roman"/>
          <w:sz w:val="22"/>
          <w:szCs w:val="22"/>
          <w:lang w:val="es-ES_tradnl"/>
        </w:rPr>
        <w:t xml:space="preserve"> </w:t>
      </w:r>
      <w:r w:rsidR="00E63655">
        <w:rPr>
          <w:rFonts w:eastAsia="Times New Roman"/>
          <w:sz w:val="22"/>
          <w:szCs w:val="22"/>
          <w:lang w:val="es-ES_tradnl"/>
        </w:rPr>
        <w:t>riesgo</w:t>
      </w:r>
      <w:r w:rsidR="00911D2B">
        <w:rPr>
          <w:rFonts w:eastAsia="Times New Roman"/>
          <w:sz w:val="22"/>
          <w:szCs w:val="22"/>
          <w:lang w:val="es-ES_tradnl"/>
        </w:rPr>
        <w:t xml:space="preserve"> </w:t>
      </w:r>
      <w:r w:rsidR="00E63655">
        <w:rPr>
          <w:rFonts w:eastAsia="Times New Roman"/>
          <w:sz w:val="22"/>
          <w:szCs w:val="22"/>
          <w:lang w:val="es-ES_tradnl"/>
        </w:rPr>
        <w:t>la</w:t>
      </w:r>
      <w:r w:rsidR="00911D2B">
        <w:rPr>
          <w:rFonts w:eastAsia="Times New Roman"/>
          <w:sz w:val="22"/>
          <w:szCs w:val="22"/>
          <w:lang w:val="es-ES_tradnl"/>
        </w:rPr>
        <w:t xml:space="preserve"> </w:t>
      </w:r>
      <w:r w:rsidR="00E63655">
        <w:rPr>
          <w:rFonts w:eastAsia="Times New Roman"/>
          <w:sz w:val="22"/>
          <w:szCs w:val="22"/>
          <w:lang w:val="es-ES_tradnl"/>
        </w:rPr>
        <w:t>integridad</w:t>
      </w:r>
      <w:r w:rsidR="00911D2B">
        <w:rPr>
          <w:rFonts w:eastAsia="Times New Roman"/>
          <w:sz w:val="22"/>
          <w:szCs w:val="22"/>
          <w:lang w:val="es-ES_tradnl"/>
        </w:rPr>
        <w:t xml:space="preserve"> </w:t>
      </w:r>
      <w:r w:rsidR="00E63655">
        <w:rPr>
          <w:rFonts w:eastAsia="Times New Roman"/>
          <w:sz w:val="22"/>
          <w:szCs w:val="22"/>
          <w:lang w:val="es-ES_tradnl"/>
        </w:rPr>
        <w:t>de</w:t>
      </w:r>
      <w:r w:rsidR="00911D2B">
        <w:rPr>
          <w:rFonts w:eastAsia="Times New Roman"/>
          <w:sz w:val="22"/>
          <w:szCs w:val="22"/>
          <w:lang w:val="es-ES_tradnl"/>
        </w:rPr>
        <w:t xml:space="preserve"> </w:t>
      </w:r>
      <w:r w:rsidR="00E63655">
        <w:rPr>
          <w:rFonts w:eastAsia="Times New Roman"/>
          <w:sz w:val="22"/>
          <w:szCs w:val="22"/>
          <w:lang w:val="es-ES_tradnl"/>
        </w:rPr>
        <w:t>los</w:t>
      </w:r>
      <w:r w:rsidR="00911D2B">
        <w:rPr>
          <w:rFonts w:eastAsia="Times New Roman"/>
          <w:sz w:val="22"/>
          <w:szCs w:val="22"/>
          <w:lang w:val="es-ES_tradnl"/>
        </w:rPr>
        <w:t xml:space="preserve"> </w:t>
      </w:r>
      <w:r w:rsidR="00E63655">
        <w:rPr>
          <w:rFonts w:eastAsia="Times New Roman"/>
          <w:sz w:val="22"/>
          <w:szCs w:val="22"/>
          <w:lang w:val="es-ES_tradnl"/>
        </w:rPr>
        <w:t>usuarios</w:t>
      </w:r>
      <w:r w:rsidR="00911D2B">
        <w:rPr>
          <w:rFonts w:eastAsia="Times New Roman"/>
          <w:sz w:val="22"/>
          <w:szCs w:val="22"/>
          <w:lang w:val="es-ES_tradnl"/>
        </w:rPr>
        <w:t xml:space="preserve"> </w:t>
      </w:r>
      <w:r w:rsidR="00E63655">
        <w:rPr>
          <w:rFonts w:eastAsia="Times New Roman"/>
          <w:sz w:val="22"/>
          <w:szCs w:val="22"/>
          <w:lang w:val="es-ES_tradnl"/>
        </w:rPr>
        <w:t>de</w:t>
      </w:r>
      <w:r w:rsidR="00911D2B">
        <w:rPr>
          <w:rFonts w:eastAsia="Times New Roman"/>
          <w:sz w:val="22"/>
          <w:szCs w:val="22"/>
          <w:lang w:val="es-ES_tradnl"/>
        </w:rPr>
        <w:t xml:space="preserve"> </w:t>
      </w:r>
      <w:r w:rsidR="00E63655">
        <w:rPr>
          <w:rFonts w:eastAsia="Times New Roman"/>
          <w:sz w:val="22"/>
          <w:szCs w:val="22"/>
          <w:lang w:val="es-ES_tradnl"/>
        </w:rPr>
        <w:t>las</w:t>
      </w:r>
      <w:r w:rsidR="00911D2B">
        <w:rPr>
          <w:rFonts w:eastAsia="Times New Roman"/>
          <w:sz w:val="22"/>
          <w:szCs w:val="22"/>
          <w:lang w:val="es-ES_tradnl"/>
        </w:rPr>
        <w:t xml:space="preserve"> </w:t>
      </w:r>
      <w:r w:rsidR="00E63655">
        <w:rPr>
          <w:rFonts w:eastAsia="Times New Roman"/>
          <w:sz w:val="22"/>
          <w:szCs w:val="22"/>
          <w:lang w:val="es-ES_tradnl"/>
        </w:rPr>
        <w:t>instalaciones.</w:t>
      </w:r>
    </w:p>
    <w:p w:rsidR="001742F5" w:rsidRDefault="001742F5" w:rsidP="00536158">
      <w:pPr>
        <w:autoSpaceDE w:val="0"/>
        <w:autoSpaceDN w:val="0"/>
        <w:adjustRightInd w:val="0"/>
        <w:jc w:val="both"/>
        <w:rPr>
          <w:rFonts w:eastAsia="Times New Roman"/>
          <w:sz w:val="22"/>
          <w:szCs w:val="22"/>
          <w:lang w:val="es-ES_tradnl"/>
        </w:rPr>
      </w:pPr>
    </w:p>
    <w:p w:rsidR="009F39D2" w:rsidRDefault="00E63655" w:rsidP="00536158">
      <w:pPr>
        <w:autoSpaceDE w:val="0"/>
        <w:autoSpaceDN w:val="0"/>
        <w:adjustRightInd w:val="0"/>
        <w:jc w:val="both"/>
        <w:rPr>
          <w:rFonts w:eastAsia="Times New Roman"/>
          <w:sz w:val="22"/>
          <w:szCs w:val="22"/>
          <w:lang w:val="es-ES_tradnl"/>
        </w:rPr>
      </w:pPr>
      <w:r>
        <w:rPr>
          <w:rFonts w:eastAsia="Times New Roman"/>
          <w:sz w:val="22"/>
          <w:szCs w:val="22"/>
          <w:lang w:val="es-ES_tradnl"/>
        </w:rPr>
        <w:t>Producto</w:t>
      </w:r>
      <w:r w:rsidR="00911D2B">
        <w:rPr>
          <w:rFonts w:eastAsia="Times New Roman"/>
          <w:sz w:val="22"/>
          <w:szCs w:val="22"/>
          <w:lang w:val="es-ES_tradnl"/>
        </w:rPr>
        <w:t xml:space="preserve"> </w:t>
      </w:r>
      <w:r>
        <w:rPr>
          <w:rFonts w:eastAsia="Times New Roman"/>
          <w:sz w:val="22"/>
          <w:szCs w:val="22"/>
          <w:lang w:val="es-ES_tradnl"/>
        </w:rPr>
        <w:t>de</w:t>
      </w:r>
      <w:r w:rsidR="00911D2B">
        <w:rPr>
          <w:rFonts w:eastAsia="Times New Roman"/>
          <w:sz w:val="22"/>
          <w:szCs w:val="22"/>
          <w:lang w:val="es-ES_tradnl"/>
        </w:rPr>
        <w:t xml:space="preserve"> </w:t>
      </w:r>
      <w:r>
        <w:rPr>
          <w:rFonts w:eastAsia="Times New Roman"/>
          <w:sz w:val="22"/>
          <w:szCs w:val="22"/>
          <w:lang w:val="es-ES_tradnl"/>
        </w:rPr>
        <w:t>esta</w:t>
      </w:r>
      <w:r w:rsidR="00911D2B">
        <w:rPr>
          <w:rFonts w:eastAsia="Times New Roman"/>
          <w:sz w:val="22"/>
          <w:szCs w:val="22"/>
          <w:lang w:val="es-ES_tradnl"/>
        </w:rPr>
        <w:t xml:space="preserve"> </w:t>
      </w:r>
      <w:r>
        <w:rPr>
          <w:rFonts w:eastAsia="Times New Roman"/>
          <w:sz w:val="22"/>
          <w:szCs w:val="22"/>
          <w:lang w:val="es-ES_tradnl"/>
        </w:rPr>
        <w:t>ineficiente</w:t>
      </w:r>
      <w:r w:rsidR="00911D2B">
        <w:rPr>
          <w:rFonts w:eastAsia="Times New Roman"/>
          <w:sz w:val="22"/>
          <w:szCs w:val="22"/>
          <w:lang w:val="es-ES_tradnl"/>
        </w:rPr>
        <w:t xml:space="preserve"> </w:t>
      </w:r>
      <w:r>
        <w:rPr>
          <w:rFonts w:eastAsia="Times New Roman"/>
          <w:sz w:val="22"/>
          <w:szCs w:val="22"/>
          <w:lang w:val="es-ES_tradnl"/>
        </w:rPr>
        <w:t>ejecución</w:t>
      </w:r>
      <w:r w:rsidR="00911D2B">
        <w:rPr>
          <w:rFonts w:eastAsia="Times New Roman"/>
          <w:sz w:val="22"/>
          <w:szCs w:val="22"/>
          <w:lang w:val="es-ES_tradnl"/>
        </w:rPr>
        <w:t xml:space="preserve"> </w:t>
      </w:r>
      <w:r>
        <w:rPr>
          <w:rFonts w:eastAsia="Times New Roman"/>
          <w:sz w:val="22"/>
          <w:szCs w:val="22"/>
          <w:lang w:val="es-ES_tradnl"/>
        </w:rPr>
        <w:t>y</w:t>
      </w:r>
      <w:r w:rsidR="00911D2B">
        <w:rPr>
          <w:rFonts w:eastAsia="Times New Roman"/>
          <w:sz w:val="22"/>
          <w:szCs w:val="22"/>
          <w:lang w:val="es-ES_tradnl"/>
        </w:rPr>
        <w:t xml:space="preserve"> </w:t>
      </w:r>
      <w:r>
        <w:rPr>
          <w:rFonts w:eastAsia="Times New Roman"/>
          <w:sz w:val="22"/>
          <w:szCs w:val="22"/>
          <w:lang w:val="es-ES_tradnl"/>
        </w:rPr>
        <w:t>supervisión</w:t>
      </w:r>
      <w:r w:rsidR="00911D2B">
        <w:rPr>
          <w:rFonts w:eastAsia="Times New Roman"/>
          <w:sz w:val="22"/>
          <w:szCs w:val="22"/>
          <w:lang w:val="es-ES_tradnl"/>
        </w:rPr>
        <w:t xml:space="preserve"> </w:t>
      </w:r>
      <w:r>
        <w:rPr>
          <w:rFonts w:eastAsia="Times New Roman"/>
          <w:sz w:val="22"/>
          <w:szCs w:val="22"/>
          <w:lang w:val="es-ES_tradnl"/>
        </w:rPr>
        <w:t>actualmente</w:t>
      </w:r>
      <w:r w:rsidR="00911D2B">
        <w:rPr>
          <w:rFonts w:eastAsia="Times New Roman"/>
          <w:sz w:val="22"/>
          <w:szCs w:val="22"/>
          <w:lang w:val="es-ES_tradnl"/>
        </w:rPr>
        <w:t xml:space="preserve"> </w:t>
      </w:r>
      <w:r>
        <w:rPr>
          <w:rFonts w:eastAsia="Times New Roman"/>
          <w:sz w:val="22"/>
          <w:szCs w:val="22"/>
          <w:lang w:val="es-ES_tradnl"/>
        </w:rPr>
        <w:t>la</w:t>
      </w:r>
      <w:r w:rsidR="00911D2B">
        <w:rPr>
          <w:rFonts w:eastAsia="Times New Roman"/>
          <w:sz w:val="22"/>
          <w:szCs w:val="22"/>
          <w:lang w:val="es-ES_tradnl"/>
        </w:rPr>
        <w:t xml:space="preserve"> </w:t>
      </w:r>
      <w:r>
        <w:rPr>
          <w:rFonts w:eastAsia="Times New Roman"/>
          <w:sz w:val="22"/>
          <w:szCs w:val="22"/>
          <w:lang w:val="es-ES_tradnl"/>
        </w:rPr>
        <w:t>obra</w:t>
      </w:r>
      <w:r w:rsidR="00911D2B">
        <w:rPr>
          <w:rFonts w:eastAsia="Times New Roman"/>
          <w:sz w:val="22"/>
          <w:szCs w:val="22"/>
          <w:lang w:val="es-ES_tradnl"/>
        </w:rPr>
        <w:t xml:space="preserve"> </w:t>
      </w:r>
      <w:r>
        <w:rPr>
          <w:rFonts w:eastAsia="Times New Roman"/>
          <w:sz w:val="22"/>
          <w:szCs w:val="22"/>
          <w:lang w:val="es-ES_tradnl"/>
        </w:rPr>
        <w:t>de</w:t>
      </w:r>
      <w:r w:rsidR="00911D2B">
        <w:rPr>
          <w:rFonts w:eastAsia="Times New Roman"/>
          <w:sz w:val="22"/>
          <w:szCs w:val="22"/>
          <w:lang w:val="es-ES_tradnl"/>
        </w:rPr>
        <w:t xml:space="preserve"> </w:t>
      </w:r>
      <w:r>
        <w:rPr>
          <w:rFonts w:eastAsia="Times New Roman"/>
          <w:sz w:val="22"/>
          <w:szCs w:val="22"/>
          <w:lang w:val="es-ES_tradnl"/>
        </w:rPr>
        <w:t>la</w:t>
      </w:r>
      <w:r w:rsidR="00911D2B">
        <w:rPr>
          <w:rFonts w:eastAsia="Times New Roman"/>
          <w:sz w:val="22"/>
          <w:szCs w:val="22"/>
          <w:lang w:val="es-ES_tradnl"/>
        </w:rPr>
        <w:t xml:space="preserve"> </w:t>
      </w:r>
      <w:r>
        <w:rPr>
          <w:rFonts w:eastAsia="Times New Roman"/>
          <w:sz w:val="22"/>
          <w:szCs w:val="22"/>
          <w:lang w:val="es-ES_tradnl"/>
        </w:rPr>
        <w:t>II</w:t>
      </w:r>
      <w:r w:rsidR="00911D2B">
        <w:rPr>
          <w:rFonts w:eastAsia="Times New Roman"/>
          <w:sz w:val="22"/>
          <w:szCs w:val="22"/>
          <w:lang w:val="es-ES_tradnl"/>
        </w:rPr>
        <w:t xml:space="preserve"> </w:t>
      </w:r>
      <w:r w:rsidR="001742F5">
        <w:rPr>
          <w:rFonts w:eastAsia="Times New Roman"/>
          <w:sz w:val="22"/>
          <w:szCs w:val="22"/>
          <w:lang w:val="es-ES_tradnl"/>
        </w:rPr>
        <w:t>Etapa,</w:t>
      </w:r>
      <w:r w:rsidR="00911D2B">
        <w:rPr>
          <w:rFonts w:eastAsia="Times New Roman"/>
          <w:sz w:val="22"/>
          <w:szCs w:val="22"/>
          <w:lang w:val="es-ES_tradnl"/>
        </w:rPr>
        <w:t xml:space="preserve"> </w:t>
      </w:r>
      <w:r w:rsidR="001742F5">
        <w:rPr>
          <w:rFonts w:eastAsia="Times New Roman"/>
          <w:sz w:val="22"/>
          <w:szCs w:val="22"/>
          <w:lang w:val="es-ES_tradnl"/>
        </w:rPr>
        <w:t>el</w:t>
      </w:r>
      <w:r w:rsidR="00911D2B">
        <w:rPr>
          <w:rFonts w:eastAsia="Times New Roman"/>
          <w:sz w:val="22"/>
          <w:szCs w:val="22"/>
          <w:lang w:val="es-ES_tradnl"/>
        </w:rPr>
        <w:t xml:space="preserve"> </w:t>
      </w:r>
      <w:r w:rsidR="001742F5">
        <w:rPr>
          <w:rFonts w:eastAsia="Times New Roman"/>
          <w:sz w:val="22"/>
          <w:szCs w:val="22"/>
          <w:lang w:val="es-ES_tradnl"/>
        </w:rPr>
        <w:t>Edificio</w:t>
      </w:r>
      <w:r w:rsidR="00911D2B">
        <w:rPr>
          <w:rFonts w:eastAsia="Times New Roman"/>
          <w:sz w:val="22"/>
          <w:szCs w:val="22"/>
          <w:lang w:val="es-ES_tradnl"/>
        </w:rPr>
        <w:t xml:space="preserve"> </w:t>
      </w:r>
      <w:r w:rsidR="001742F5">
        <w:rPr>
          <w:rFonts w:eastAsia="Times New Roman"/>
          <w:sz w:val="22"/>
          <w:szCs w:val="22"/>
          <w:lang w:val="es-ES_tradnl"/>
        </w:rPr>
        <w:t>Administrativo</w:t>
      </w:r>
      <w:r w:rsidR="003C31D8">
        <w:rPr>
          <w:rFonts w:eastAsia="Times New Roman"/>
          <w:sz w:val="22"/>
          <w:szCs w:val="22"/>
          <w:lang w:val="es-ES_tradnl"/>
        </w:rPr>
        <w:t>,</w:t>
      </w:r>
      <w:r w:rsidR="00911D2B">
        <w:rPr>
          <w:rFonts w:eastAsia="Times New Roman"/>
          <w:sz w:val="22"/>
          <w:szCs w:val="22"/>
          <w:lang w:val="es-ES_tradnl"/>
        </w:rPr>
        <w:t xml:space="preserve"> </w:t>
      </w:r>
      <w:r w:rsidR="003C31D8">
        <w:rPr>
          <w:rFonts w:eastAsia="Times New Roman"/>
          <w:sz w:val="22"/>
          <w:szCs w:val="22"/>
          <w:lang w:val="es-ES_tradnl"/>
        </w:rPr>
        <w:t>se</w:t>
      </w:r>
      <w:r w:rsidR="00911D2B">
        <w:rPr>
          <w:rFonts w:eastAsia="Times New Roman"/>
          <w:sz w:val="22"/>
          <w:szCs w:val="22"/>
          <w:lang w:val="es-ES_tradnl"/>
        </w:rPr>
        <w:t xml:space="preserve"> </w:t>
      </w:r>
      <w:r>
        <w:rPr>
          <w:rFonts w:eastAsia="Times New Roman"/>
          <w:sz w:val="22"/>
          <w:szCs w:val="22"/>
          <w:lang w:val="es-ES_tradnl"/>
        </w:rPr>
        <w:t>encuentra</w:t>
      </w:r>
      <w:r w:rsidR="00911D2B">
        <w:rPr>
          <w:rFonts w:eastAsia="Times New Roman"/>
          <w:sz w:val="22"/>
          <w:szCs w:val="22"/>
          <w:lang w:val="es-ES_tradnl"/>
        </w:rPr>
        <w:t xml:space="preserve"> </w:t>
      </w:r>
      <w:r>
        <w:rPr>
          <w:rFonts w:eastAsia="Times New Roman"/>
          <w:sz w:val="22"/>
          <w:szCs w:val="22"/>
          <w:lang w:val="es-ES_tradnl"/>
        </w:rPr>
        <w:t>en</w:t>
      </w:r>
      <w:r w:rsidR="00911D2B">
        <w:rPr>
          <w:rFonts w:eastAsia="Times New Roman"/>
          <w:sz w:val="22"/>
          <w:szCs w:val="22"/>
          <w:lang w:val="es-ES_tradnl"/>
        </w:rPr>
        <w:t xml:space="preserve"> </w:t>
      </w:r>
      <w:r>
        <w:rPr>
          <w:rFonts w:eastAsia="Times New Roman"/>
          <w:sz w:val="22"/>
          <w:szCs w:val="22"/>
          <w:lang w:val="es-ES_tradnl"/>
        </w:rPr>
        <w:t>abandono</w:t>
      </w:r>
      <w:r w:rsidR="00911D2B">
        <w:rPr>
          <w:rFonts w:eastAsia="Times New Roman"/>
          <w:sz w:val="22"/>
          <w:szCs w:val="22"/>
          <w:lang w:val="es-ES_tradnl"/>
        </w:rPr>
        <w:t xml:space="preserve"> </w:t>
      </w:r>
      <w:r>
        <w:rPr>
          <w:rFonts w:eastAsia="Times New Roman"/>
          <w:sz w:val="22"/>
          <w:szCs w:val="22"/>
          <w:lang w:val="es-ES_tradnl"/>
        </w:rPr>
        <w:t>en</w:t>
      </w:r>
      <w:r w:rsidR="00911D2B">
        <w:rPr>
          <w:rFonts w:eastAsia="Times New Roman"/>
          <w:sz w:val="22"/>
          <w:szCs w:val="22"/>
          <w:lang w:val="es-ES_tradnl"/>
        </w:rPr>
        <w:t xml:space="preserve"> </w:t>
      </w:r>
      <w:r>
        <w:rPr>
          <w:rFonts w:eastAsia="Times New Roman"/>
          <w:sz w:val="22"/>
          <w:szCs w:val="22"/>
          <w:lang w:val="es-ES_tradnl"/>
        </w:rPr>
        <w:t>un</w:t>
      </w:r>
      <w:r w:rsidR="00911D2B">
        <w:rPr>
          <w:rFonts w:eastAsia="Times New Roman"/>
          <w:sz w:val="22"/>
          <w:szCs w:val="22"/>
          <w:lang w:val="es-ES_tradnl"/>
        </w:rPr>
        <w:t xml:space="preserve"> </w:t>
      </w:r>
      <w:r>
        <w:rPr>
          <w:rFonts w:eastAsia="Times New Roman"/>
          <w:sz w:val="22"/>
          <w:szCs w:val="22"/>
          <w:lang w:val="es-ES_tradnl"/>
        </w:rPr>
        <w:t>60%</w:t>
      </w:r>
      <w:r w:rsidR="00911D2B">
        <w:rPr>
          <w:rFonts w:eastAsia="Times New Roman"/>
          <w:sz w:val="22"/>
          <w:szCs w:val="22"/>
          <w:lang w:val="es-ES_tradnl"/>
        </w:rPr>
        <w:t xml:space="preserve"> </w:t>
      </w:r>
      <w:r>
        <w:rPr>
          <w:rFonts w:eastAsia="Times New Roman"/>
          <w:sz w:val="22"/>
          <w:szCs w:val="22"/>
          <w:lang w:val="es-ES_tradnl"/>
        </w:rPr>
        <w:t>de</w:t>
      </w:r>
      <w:r w:rsidR="00911D2B">
        <w:rPr>
          <w:rFonts w:eastAsia="Times New Roman"/>
          <w:sz w:val="22"/>
          <w:szCs w:val="22"/>
          <w:lang w:val="es-ES_tradnl"/>
        </w:rPr>
        <w:t xml:space="preserve"> </w:t>
      </w:r>
      <w:r>
        <w:rPr>
          <w:rFonts w:eastAsia="Times New Roman"/>
          <w:sz w:val="22"/>
          <w:szCs w:val="22"/>
          <w:lang w:val="es-ES_tradnl"/>
        </w:rPr>
        <w:t>su</w:t>
      </w:r>
      <w:r w:rsidR="00911D2B">
        <w:rPr>
          <w:rFonts w:eastAsia="Times New Roman"/>
          <w:sz w:val="22"/>
          <w:szCs w:val="22"/>
          <w:lang w:val="es-ES_tradnl"/>
        </w:rPr>
        <w:t xml:space="preserve"> </w:t>
      </w:r>
      <w:r>
        <w:rPr>
          <w:rFonts w:eastAsia="Times New Roman"/>
          <w:sz w:val="22"/>
          <w:szCs w:val="22"/>
          <w:lang w:val="es-ES_tradnl"/>
        </w:rPr>
        <w:t>construcción,</w:t>
      </w:r>
      <w:r w:rsidR="00911D2B">
        <w:rPr>
          <w:rFonts w:eastAsia="Times New Roman"/>
          <w:sz w:val="22"/>
          <w:szCs w:val="22"/>
          <w:lang w:val="es-ES_tradnl"/>
        </w:rPr>
        <w:t xml:space="preserve"> </w:t>
      </w:r>
      <w:r>
        <w:rPr>
          <w:rFonts w:eastAsia="Times New Roman"/>
          <w:sz w:val="22"/>
          <w:szCs w:val="22"/>
          <w:lang w:val="es-ES_tradnl"/>
        </w:rPr>
        <w:t>esto</w:t>
      </w:r>
      <w:r w:rsidR="00911D2B">
        <w:rPr>
          <w:rFonts w:eastAsia="Times New Roman"/>
          <w:sz w:val="22"/>
          <w:szCs w:val="22"/>
          <w:lang w:val="es-ES_tradnl"/>
        </w:rPr>
        <w:t xml:space="preserve"> </w:t>
      </w:r>
      <w:r>
        <w:rPr>
          <w:rFonts w:eastAsia="Times New Roman"/>
          <w:sz w:val="22"/>
          <w:szCs w:val="22"/>
          <w:lang w:val="es-ES_tradnl"/>
        </w:rPr>
        <w:t>implica</w:t>
      </w:r>
      <w:r w:rsidR="00911D2B">
        <w:rPr>
          <w:rFonts w:eastAsia="Times New Roman"/>
          <w:sz w:val="22"/>
          <w:szCs w:val="22"/>
          <w:lang w:val="es-ES_tradnl"/>
        </w:rPr>
        <w:t xml:space="preserve"> </w:t>
      </w:r>
      <w:r>
        <w:rPr>
          <w:rFonts w:eastAsia="Times New Roman"/>
          <w:sz w:val="22"/>
          <w:szCs w:val="22"/>
          <w:lang w:val="es-ES_tradnl"/>
        </w:rPr>
        <w:t>no</w:t>
      </w:r>
      <w:r w:rsidR="00911D2B">
        <w:rPr>
          <w:rFonts w:eastAsia="Times New Roman"/>
          <w:sz w:val="22"/>
          <w:szCs w:val="22"/>
          <w:lang w:val="es-ES_tradnl"/>
        </w:rPr>
        <w:t xml:space="preserve"> </w:t>
      </w:r>
      <w:r>
        <w:rPr>
          <w:rFonts w:eastAsia="Times New Roman"/>
          <w:sz w:val="22"/>
          <w:szCs w:val="22"/>
          <w:lang w:val="es-ES_tradnl"/>
        </w:rPr>
        <w:t>solo</w:t>
      </w:r>
      <w:r w:rsidR="00911D2B">
        <w:rPr>
          <w:rFonts w:eastAsia="Times New Roman"/>
          <w:sz w:val="22"/>
          <w:szCs w:val="22"/>
          <w:lang w:val="es-ES_tradnl"/>
        </w:rPr>
        <w:t xml:space="preserve"> </w:t>
      </w:r>
      <w:r>
        <w:rPr>
          <w:rFonts w:eastAsia="Times New Roman"/>
          <w:sz w:val="22"/>
          <w:szCs w:val="22"/>
          <w:lang w:val="es-ES_tradnl"/>
        </w:rPr>
        <w:t>el</w:t>
      </w:r>
      <w:r w:rsidR="00911D2B">
        <w:rPr>
          <w:rFonts w:eastAsia="Times New Roman"/>
          <w:sz w:val="22"/>
          <w:szCs w:val="22"/>
          <w:lang w:val="es-ES_tradnl"/>
        </w:rPr>
        <w:t xml:space="preserve"> </w:t>
      </w:r>
      <w:r>
        <w:rPr>
          <w:rFonts w:eastAsia="Times New Roman"/>
          <w:sz w:val="22"/>
          <w:szCs w:val="22"/>
          <w:lang w:val="es-ES_tradnl"/>
        </w:rPr>
        <w:t>deterioro</w:t>
      </w:r>
      <w:r w:rsidR="00911D2B">
        <w:rPr>
          <w:rFonts w:eastAsia="Times New Roman"/>
          <w:sz w:val="22"/>
          <w:szCs w:val="22"/>
          <w:lang w:val="es-ES_tradnl"/>
        </w:rPr>
        <w:t xml:space="preserve"> </w:t>
      </w:r>
      <w:r>
        <w:rPr>
          <w:rFonts w:eastAsia="Times New Roman"/>
          <w:sz w:val="22"/>
          <w:szCs w:val="22"/>
          <w:lang w:val="es-ES_tradnl"/>
        </w:rPr>
        <w:t>sino</w:t>
      </w:r>
      <w:r w:rsidR="00911D2B">
        <w:rPr>
          <w:rFonts w:eastAsia="Times New Roman"/>
          <w:sz w:val="22"/>
          <w:szCs w:val="22"/>
          <w:lang w:val="es-ES_tradnl"/>
        </w:rPr>
        <w:t xml:space="preserve"> </w:t>
      </w:r>
      <w:r>
        <w:rPr>
          <w:rFonts w:eastAsia="Times New Roman"/>
          <w:sz w:val="22"/>
          <w:szCs w:val="22"/>
          <w:lang w:val="es-ES_tradnl"/>
        </w:rPr>
        <w:t>que</w:t>
      </w:r>
      <w:r w:rsidR="00911D2B">
        <w:rPr>
          <w:rFonts w:eastAsia="Times New Roman"/>
          <w:sz w:val="22"/>
          <w:szCs w:val="22"/>
          <w:lang w:val="es-ES_tradnl"/>
        </w:rPr>
        <w:t xml:space="preserve"> </w:t>
      </w:r>
      <w:r>
        <w:rPr>
          <w:rFonts w:eastAsia="Times New Roman"/>
          <w:sz w:val="22"/>
          <w:szCs w:val="22"/>
          <w:lang w:val="es-ES_tradnl"/>
        </w:rPr>
        <w:t>ha</w:t>
      </w:r>
      <w:r w:rsidR="00911D2B">
        <w:rPr>
          <w:rFonts w:eastAsia="Times New Roman"/>
          <w:sz w:val="22"/>
          <w:szCs w:val="22"/>
          <w:lang w:val="es-ES_tradnl"/>
        </w:rPr>
        <w:t xml:space="preserve"> </w:t>
      </w:r>
      <w:r>
        <w:rPr>
          <w:rFonts w:eastAsia="Times New Roman"/>
          <w:sz w:val="22"/>
          <w:szCs w:val="22"/>
          <w:lang w:val="es-ES_tradnl"/>
        </w:rPr>
        <w:t>impedido</w:t>
      </w:r>
      <w:r w:rsidR="00911D2B">
        <w:rPr>
          <w:rFonts w:eastAsia="Times New Roman"/>
          <w:sz w:val="22"/>
          <w:szCs w:val="22"/>
          <w:lang w:val="es-ES_tradnl"/>
        </w:rPr>
        <w:t xml:space="preserve"> </w:t>
      </w:r>
      <w:r w:rsidR="001742F5">
        <w:rPr>
          <w:rFonts w:eastAsia="Times New Roman"/>
          <w:sz w:val="22"/>
          <w:szCs w:val="22"/>
          <w:lang w:val="es-ES_tradnl"/>
        </w:rPr>
        <w:t>el</w:t>
      </w:r>
      <w:r w:rsidR="00911D2B">
        <w:rPr>
          <w:rFonts w:eastAsia="Times New Roman"/>
          <w:sz w:val="22"/>
          <w:szCs w:val="22"/>
          <w:lang w:val="es-ES_tradnl"/>
        </w:rPr>
        <w:t xml:space="preserve"> </w:t>
      </w:r>
      <w:r w:rsidR="001742F5">
        <w:rPr>
          <w:rFonts w:eastAsia="Times New Roman"/>
          <w:sz w:val="22"/>
          <w:szCs w:val="22"/>
          <w:lang w:val="es-ES_tradnl"/>
        </w:rPr>
        <w:t>ordenamiento</w:t>
      </w:r>
      <w:r w:rsidR="00911D2B">
        <w:rPr>
          <w:rFonts w:eastAsia="Times New Roman"/>
          <w:sz w:val="22"/>
          <w:szCs w:val="22"/>
          <w:lang w:val="es-ES_tradnl"/>
        </w:rPr>
        <w:t xml:space="preserve"> </w:t>
      </w:r>
      <w:r w:rsidR="001742F5">
        <w:rPr>
          <w:rFonts w:eastAsia="Times New Roman"/>
          <w:sz w:val="22"/>
          <w:szCs w:val="22"/>
          <w:lang w:val="es-ES_tradnl"/>
        </w:rPr>
        <w:t>del</w:t>
      </w:r>
      <w:r w:rsidR="00911D2B">
        <w:rPr>
          <w:rFonts w:eastAsia="Times New Roman"/>
          <w:sz w:val="22"/>
          <w:szCs w:val="22"/>
          <w:lang w:val="es-ES_tradnl"/>
        </w:rPr>
        <w:t xml:space="preserve"> </w:t>
      </w:r>
      <w:r w:rsidR="001742F5">
        <w:rPr>
          <w:rFonts w:eastAsia="Times New Roman"/>
          <w:sz w:val="22"/>
          <w:szCs w:val="22"/>
          <w:lang w:val="es-ES_tradnl"/>
        </w:rPr>
        <w:t>personal</w:t>
      </w:r>
      <w:r w:rsidR="00911D2B">
        <w:rPr>
          <w:rFonts w:eastAsia="Times New Roman"/>
          <w:sz w:val="22"/>
          <w:szCs w:val="22"/>
          <w:lang w:val="es-ES_tradnl"/>
        </w:rPr>
        <w:t xml:space="preserve"> </w:t>
      </w:r>
      <w:r w:rsidR="001742F5">
        <w:rPr>
          <w:rFonts w:eastAsia="Times New Roman"/>
          <w:sz w:val="22"/>
          <w:szCs w:val="22"/>
          <w:lang w:val="es-ES_tradnl"/>
        </w:rPr>
        <w:t>administrativo</w:t>
      </w:r>
      <w:r w:rsidR="00911D2B">
        <w:rPr>
          <w:rFonts w:eastAsia="Times New Roman"/>
          <w:sz w:val="22"/>
          <w:szCs w:val="22"/>
          <w:lang w:val="es-ES_tradnl"/>
        </w:rPr>
        <w:t xml:space="preserve"> </w:t>
      </w:r>
      <w:r>
        <w:rPr>
          <w:rFonts w:eastAsia="Times New Roman"/>
          <w:sz w:val="22"/>
          <w:szCs w:val="22"/>
          <w:lang w:val="es-ES_tradnl"/>
        </w:rPr>
        <w:t>de</w:t>
      </w:r>
      <w:r w:rsidR="00911D2B">
        <w:rPr>
          <w:rFonts w:eastAsia="Times New Roman"/>
          <w:sz w:val="22"/>
          <w:szCs w:val="22"/>
          <w:lang w:val="es-ES_tradnl"/>
        </w:rPr>
        <w:t xml:space="preserve"> </w:t>
      </w:r>
      <w:r>
        <w:rPr>
          <w:rFonts w:eastAsia="Times New Roman"/>
          <w:sz w:val="22"/>
          <w:szCs w:val="22"/>
          <w:lang w:val="es-ES_tradnl"/>
        </w:rPr>
        <w:t>tal</w:t>
      </w:r>
      <w:r w:rsidR="00911D2B">
        <w:rPr>
          <w:rFonts w:eastAsia="Times New Roman"/>
          <w:sz w:val="22"/>
          <w:szCs w:val="22"/>
          <w:lang w:val="es-ES_tradnl"/>
        </w:rPr>
        <w:t xml:space="preserve"> </w:t>
      </w:r>
      <w:r>
        <w:rPr>
          <w:rFonts w:eastAsia="Times New Roman"/>
          <w:sz w:val="22"/>
          <w:szCs w:val="22"/>
          <w:lang w:val="es-ES_tradnl"/>
        </w:rPr>
        <w:t>manera</w:t>
      </w:r>
      <w:r w:rsidR="00911D2B">
        <w:rPr>
          <w:rFonts w:eastAsia="Times New Roman"/>
          <w:sz w:val="22"/>
          <w:szCs w:val="22"/>
          <w:lang w:val="es-ES_tradnl"/>
        </w:rPr>
        <w:t xml:space="preserve"> </w:t>
      </w:r>
      <w:r>
        <w:rPr>
          <w:rFonts w:eastAsia="Times New Roman"/>
          <w:sz w:val="22"/>
          <w:szCs w:val="22"/>
          <w:lang w:val="es-ES_tradnl"/>
        </w:rPr>
        <w:t>que</w:t>
      </w:r>
      <w:r w:rsidR="00911D2B">
        <w:rPr>
          <w:rFonts w:eastAsia="Times New Roman"/>
          <w:sz w:val="22"/>
          <w:szCs w:val="22"/>
          <w:lang w:val="es-ES_tradnl"/>
        </w:rPr>
        <w:t xml:space="preserve"> </w:t>
      </w:r>
      <w:r w:rsidR="001742F5">
        <w:rPr>
          <w:rFonts w:eastAsia="Times New Roman"/>
          <w:sz w:val="22"/>
          <w:szCs w:val="22"/>
          <w:lang w:val="es-ES_tradnl"/>
        </w:rPr>
        <w:t>se</w:t>
      </w:r>
      <w:r w:rsidR="00911D2B">
        <w:rPr>
          <w:rFonts w:eastAsia="Times New Roman"/>
          <w:sz w:val="22"/>
          <w:szCs w:val="22"/>
          <w:lang w:val="es-ES_tradnl"/>
        </w:rPr>
        <w:t xml:space="preserve"> </w:t>
      </w:r>
      <w:r w:rsidR="001742F5">
        <w:rPr>
          <w:rFonts w:eastAsia="Times New Roman"/>
          <w:sz w:val="22"/>
          <w:szCs w:val="22"/>
          <w:lang w:val="es-ES_tradnl"/>
        </w:rPr>
        <w:t>liber</w:t>
      </w:r>
      <w:r>
        <w:rPr>
          <w:rFonts w:eastAsia="Times New Roman"/>
          <w:sz w:val="22"/>
          <w:szCs w:val="22"/>
          <w:lang w:val="es-ES_tradnl"/>
        </w:rPr>
        <w:t>e</w:t>
      </w:r>
      <w:r w:rsidR="00911D2B">
        <w:rPr>
          <w:rFonts w:eastAsia="Times New Roman"/>
          <w:sz w:val="22"/>
          <w:szCs w:val="22"/>
          <w:lang w:val="es-ES_tradnl"/>
        </w:rPr>
        <w:t xml:space="preserve"> </w:t>
      </w:r>
      <w:r w:rsidR="001742F5">
        <w:rPr>
          <w:rFonts w:eastAsia="Times New Roman"/>
          <w:sz w:val="22"/>
          <w:szCs w:val="22"/>
          <w:lang w:val="es-ES_tradnl"/>
        </w:rPr>
        <w:t>espacio</w:t>
      </w:r>
      <w:r w:rsidR="00911D2B">
        <w:rPr>
          <w:rFonts w:eastAsia="Times New Roman"/>
          <w:sz w:val="22"/>
          <w:szCs w:val="22"/>
          <w:lang w:val="es-ES_tradnl"/>
        </w:rPr>
        <w:t xml:space="preserve"> </w:t>
      </w:r>
      <w:r>
        <w:rPr>
          <w:rFonts w:eastAsia="Times New Roman"/>
          <w:sz w:val="22"/>
          <w:szCs w:val="22"/>
          <w:lang w:val="es-ES_tradnl"/>
        </w:rPr>
        <w:t>del</w:t>
      </w:r>
      <w:r w:rsidR="00911D2B">
        <w:rPr>
          <w:rFonts w:eastAsia="Times New Roman"/>
          <w:sz w:val="22"/>
          <w:szCs w:val="22"/>
          <w:lang w:val="es-ES_tradnl"/>
        </w:rPr>
        <w:t xml:space="preserve"> </w:t>
      </w:r>
      <w:r>
        <w:rPr>
          <w:rFonts w:eastAsia="Times New Roman"/>
          <w:sz w:val="22"/>
          <w:szCs w:val="22"/>
          <w:lang w:val="es-ES_tradnl"/>
        </w:rPr>
        <w:t>área</w:t>
      </w:r>
      <w:r w:rsidR="00911D2B">
        <w:rPr>
          <w:rFonts w:eastAsia="Times New Roman"/>
          <w:sz w:val="22"/>
          <w:szCs w:val="22"/>
          <w:lang w:val="es-ES_tradnl"/>
        </w:rPr>
        <w:t xml:space="preserve"> </w:t>
      </w:r>
      <w:r>
        <w:rPr>
          <w:rFonts w:eastAsia="Times New Roman"/>
          <w:sz w:val="22"/>
          <w:szCs w:val="22"/>
          <w:lang w:val="es-ES_tradnl"/>
        </w:rPr>
        <w:t>administrativa</w:t>
      </w:r>
      <w:r w:rsidR="00911D2B">
        <w:rPr>
          <w:rFonts w:eastAsia="Times New Roman"/>
          <w:sz w:val="22"/>
          <w:szCs w:val="22"/>
          <w:lang w:val="es-ES_tradnl"/>
        </w:rPr>
        <w:t xml:space="preserve"> </w:t>
      </w:r>
      <w:r>
        <w:rPr>
          <w:rFonts w:eastAsia="Times New Roman"/>
          <w:sz w:val="22"/>
          <w:szCs w:val="22"/>
          <w:lang w:val="es-ES_tradnl"/>
        </w:rPr>
        <w:t>y</w:t>
      </w:r>
      <w:r w:rsidR="00911D2B">
        <w:rPr>
          <w:rFonts w:eastAsia="Times New Roman"/>
          <w:sz w:val="22"/>
          <w:szCs w:val="22"/>
          <w:lang w:val="es-ES_tradnl"/>
        </w:rPr>
        <w:t xml:space="preserve"> </w:t>
      </w:r>
      <w:r>
        <w:rPr>
          <w:rFonts w:eastAsia="Times New Roman"/>
          <w:sz w:val="22"/>
          <w:szCs w:val="22"/>
          <w:lang w:val="es-ES_tradnl"/>
        </w:rPr>
        <w:t>se</w:t>
      </w:r>
      <w:r w:rsidR="00F523CE">
        <w:rPr>
          <w:rFonts w:eastAsia="Times New Roman"/>
          <w:sz w:val="22"/>
          <w:szCs w:val="22"/>
          <w:lang w:val="es-ES_tradnl"/>
        </w:rPr>
        <w:t>a</w:t>
      </w:r>
      <w:r w:rsidR="00911D2B">
        <w:rPr>
          <w:rFonts w:eastAsia="Times New Roman"/>
          <w:sz w:val="22"/>
          <w:szCs w:val="22"/>
          <w:lang w:val="es-ES_tradnl"/>
        </w:rPr>
        <w:t xml:space="preserve"> </w:t>
      </w:r>
      <w:r>
        <w:rPr>
          <w:rFonts w:eastAsia="Times New Roman"/>
          <w:sz w:val="22"/>
          <w:szCs w:val="22"/>
          <w:lang w:val="es-ES_tradnl"/>
        </w:rPr>
        <w:t>utilizado</w:t>
      </w:r>
      <w:r w:rsidR="00911D2B">
        <w:rPr>
          <w:rFonts w:eastAsia="Times New Roman"/>
          <w:sz w:val="22"/>
          <w:szCs w:val="22"/>
          <w:lang w:val="es-ES_tradnl"/>
        </w:rPr>
        <w:t xml:space="preserve"> </w:t>
      </w:r>
      <w:r w:rsidR="003C31D8">
        <w:rPr>
          <w:rFonts w:eastAsia="Times New Roman"/>
          <w:sz w:val="22"/>
          <w:szCs w:val="22"/>
          <w:lang w:val="es-ES_tradnl"/>
        </w:rPr>
        <w:t>en</w:t>
      </w:r>
      <w:r w:rsidR="00911D2B">
        <w:rPr>
          <w:rFonts w:eastAsia="Times New Roman"/>
          <w:sz w:val="22"/>
          <w:szCs w:val="22"/>
          <w:lang w:val="es-ES_tradnl"/>
        </w:rPr>
        <w:t xml:space="preserve"> </w:t>
      </w:r>
      <w:r w:rsidR="003C31D8">
        <w:rPr>
          <w:rFonts w:eastAsia="Times New Roman"/>
          <w:sz w:val="22"/>
          <w:szCs w:val="22"/>
          <w:lang w:val="es-ES_tradnl"/>
        </w:rPr>
        <w:t>aulas</w:t>
      </w:r>
      <w:r w:rsidR="00911D2B">
        <w:rPr>
          <w:rFonts w:eastAsia="Times New Roman"/>
          <w:sz w:val="22"/>
          <w:szCs w:val="22"/>
          <w:lang w:val="es-ES_tradnl"/>
        </w:rPr>
        <w:t xml:space="preserve"> </w:t>
      </w:r>
      <w:r w:rsidR="001742F5">
        <w:rPr>
          <w:rFonts w:eastAsia="Times New Roman"/>
          <w:sz w:val="22"/>
          <w:szCs w:val="22"/>
          <w:lang w:val="es-ES_tradnl"/>
        </w:rPr>
        <w:t>académicas</w:t>
      </w:r>
      <w:r w:rsidR="00911D2B">
        <w:rPr>
          <w:rFonts w:eastAsia="Times New Roman"/>
          <w:sz w:val="22"/>
          <w:szCs w:val="22"/>
          <w:lang w:val="es-ES_tradnl"/>
        </w:rPr>
        <w:t xml:space="preserve"> </w:t>
      </w:r>
      <w:r w:rsidR="001742F5">
        <w:rPr>
          <w:rFonts w:eastAsia="Times New Roman"/>
          <w:sz w:val="22"/>
          <w:szCs w:val="22"/>
          <w:lang w:val="es-ES_tradnl"/>
        </w:rPr>
        <w:t>necesarias</w:t>
      </w:r>
      <w:r w:rsidR="00911D2B">
        <w:rPr>
          <w:rFonts w:eastAsia="Times New Roman"/>
          <w:sz w:val="22"/>
          <w:szCs w:val="22"/>
          <w:lang w:val="es-ES_tradnl"/>
        </w:rPr>
        <w:t xml:space="preserve"> </w:t>
      </w:r>
      <w:r w:rsidR="001742F5">
        <w:rPr>
          <w:rFonts w:eastAsia="Times New Roman"/>
          <w:sz w:val="22"/>
          <w:szCs w:val="22"/>
          <w:lang w:val="es-ES_tradnl"/>
        </w:rPr>
        <w:t>por</w:t>
      </w:r>
      <w:r w:rsidR="00911D2B">
        <w:rPr>
          <w:rFonts w:eastAsia="Times New Roman"/>
          <w:sz w:val="22"/>
          <w:szCs w:val="22"/>
          <w:lang w:val="es-ES_tradnl"/>
        </w:rPr>
        <w:t xml:space="preserve"> </w:t>
      </w:r>
      <w:r w:rsidR="001742F5">
        <w:rPr>
          <w:rFonts w:eastAsia="Times New Roman"/>
          <w:sz w:val="22"/>
          <w:szCs w:val="22"/>
          <w:lang w:val="es-ES_tradnl"/>
        </w:rPr>
        <w:t>el</w:t>
      </w:r>
      <w:r w:rsidR="00911D2B">
        <w:rPr>
          <w:rFonts w:eastAsia="Times New Roman"/>
          <w:sz w:val="22"/>
          <w:szCs w:val="22"/>
          <w:lang w:val="es-ES_tradnl"/>
        </w:rPr>
        <w:t xml:space="preserve"> </w:t>
      </w:r>
      <w:r w:rsidR="001742F5">
        <w:rPr>
          <w:rFonts w:eastAsia="Times New Roman"/>
          <w:sz w:val="22"/>
          <w:szCs w:val="22"/>
          <w:lang w:val="es-ES_tradnl"/>
        </w:rPr>
        <w:t>crecimiento</w:t>
      </w:r>
      <w:r w:rsidR="00911D2B">
        <w:rPr>
          <w:rFonts w:eastAsia="Times New Roman"/>
          <w:sz w:val="22"/>
          <w:szCs w:val="22"/>
          <w:lang w:val="es-ES_tradnl"/>
        </w:rPr>
        <w:t xml:space="preserve"> </w:t>
      </w:r>
      <w:r w:rsidR="001742F5">
        <w:rPr>
          <w:rFonts w:eastAsia="Times New Roman"/>
          <w:sz w:val="22"/>
          <w:szCs w:val="22"/>
          <w:lang w:val="es-ES_tradnl"/>
        </w:rPr>
        <w:t>de</w:t>
      </w:r>
      <w:r w:rsidR="00911D2B">
        <w:rPr>
          <w:rFonts w:eastAsia="Times New Roman"/>
          <w:sz w:val="22"/>
          <w:szCs w:val="22"/>
          <w:lang w:val="es-ES_tradnl"/>
        </w:rPr>
        <w:t xml:space="preserve"> </w:t>
      </w:r>
      <w:r w:rsidR="001742F5">
        <w:rPr>
          <w:rFonts w:eastAsia="Times New Roman"/>
          <w:sz w:val="22"/>
          <w:szCs w:val="22"/>
          <w:lang w:val="es-ES_tradnl"/>
        </w:rPr>
        <w:t>la</w:t>
      </w:r>
      <w:r w:rsidR="00911D2B">
        <w:rPr>
          <w:rFonts w:eastAsia="Times New Roman"/>
          <w:sz w:val="22"/>
          <w:szCs w:val="22"/>
          <w:lang w:val="es-ES_tradnl"/>
        </w:rPr>
        <w:t xml:space="preserve"> </w:t>
      </w:r>
      <w:r w:rsidR="001742F5">
        <w:rPr>
          <w:rFonts w:eastAsia="Times New Roman"/>
          <w:sz w:val="22"/>
          <w:szCs w:val="22"/>
          <w:lang w:val="es-ES_tradnl"/>
        </w:rPr>
        <w:t>población</w:t>
      </w:r>
      <w:r w:rsidR="00911D2B">
        <w:rPr>
          <w:rFonts w:eastAsia="Times New Roman"/>
          <w:sz w:val="22"/>
          <w:szCs w:val="22"/>
          <w:lang w:val="es-ES_tradnl"/>
        </w:rPr>
        <w:t xml:space="preserve"> </w:t>
      </w:r>
      <w:r w:rsidR="001742F5">
        <w:rPr>
          <w:rFonts w:eastAsia="Times New Roman"/>
          <w:sz w:val="22"/>
          <w:szCs w:val="22"/>
          <w:lang w:val="es-ES_tradnl"/>
        </w:rPr>
        <w:t>estudiantil.</w:t>
      </w:r>
    </w:p>
    <w:p w:rsidR="001742F5" w:rsidRDefault="001742F5" w:rsidP="00536158">
      <w:pPr>
        <w:autoSpaceDE w:val="0"/>
        <w:autoSpaceDN w:val="0"/>
        <w:adjustRightInd w:val="0"/>
        <w:jc w:val="both"/>
        <w:rPr>
          <w:rFonts w:eastAsia="Times New Roman"/>
          <w:sz w:val="22"/>
          <w:szCs w:val="22"/>
          <w:lang w:val="es-ES_tradnl"/>
        </w:rPr>
      </w:pPr>
    </w:p>
    <w:p w:rsidR="00957E51" w:rsidRDefault="00145991" w:rsidP="00957E51">
      <w:pPr>
        <w:jc w:val="both"/>
        <w:rPr>
          <w:rFonts w:eastAsia="Times New Roman"/>
          <w:b/>
          <w:sz w:val="22"/>
          <w:szCs w:val="22"/>
          <w:lang w:val="es-ES_tradnl"/>
        </w:rPr>
      </w:pPr>
      <w:r w:rsidRPr="00957E51">
        <w:rPr>
          <w:rFonts w:eastAsia="Times New Roman"/>
          <w:b/>
          <w:sz w:val="22"/>
          <w:szCs w:val="22"/>
          <w:lang w:val="es-ES_tradnl"/>
        </w:rPr>
        <w:t>Recomendación</w:t>
      </w:r>
      <w:r w:rsidR="00957E51" w:rsidRPr="00957E51">
        <w:rPr>
          <w:rFonts w:eastAsia="Times New Roman"/>
          <w:b/>
          <w:sz w:val="22"/>
          <w:szCs w:val="22"/>
          <w:lang w:val="es-ES_tradnl"/>
        </w:rPr>
        <w:t>:</w:t>
      </w:r>
      <w:r w:rsidR="00911D2B">
        <w:rPr>
          <w:rFonts w:eastAsia="Times New Roman"/>
          <w:b/>
          <w:sz w:val="22"/>
          <w:szCs w:val="22"/>
          <w:lang w:val="es-ES_tradnl"/>
        </w:rPr>
        <w:t xml:space="preserve"> </w:t>
      </w:r>
      <w:r w:rsidR="00957E51" w:rsidRPr="00957E51">
        <w:rPr>
          <w:rFonts w:eastAsia="Times New Roman"/>
          <w:b/>
          <w:sz w:val="22"/>
          <w:szCs w:val="22"/>
          <w:lang w:val="es-ES_tradnl"/>
        </w:rPr>
        <w:t>Al</w:t>
      </w:r>
      <w:r w:rsidR="00911D2B">
        <w:rPr>
          <w:rFonts w:eastAsia="Times New Roman"/>
          <w:b/>
          <w:sz w:val="22"/>
          <w:szCs w:val="22"/>
          <w:lang w:val="es-ES_tradnl"/>
        </w:rPr>
        <w:t xml:space="preserve"> </w:t>
      </w:r>
      <w:r w:rsidR="00957E51" w:rsidRPr="00957E51">
        <w:rPr>
          <w:rFonts w:eastAsia="Times New Roman"/>
          <w:b/>
          <w:sz w:val="22"/>
          <w:szCs w:val="22"/>
          <w:lang w:val="es-ES_tradnl"/>
        </w:rPr>
        <w:t>Director</w:t>
      </w:r>
      <w:r w:rsidR="00911D2B">
        <w:rPr>
          <w:rFonts w:eastAsia="Times New Roman"/>
          <w:b/>
          <w:sz w:val="22"/>
          <w:szCs w:val="22"/>
          <w:lang w:val="es-ES_tradnl"/>
        </w:rPr>
        <w:t xml:space="preserve"> </w:t>
      </w:r>
      <w:r w:rsidR="00957E51" w:rsidRPr="007B1D3B">
        <w:rPr>
          <w:rFonts w:eastAsia="Times New Roman"/>
          <w:b/>
          <w:sz w:val="22"/>
          <w:szCs w:val="22"/>
          <w:lang w:val="es-ES_tradnl"/>
        </w:rPr>
        <w:t>de</w:t>
      </w:r>
      <w:r w:rsidR="00911D2B">
        <w:rPr>
          <w:rFonts w:eastAsia="Times New Roman"/>
          <w:b/>
          <w:sz w:val="22"/>
          <w:szCs w:val="22"/>
          <w:lang w:val="es-ES_tradnl"/>
        </w:rPr>
        <w:t xml:space="preserve"> </w:t>
      </w:r>
      <w:r w:rsidR="00957E51" w:rsidRPr="007B1D3B">
        <w:rPr>
          <w:rFonts w:eastAsia="Times New Roman"/>
          <w:b/>
          <w:sz w:val="22"/>
          <w:szCs w:val="22"/>
          <w:lang w:val="es-ES_tradnl"/>
        </w:rPr>
        <w:t>Infraestructura</w:t>
      </w:r>
      <w:r w:rsidR="00911D2B">
        <w:rPr>
          <w:rFonts w:eastAsia="Times New Roman"/>
          <w:b/>
          <w:sz w:val="22"/>
          <w:szCs w:val="22"/>
          <w:lang w:val="es-ES_tradnl"/>
        </w:rPr>
        <w:t xml:space="preserve"> </w:t>
      </w:r>
      <w:r w:rsidR="00957E51" w:rsidRPr="007B1D3B">
        <w:rPr>
          <w:rFonts w:eastAsia="Times New Roman"/>
          <w:b/>
          <w:sz w:val="22"/>
          <w:szCs w:val="22"/>
          <w:lang w:val="es-ES_tradnl"/>
        </w:rPr>
        <w:t>Equipamiento</w:t>
      </w:r>
      <w:r w:rsidR="00911D2B">
        <w:rPr>
          <w:rFonts w:eastAsia="Times New Roman"/>
          <w:b/>
          <w:sz w:val="22"/>
          <w:szCs w:val="22"/>
          <w:lang w:val="es-ES_tradnl"/>
        </w:rPr>
        <w:t xml:space="preserve"> </w:t>
      </w:r>
      <w:r w:rsidR="00957E51" w:rsidRPr="007B1D3B">
        <w:rPr>
          <w:rFonts w:eastAsia="Times New Roman"/>
          <w:b/>
          <w:sz w:val="22"/>
          <w:szCs w:val="22"/>
          <w:lang w:val="es-ES_tradnl"/>
        </w:rPr>
        <w:t>Educativo</w:t>
      </w:r>
    </w:p>
    <w:p w:rsidR="00145991" w:rsidRDefault="00145991" w:rsidP="00536158">
      <w:pPr>
        <w:autoSpaceDE w:val="0"/>
        <w:autoSpaceDN w:val="0"/>
        <w:adjustRightInd w:val="0"/>
        <w:jc w:val="both"/>
        <w:rPr>
          <w:rFonts w:eastAsia="Times New Roman"/>
          <w:sz w:val="22"/>
          <w:szCs w:val="22"/>
          <w:lang w:val="es-ES_tradnl"/>
        </w:rPr>
      </w:pPr>
    </w:p>
    <w:p w:rsidR="00145991" w:rsidRDefault="00145991" w:rsidP="00536158">
      <w:pPr>
        <w:autoSpaceDE w:val="0"/>
        <w:autoSpaceDN w:val="0"/>
        <w:adjustRightInd w:val="0"/>
        <w:jc w:val="both"/>
        <w:rPr>
          <w:rFonts w:eastAsia="Times New Roman"/>
          <w:sz w:val="22"/>
          <w:szCs w:val="22"/>
          <w:lang w:val="es-ES_tradnl"/>
        </w:rPr>
      </w:pPr>
      <w:r>
        <w:rPr>
          <w:rFonts w:eastAsia="Times New Roman"/>
          <w:sz w:val="22"/>
          <w:szCs w:val="22"/>
          <w:lang w:val="es-ES_tradnl"/>
        </w:rPr>
        <w:t>Ver</w:t>
      </w:r>
      <w:r w:rsidR="00911D2B">
        <w:rPr>
          <w:rFonts w:eastAsia="Times New Roman"/>
          <w:sz w:val="22"/>
          <w:szCs w:val="22"/>
          <w:lang w:val="es-ES_tradnl"/>
        </w:rPr>
        <w:t xml:space="preserve"> </w:t>
      </w:r>
      <w:r w:rsidR="00E7045D">
        <w:rPr>
          <w:rFonts w:eastAsia="Times New Roman"/>
          <w:sz w:val="22"/>
          <w:szCs w:val="22"/>
          <w:lang w:val="es-ES_tradnl"/>
        </w:rPr>
        <w:t>recomendación</w:t>
      </w:r>
      <w:r w:rsidR="00911D2B">
        <w:rPr>
          <w:rFonts w:eastAsia="Times New Roman"/>
          <w:sz w:val="22"/>
          <w:szCs w:val="22"/>
          <w:lang w:val="es-ES_tradnl"/>
        </w:rPr>
        <w:t xml:space="preserve"> </w:t>
      </w:r>
      <w:r w:rsidR="00E7045D">
        <w:rPr>
          <w:rFonts w:eastAsia="Times New Roman"/>
          <w:sz w:val="22"/>
          <w:szCs w:val="22"/>
          <w:lang w:val="es-ES_tradnl"/>
        </w:rPr>
        <w:t>del</w:t>
      </w:r>
      <w:r w:rsidR="00911D2B">
        <w:rPr>
          <w:rFonts w:eastAsia="Times New Roman"/>
          <w:sz w:val="22"/>
          <w:szCs w:val="22"/>
          <w:lang w:val="es-ES_tradnl"/>
        </w:rPr>
        <w:t xml:space="preserve"> </w:t>
      </w:r>
      <w:r w:rsidR="00E7045D">
        <w:rPr>
          <w:rFonts w:eastAsia="Times New Roman"/>
          <w:sz w:val="22"/>
          <w:szCs w:val="22"/>
          <w:lang w:val="es-ES_tradnl"/>
        </w:rPr>
        <w:t>punto</w:t>
      </w:r>
      <w:r w:rsidR="00911D2B">
        <w:rPr>
          <w:rFonts w:eastAsia="Times New Roman"/>
          <w:sz w:val="22"/>
          <w:szCs w:val="22"/>
          <w:lang w:val="es-ES_tradnl"/>
        </w:rPr>
        <w:t xml:space="preserve"> </w:t>
      </w:r>
      <w:r>
        <w:rPr>
          <w:rFonts w:eastAsia="Times New Roman"/>
          <w:sz w:val="22"/>
          <w:szCs w:val="22"/>
          <w:lang w:val="es-ES_tradnl"/>
        </w:rPr>
        <w:t>2.2</w:t>
      </w:r>
      <w:r w:rsidR="006F338C">
        <w:rPr>
          <w:rFonts w:eastAsia="Times New Roman"/>
          <w:sz w:val="22"/>
          <w:szCs w:val="22"/>
          <w:lang w:val="es-ES_tradnl"/>
        </w:rPr>
        <w:t>.</w:t>
      </w:r>
    </w:p>
    <w:p w:rsidR="00145991" w:rsidRDefault="00145991" w:rsidP="00536158">
      <w:pPr>
        <w:autoSpaceDE w:val="0"/>
        <w:autoSpaceDN w:val="0"/>
        <w:adjustRightInd w:val="0"/>
        <w:jc w:val="both"/>
        <w:rPr>
          <w:rFonts w:eastAsia="Times New Roman"/>
          <w:sz w:val="22"/>
          <w:szCs w:val="22"/>
          <w:lang w:val="es-ES_tradnl"/>
        </w:rPr>
      </w:pPr>
    </w:p>
    <w:p w:rsidR="006A4E5D" w:rsidRPr="007C665C" w:rsidRDefault="003C31D8" w:rsidP="007C665C">
      <w:pPr>
        <w:pStyle w:val="Ttulo2"/>
        <w:jc w:val="left"/>
        <w:rPr>
          <w:color w:val="auto"/>
          <w:sz w:val="22"/>
          <w:szCs w:val="22"/>
        </w:rPr>
      </w:pPr>
      <w:bookmarkStart w:id="11" w:name="_Toc485375933"/>
      <w:r w:rsidRPr="009215BC">
        <w:rPr>
          <w:color w:val="auto"/>
          <w:sz w:val="22"/>
          <w:szCs w:val="22"/>
        </w:rPr>
        <w:t>2</w:t>
      </w:r>
      <w:r w:rsidRPr="007C665C">
        <w:rPr>
          <w:color w:val="auto"/>
          <w:sz w:val="22"/>
          <w:szCs w:val="22"/>
        </w:rPr>
        <w:t>.7</w:t>
      </w:r>
      <w:r w:rsidR="00911D2B">
        <w:rPr>
          <w:color w:val="auto"/>
          <w:sz w:val="22"/>
          <w:szCs w:val="22"/>
        </w:rPr>
        <w:t xml:space="preserve"> </w:t>
      </w:r>
      <w:r w:rsidRPr="007C665C">
        <w:rPr>
          <w:color w:val="auto"/>
          <w:sz w:val="22"/>
          <w:szCs w:val="22"/>
        </w:rPr>
        <w:t>La</w:t>
      </w:r>
      <w:r w:rsidR="00911D2B">
        <w:rPr>
          <w:color w:val="auto"/>
          <w:sz w:val="22"/>
          <w:szCs w:val="22"/>
        </w:rPr>
        <w:t xml:space="preserve"> </w:t>
      </w:r>
      <w:r w:rsidR="00AE6C1F" w:rsidRPr="007C665C">
        <w:rPr>
          <w:color w:val="auto"/>
          <w:sz w:val="22"/>
          <w:szCs w:val="22"/>
        </w:rPr>
        <w:t>DIEE</w:t>
      </w:r>
      <w:r w:rsidR="00911D2B">
        <w:rPr>
          <w:color w:val="auto"/>
          <w:sz w:val="22"/>
          <w:szCs w:val="22"/>
        </w:rPr>
        <w:t xml:space="preserve"> </w:t>
      </w:r>
      <w:r w:rsidR="009E22E5" w:rsidRPr="007C665C">
        <w:rPr>
          <w:color w:val="auto"/>
          <w:sz w:val="22"/>
          <w:szCs w:val="22"/>
        </w:rPr>
        <w:t>no</w:t>
      </w:r>
      <w:r w:rsidR="00911D2B">
        <w:rPr>
          <w:color w:val="auto"/>
          <w:sz w:val="22"/>
          <w:szCs w:val="22"/>
        </w:rPr>
        <w:t xml:space="preserve"> </w:t>
      </w:r>
      <w:r w:rsidR="009E22E5" w:rsidRPr="007C665C">
        <w:rPr>
          <w:color w:val="auto"/>
          <w:sz w:val="22"/>
          <w:szCs w:val="22"/>
        </w:rPr>
        <w:t>brindó</w:t>
      </w:r>
      <w:r w:rsidR="00911D2B">
        <w:rPr>
          <w:color w:val="auto"/>
          <w:sz w:val="22"/>
          <w:szCs w:val="22"/>
        </w:rPr>
        <w:t xml:space="preserve"> </w:t>
      </w:r>
      <w:r w:rsidR="009E22E5" w:rsidRPr="007C665C">
        <w:rPr>
          <w:color w:val="auto"/>
          <w:sz w:val="22"/>
          <w:szCs w:val="22"/>
        </w:rPr>
        <w:t>la</w:t>
      </w:r>
      <w:r w:rsidR="00911D2B">
        <w:rPr>
          <w:color w:val="auto"/>
          <w:sz w:val="22"/>
          <w:szCs w:val="22"/>
        </w:rPr>
        <w:t xml:space="preserve"> </w:t>
      </w:r>
      <w:r w:rsidRPr="007C665C">
        <w:rPr>
          <w:color w:val="auto"/>
          <w:sz w:val="22"/>
          <w:szCs w:val="22"/>
        </w:rPr>
        <w:t>asesoría</w:t>
      </w:r>
      <w:r w:rsidR="00911D2B">
        <w:rPr>
          <w:color w:val="auto"/>
          <w:sz w:val="22"/>
          <w:szCs w:val="22"/>
        </w:rPr>
        <w:t xml:space="preserve"> </w:t>
      </w:r>
      <w:r>
        <w:rPr>
          <w:color w:val="auto"/>
          <w:sz w:val="22"/>
          <w:szCs w:val="22"/>
        </w:rPr>
        <w:t>y</w:t>
      </w:r>
      <w:r w:rsidR="00911D2B">
        <w:rPr>
          <w:color w:val="auto"/>
          <w:sz w:val="22"/>
          <w:szCs w:val="22"/>
        </w:rPr>
        <w:t xml:space="preserve"> </w:t>
      </w:r>
      <w:r w:rsidR="002315FF">
        <w:rPr>
          <w:color w:val="auto"/>
          <w:sz w:val="22"/>
          <w:szCs w:val="22"/>
        </w:rPr>
        <w:t>fiscalización</w:t>
      </w:r>
      <w:r w:rsidR="00911D2B">
        <w:rPr>
          <w:color w:val="auto"/>
          <w:sz w:val="22"/>
          <w:szCs w:val="22"/>
        </w:rPr>
        <w:t xml:space="preserve"> </w:t>
      </w:r>
      <w:r w:rsidR="0085004F" w:rsidRPr="007C665C">
        <w:rPr>
          <w:color w:val="auto"/>
          <w:sz w:val="22"/>
          <w:szCs w:val="22"/>
        </w:rPr>
        <w:t>durante</w:t>
      </w:r>
      <w:r w:rsidR="00911D2B">
        <w:rPr>
          <w:color w:val="auto"/>
          <w:sz w:val="22"/>
          <w:szCs w:val="22"/>
        </w:rPr>
        <w:t xml:space="preserve"> </w:t>
      </w:r>
      <w:r w:rsidR="0085004F" w:rsidRPr="007C665C">
        <w:rPr>
          <w:color w:val="auto"/>
          <w:sz w:val="22"/>
          <w:szCs w:val="22"/>
        </w:rPr>
        <w:t>el</w:t>
      </w:r>
      <w:r w:rsidR="00911D2B">
        <w:rPr>
          <w:color w:val="auto"/>
          <w:sz w:val="22"/>
          <w:szCs w:val="22"/>
        </w:rPr>
        <w:t xml:space="preserve"> </w:t>
      </w:r>
      <w:r w:rsidR="0085004F" w:rsidRPr="007C665C">
        <w:rPr>
          <w:color w:val="auto"/>
          <w:sz w:val="22"/>
          <w:szCs w:val="22"/>
        </w:rPr>
        <w:t>p</w:t>
      </w:r>
      <w:r w:rsidR="006A4E5D" w:rsidRPr="007C665C">
        <w:rPr>
          <w:color w:val="auto"/>
          <w:sz w:val="22"/>
          <w:szCs w:val="22"/>
        </w:rPr>
        <w:t>roceso</w:t>
      </w:r>
      <w:r w:rsidR="00911D2B">
        <w:rPr>
          <w:color w:val="auto"/>
          <w:sz w:val="22"/>
          <w:szCs w:val="22"/>
        </w:rPr>
        <w:t xml:space="preserve"> </w:t>
      </w:r>
      <w:r w:rsidR="006A4E5D" w:rsidRPr="007C665C">
        <w:rPr>
          <w:color w:val="auto"/>
          <w:sz w:val="22"/>
          <w:szCs w:val="22"/>
        </w:rPr>
        <w:t>de</w:t>
      </w:r>
      <w:r w:rsidR="00911D2B">
        <w:rPr>
          <w:color w:val="auto"/>
          <w:sz w:val="22"/>
          <w:szCs w:val="22"/>
        </w:rPr>
        <w:t xml:space="preserve"> </w:t>
      </w:r>
      <w:r w:rsidR="006A4E5D" w:rsidRPr="007C665C">
        <w:rPr>
          <w:color w:val="auto"/>
          <w:sz w:val="22"/>
          <w:szCs w:val="22"/>
        </w:rPr>
        <w:t>contratación</w:t>
      </w:r>
      <w:r w:rsidR="00911D2B">
        <w:rPr>
          <w:color w:val="auto"/>
          <w:sz w:val="22"/>
          <w:szCs w:val="22"/>
        </w:rPr>
        <w:t xml:space="preserve"> </w:t>
      </w:r>
      <w:r w:rsidR="001652FE" w:rsidRPr="007C665C">
        <w:rPr>
          <w:color w:val="auto"/>
          <w:sz w:val="22"/>
          <w:szCs w:val="22"/>
        </w:rPr>
        <w:t>directa</w:t>
      </w:r>
      <w:r w:rsidR="00911D2B">
        <w:rPr>
          <w:color w:val="auto"/>
          <w:sz w:val="22"/>
          <w:szCs w:val="22"/>
        </w:rPr>
        <w:t xml:space="preserve"> </w:t>
      </w:r>
      <w:r w:rsidR="001652FE" w:rsidRPr="007C665C">
        <w:rPr>
          <w:color w:val="auto"/>
          <w:sz w:val="22"/>
          <w:szCs w:val="22"/>
        </w:rPr>
        <w:t>concursada,</w:t>
      </w:r>
      <w:r w:rsidR="00911D2B">
        <w:rPr>
          <w:color w:val="auto"/>
          <w:sz w:val="22"/>
          <w:szCs w:val="22"/>
        </w:rPr>
        <w:t xml:space="preserve"> </w:t>
      </w:r>
      <w:r w:rsidR="001652FE" w:rsidRPr="007C665C">
        <w:rPr>
          <w:color w:val="auto"/>
          <w:sz w:val="22"/>
          <w:szCs w:val="22"/>
        </w:rPr>
        <w:t>modalidad</w:t>
      </w:r>
      <w:r w:rsidR="00911D2B">
        <w:rPr>
          <w:color w:val="auto"/>
          <w:sz w:val="22"/>
          <w:szCs w:val="22"/>
        </w:rPr>
        <w:t xml:space="preserve"> </w:t>
      </w:r>
      <w:r w:rsidR="001652FE" w:rsidRPr="007C665C">
        <w:rPr>
          <w:color w:val="auto"/>
          <w:sz w:val="22"/>
          <w:szCs w:val="22"/>
        </w:rPr>
        <w:t>Proceso</w:t>
      </w:r>
      <w:r w:rsidR="00911D2B">
        <w:rPr>
          <w:color w:val="auto"/>
          <w:sz w:val="22"/>
          <w:szCs w:val="22"/>
        </w:rPr>
        <w:t xml:space="preserve"> </w:t>
      </w:r>
      <w:r w:rsidR="001652FE" w:rsidRPr="007C665C">
        <w:rPr>
          <w:color w:val="auto"/>
          <w:sz w:val="22"/>
          <w:szCs w:val="22"/>
        </w:rPr>
        <w:t>Abreviado.</w:t>
      </w:r>
      <w:bookmarkEnd w:id="11"/>
      <w:r w:rsidR="00911D2B">
        <w:rPr>
          <w:color w:val="auto"/>
          <w:sz w:val="22"/>
          <w:szCs w:val="22"/>
        </w:rPr>
        <w:t xml:space="preserve"> </w:t>
      </w:r>
    </w:p>
    <w:p w:rsidR="006A4E5D" w:rsidRPr="007C665C" w:rsidRDefault="006A4E5D" w:rsidP="007C665C">
      <w:pPr>
        <w:pStyle w:val="Ttulo2"/>
        <w:jc w:val="left"/>
        <w:rPr>
          <w:color w:val="auto"/>
          <w:sz w:val="22"/>
          <w:szCs w:val="22"/>
        </w:rPr>
      </w:pPr>
    </w:p>
    <w:p w:rsidR="00AE6C1F" w:rsidRPr="007C665C" w:rsidRDefault="00AE6C1F" w:rsidP="007C665C">
      <w:pPr>
        <w:pStyle w:val="Ttulo2"/>
        <w:jc w:val="both"/>
        <w:rPr>
          <w:b w:val="0"/>
          <w:color w:val="auto"/>
          <w:sz w:val="22"/>
          <w:szCs w:val="22"/>
        </w:rPr>
      </w:pPr>
      <w:bookmarkStart w:id="12" w:name="_Toc485375934"/>
      <w:r w:rsidRPr="007C665C">
        <w:rPr>
          <w:b w:val="0"/>
          <w:color w:val="auto"/>
          <w:sz w:val="22"/>
          <w:szCs w:val="22"/>
        </w:rPr>
        <w:t>En</w:t>
      </w:r>
      <w:r w:rsidR="00911D2B">
        <w:rPr>
          <w:b w:val="0"/>
          <w:color w:val="auto"/>
          <w:sz w:val="22"/>
          <w:szCs w:val="22"/>
        </w:rPr>
        <w:t xml:space="preserve"> </w:t>
      </w:r>
      <w:r w:rsidRPr="007C665C">
        <w:rPr>
          <w:b w:val="0"/>
          <w:color w:val="auto"/>
          <w:sz w:val="22"/>
          <w:szCs w:val="22"/>
        </w:rPr>
        <w:t>el</w:t>
      </w:r>
      <w:r w:rsidR="00911D2B">
        <w:rPr>
          <w:b w:val="0"/>
          <w:color w:val="auto"/>
          <w:sz w:val="22"/>
          <w:szCs w:val="22"/>
        </w:rPr>
        <w:t xml:space="preserve"> </w:t>
      </w:r>
      <w:r w:rsidRPr="007C665C">
        <w:rPr>
          <w:b w:val="0"/>
          <w:color w:val="auto"/>
          <w:sz w:val="22"/>
          <w:szCs w:val="22"/>
        </w:rPr>
        <w:t>caso</w:t>
      </w:r>
      <w:r w:rsidR="00911D2B">
        <w:rPr>
          <w:b w:val="0"/>
          <w:color w:val="auto"/>
          <w:sz w:val="22"/>
          <w:szCs w:val="22"/>
        </w:rPr>
        <w:t xml:space="preserve"> </w:t>
      </w:r>
      <w:r w:rsidRPr="007C665C">
        <w:rPr>
          <w:b w:val="0"/>
          <w:color w:val="auto"/>
          <w:sz w:val="22"/>
          <w:szCs w:val="22"/>
        </w:rPr>
        <w:t>que</w:t>
      </w:r>
      <w:r w:rsidR="00911D2B">
        <w:rPr>
          <w:b w:val="0"/>
          <w:color w:val="auto"/>
          <w:sz w:val="22"/>
          <w:szCs w:val="22"/>
        </w:rPr>
        <w:t xml:space="preserve"> </w:t>
      </w:r>
      <w:r w:rsidRPr="007C665C">
        <w:rPr>
          <w:b w:val="0"/>
          <w:color w:val="auto"/>
          <w:sz w:val="22"/>
          <w:szCs w:val="22"/>
        </w:rPr>
        <w:t>compete,</w:t>
      </w:r>
      <w:r w:rsidR="00911D2B">
        <w:rPr>
          <w:b w:val="0"/>
          <w:color w:val="auto"/>
          <w:sz w:val="22"/>
          <w:szCs w:val="22"/>
        </w:rPr>
        <w:t xml:space="preserve"> </w:t>
      </w:r>
      <w:r w:rsidR="004D414A">
        <w:rPr>
          <w:b w:val="0"/>
          <w:color w:val="auto"/>
          <w:sz w:val="22"/>
          <w:szCs w:val="22"/>
        </w:rPr>
        <w:t>como</w:t>
      </w:r>
      <w:r w:rsidR="00911D2B">
        <w:rPr>
          <w:b w:val="0"/>
          <w:color w:val="auto"/>
          <w:sz w:val="22"/>
          <w:szCs w:val="22"/>
        </w:rPr>
        <w:t xml:space="preserve"> </w:t>
      </w:r>
      <w:r w:rsidR="004D414A">
        <w:rPr>
          <w:b w:val="0"/>
          <w:color w:val="auto"/>
          <w:sz w:val="22"/>
          <w:szCs w:val="22"/>
        </w:rPr>
        <w:t>se</w:t>
      </w:r>
      <w:r w:rsidR="00911D2B">
        <w:rPr>
          <w:b w:val="0"/>
          <w:color w:val="auto"/>
          <w:sz w:val="22"/>
          <w:szCs w:val="22"/>
        </w:rPr>
        <w:t xml:space="preserve"> </w:t>
      </w:r>
      <w:r w:rsidR="004D414A">
        <w:rPr>
          <w:b w:val="0"/>
          <w:color w:val="auto"/>
          <w:sz w:val="22"/>
          <w:szCs w:val="22"/>
        </w:rPr>
        <w:t>indicó</w:t>
      </w:r>
      <w:r w:rsidR="00911D2B">
        <w:rPr>
          <w:b w:val="0"/>
          <w:color w:val="auto"/>
          <w:sz w:val="22"/>
          <w:szCs w:val="22"/>
        </w:rPr>
        <w:t xml:space="preserve"> </w:t>
      </w:r>
      <w:r w:rsidR="004D414A">
        <w:rPr>
          <w:b w:val="0"/>
          <w:color w:val="auto"/>
          <w:sz w:val="22"/>
          <w:szCs w:val="22"/>
        </w:rPr>
        <w:t>anteriormente,</w:t>
      </w:r>
      <w:r w:rsidR="00911D2B">
        <w:rPr>
          <w:b w:val="0"/>
          <w:color w:val="auto"/>
          <w:sz w:val="22"/>
          <w:szCs w:val="22"/>
        </w:rPr>
        <w:t xml:space="preserve"> </w:t>
      </w:r>
      <w:r w:rsidRPr="007C665C">
        <w:rPr>
          <w:b w:val="0"/>
          <w:color w:val="auto"/>
          <w:sz w:val="22"/>
          <w:szCs w:val="22"/>
        </w:rPr>
        <w:t>los</w:t>
      </w:r>
      <w:r w:rsidR="00911D2B">
        <w:rPr>
          <w:b w:val="0"/>
          <w:color w:val="auto"/>
          <w:sz w:val="22"/>
          <w:szCs w:val="22"/>
        </w:rPr>
        <w:t xml:space="preserve"> </w:t>
      </w:r>
      <w:r w:rsidRPr="007C665C">
        <w:rPr>
          <w:b w:val="0"/>
          <w:color w:val="auto"/>
          <w:sz w:val="22"/>
          <w:szCs w:val="22"/>
        </w:rPr>
        <w:t>miembros</w:t>
      </w:r>
      <w:r w:rsidR="00911D2B">
        <w:rPr>
          <w:b w:val="0"/>
          <w:color w:val="auto"/>
          <w:sz w:val="22"/>
          <w:szCs w:val="22"/>
        </w:rPr>
        <w:t xml:space="preserve"> </w:t>
      </w:r>
      <w:r w:rsidRPr="007C665C">
        <w:rPr>
          <w:b w:val="0"/>
          <w:color w:val="auto"/>
          <w:sz w:val="22"/>
          <w:szCs w:val="22"/>
        </w:rPr>
        <w:t>d</w:t>
      </w:r>
      <w:r w:rsidR="00D15452" w:rsidRPr="007C665C">
        <w:rPr>
          <w:b w:val="0"/>
          <w:color w:val="auto"/>
          <w:sz w:val="22"/>
          <w:szCs w:val="22"/>
        </w:rPr>
        <w:t>e</w:t>
      </w:r>
      <w:r w:rsidR="00911D2B">
        <w:rPr>
          <w:b w:val="0"/>
          <w:color w:val="auto"/>
          <w:sz w:val="22"/>
          <w:szCs w:val="22"/>
        </w:rPr>
        <w:t xml:space="preserve"> </w:t>
      </w:r>
      <w:r w:rsidR="00D15452" w:rsidRPr="007C665C">
        <w:rPr>
          <w:b w:val="0"/>
          <w:color w:val="auto"/>
          <w:sz w:val="22"/>
          <w:szCs w:val="22"/>
        </w:rPr>
        <w:t>la</w:t>
      </w:r>
      <w:r w:rsidR="00911D2B">
        <w:rPr>
          <w:b w:val="0"/>
          <w:color w:val="auto"/>
          <w:sz w:val="22"/>
          <w:szCs w:val="22"/>
        </w:rPr>
        <w:t xml:space="preserve"> </w:t>
      </w:r>
      <w:r w:rsidR="00D15452" w:rsidRPr="007C665C">
        <w:rPr>
          <w:b w:val="0"/>
          <w:color w:val="auto"/>
          <w:sz w:val="22"/>
          <w:szCs w:val="22"/>
        </w:rPr>
        <w:t>Junta</w:t>
      </w:r>
      <w:r w:rsidR="00911D2B">
        <w:rPr>
          <w:b w:val="0"/>
          <w:color w:val="auto"/>
          <w:sz w:val="22"/>
          <w:szCs w:val="22"/>
        </w:rPr>
        <w:t xml:space="preserve"> </w:t>
      </w:r>
      <w:r w:rsidR="00D15452" w:rsidRPr="007C665C">
        <w:rPr>
          <w:b w:val="0"/>
          <w:color w:val="auto"/>
          <w:sz w:val="22"/>
          <w:szCs w:val="22"/>
        </w:rPr>
        <w:t>Administrativa</w:t>
      </w:r>
      <w:r w:rsidR="00911D2B">
        <w:rPr>
          <w:b w:val="0"/>
          <w:color w:val="auto"/>
          <w:sz w:val="22"/>
          <w:szCs w:val="22"/>
        </w:rPr>
        <w:t xml:space="preserve"> </w:t>
      </w:r>
      <w:r w:rsidR="00D15452" w:rsidRPr="007C665C">
        <w:rPr>
          <w:b w:val="0"/>
          <w:color w:val="auto"/>
          <w:sz w:val="22"/>
          <w:szCs w:val="22"/>
        </w:rPr>
        <w:t>no</w:t>
      </w:r>
      <w:r w:rsidR="00911D2B">
        <w:rPr>
          <w:b w:val="0"/>
          <w:color w:val="auto"/>
          <w:sz w:val="22"/>
          <w:szCs w:val="22"/>
        </w:rPr>
        <w:t xml:space="preserve"> </w:t>
      </w:r>
      <w:r w:rsidR="00D15452" w:rsidRPr="007C665C">
        <w:rPr>
          <w:b w:val="0"/>
          <w:color w:val="auto"/>
          <w:sz w:val="22"/>
          <w:szCs w:val="22"/>
        </w:rPr>
        <w:t>co</w:t>
      </w:r>
      <w:r w:rsidRPr="007C665C">
        <w:rPr>
          <w:b w:val="0"/>
          <w:color w:val="auto"/>
          <w:sz w:val="22"/>
          <w:szCs w:val="22"/>
        </w:rPr>
        <w:t>nta</w:t>
      </w:r>
      <w:r w:rsidR="00D15452" w:rsidRPr="007C665C">
        <w:rPr>
          <w:b w:val="0"/>
          <w:color w:val="auto"/>
          <w:sz w:val="22"/>
          <w:szCs w:val="22"/>
        </w:rPr>
        <w:t>ban</w:t>
      </w:r>
      <w:r w:rsidR="00911D2B">
        <w:rPr>
          <w:b w:val="0"/>
          <w:color w:val="auto"/>
          <w:sz w:val="22"/>
          <w:szCs w:val="22"/>
        </w:rPr>
        <w:t xml:space="preserve"> </w:t>
      </w:r>
      <w:r w:rsidRPr="007C665C">
        <w:rPr>
          <w:b w:val="0"/>
          <w:color w:val="auto"/>
          <w:sz w:val="22"/>
          <w:szCs w:val="22"/>
        </w:rPr>
        <w:t>con</w:t>
      </w:r>
      <w:r w:rsidR="00911D2B">
        <w:rPr>
          <w:b w:val="0"/>
          <w:color w:val="auto"/>
          <w:sz w:val="22"/>
          <w:szCs w:val="22"/>
        </w:rPr>
        <w:t xml:space="preserve"> </w:t>
      </w:r>
      <w:r w:rsidRPr="007C665C">
        <w:rPr>
          <w:b w:val="0"/>
          <w:color w:val="auto"/>
          <w:sz w:val="22"/>
          <w:szCs w:val="22"/>
        </w:rPr>
        <w:t>conocimiento</w:t>
      </w:r>
      <w:r w:rsidR="00911D2B">
        <w:rPr>
          <w:b w:val="0"/>
          <w:color w:val="auto"/>
          <w:sz w:val="22"/>
          <w:szCs w:val="22"/>
        </w:rPr>
        <w:t xml:space="preserve"> </w:t>
      </w:r>
      <w:r w:rsidRPr="007C665C">
        <w:rPr>
          <w:b w:val="0"/>
          <w:color w:val="auto"/>
          <w:sz w:val="22"/>
          <w:szCs w:val="22"/>
        </w:rPr>
        <w:t>ni</w:t>
      </w:r>
      <w:r w:rsidR="00911D2B">
        <w:rPr>
          <w:b w:val="0"/>
          <w:color w:val="auto"/>
          <w:sz w:val="22"/>
          <w:szCs w:val="22"/>
        </w:rPr>
        <w:t xml:space="preserve"> </w:t>
      </w:r>
      <w:r w:rsidRPr="007C665C">
        <w:rPr>
          <w:b w:val="0"/>
          <w:color w:val="auto"/>
          <w:sz w:val="22"/>
          <w:szCs w:val="22"/>
        </w:rPr>
        <w:t>experiencia</w:t>
      </w:r>
      <w:r w:rsidR="00911D2B">
        <w:rPr>
          <w:b w:val="0"/>
          <w:color w:val="auto"/>
          <w:sz w:val="22"/>
          <w:szCs w:val="22"/>
        </w:rPr>
        <w:t xml:space="preserve"> </w:t>
      </w:r>
      <w:r w:rsidRPr="007C665C">
        <w:rPr>
          <w:b w:val="0"/>
          <w:color w:val="auto"/>
          <w:sz w:val="22"/>
          <w:szCs w:val="22"/>
        </w:rPr>
        <w:t>en</w:t>
      </w:r>
      <w:r w:rsidR="00911D2B">
        <w:rPr>
          <w:b w:val="0"/>
          <w:color w:val="auto"/>
          <w:sz w:val="22"/>
          <w:szCs w:val="22"/>
        </w:rPr>
        <w:t xml:space="preserve"> </w:t>
      </w:r>
      <w:r w:rsidRPr="007C665C">
        <w:rPr>
          <w:b w:val="0"/>
          <w:color w:val="auto"/>
          <w:sz w:val="22"/>
          <w:szCs w:val="22"/>
        </w:rPr>
        <w:t>procesos</w:t>
      </w:r>
      <w:r w:rsidR="00911D2B">
        <w:rPr>
          <w:b w:val="0"/>
          <w:color w:val="auto"/>
          <w:sz w:val="22"/>
          <w:szCs w:val="22"/>
        </w:rPr>
        <w:t xml:space="preserve"> </w:t>
      </w:r>
      <w:r w:rsidRPr="007C665C">
        <w:rPr>
          <w:b w:val="0"/>
          <w:color w:val="auto"/>
          <w:sz w:val="22"/>
          <w:szCs w:val="22"/>
        </w:rPr>
        <w:t>de</w:t>
      </w:r>
      <w:r w:rsidR="00911D2B">
        <w:rPr>
          <w:b w:val="0"/>
          <w:color w:val="auto"/>
          <w:sz w:val="22"/>
          <w:szCs w:val="22"/>
        </w:rPr>
        <w:t xml:space="preserve"> </w:t>
      </w:r>
      <w:r w:rsidRPr="007C665C">
        <w:rPr>
          <w:b w:val="0"/>
          <w:color w:val="auto"/>
          <w:sz w:val="22"/>
          <w:szCs w:val="22"/>
        </w:rPr>
        <w:t>contratación,</w:t>
      </w:r>
      <w:r w:rsidR="00911D2B">
        <w:rPr>
          <w:b w:val="0"/>
          <w:color w:val="auto"/>
          <w:sz w:val="22"/>
          <w:szCs w:val="22"/>
        </w:rPr>
        <w:t xml:space="preserve"> </w:t>
      </w:r>
      <w:r w:rsidRPr="007C665C">
        <w:rPr>
          <w:b w:val="0"/>
          <w:color w:val="auto"/>
          <w:sz w:val="22"/>
          <w:szCs w:val="22"/>
        </w:rPr>
        <w:t>de</w:t>
      </w:r>
      <w:r w:rsidR="00911D2B">
        <w:rPr>
          <w:b w:val="0"/>
          <w:color w:val="auto"/>
          <w:sz w:val="22"/>
          <w:szCs w:val="22"/>
        </w:rPr>
        <w:t xml:space="preserve"> </w:t>
      </w:r>
      <w:r w:rsidRPr="007C665C">
        <w:rPr>
          <w:b w:val="0"/>
          <w:color w:val="auto"/>
          <w:sz w:val="22"/>
          <w:szCs w:val="22"/>
        </w:rPr>
        <w:t>ahí</w:t>
      </w:r>
      <w:r w:rsidR="00911D2B">
        <w:rPr>
          <w:b w:val="0"/>
          <w:color w:val="auto"/>
          <w:sz w:val="22"/>
          <w:szCs w:val="22"/>
        </w:rPr>
        <w:t xml:space="preserve"> </w:t>
      </w:r>
      <w:r w:rsidRPr="007C665C">
        <w:rPr>
          <w:b w:val="0"/>
          <w:color w:val="auto"/>
          <w:sz w:val="22"/>
          <w:szCs w:val="22"/>
        </w:rPr>
        <w:t>que</w:t>
      </w:r>
      <w:r w:rsidR="00911D2B">
        <w:rPr>
          <w:b w:val="0"/>
          <w:color w:val="auto"/>
          <w:sz w:val="22"/>
          <w:szCs w:val="22"/>
        </w:rPr>
        <w:t xml:space="preserve"> </w:t>
      </w:r>
      <w:r w:rsidRPr="007C665C">
        <w:rPr>
          <w:b w:val="0"/>
          <w:color w:val="auto"/>
          <w:sz w:val="22"/>
          <w:szCs w:val="22"/>
        </w:rPr>
        <w:t>era</w:t>
      </w:r>
      <w:r w:rsidR="00911D2B">
        <w:rPr>
          <w:b w:val="0"/>
          <w:color w:val="auto"/>
          <w:sz w:val="22"/>
          <w:szCs w:val="22"/>
        </w:rPr>
        <w:t xml:space="preserve"> </w:t>
      </w:r>
      <w:r w:rsidRPr="007C665C">
        <w:rPr>
          <w:b w:val="0"/>
          <w:color w:val="auto"/>
          <w:sz w:val="22"/>
          <w:szCs w:val="22"/>
        </w:rPr>
        <w:t>de</w:t>
      </w:r>
      <w:r w:rsidR="00911D2B">
        <w:rPr>
          <w:b w:val="0"/>
          <w:color w:val="auto"/>
          <w:sz w:val="22"/>
          <w:szCs w:val="22"/>
        </w:rPr>
        <w:t xml:space="preserve"> </w:t>
      </w:r>
      <w:r w:rsidRPr="007C665C">
        <w:rPr>
          <w:b w:val="0"/>
          <w:color w:val="auto"/>
          <w:sz w:val="22"/>
          <w:szCs w:val="22"/>
        </w:rPr>
        <w:t>suma</w:t>
      </w:r>
      <w:r w:rsidR="00911D2B">
        <w:rPr>
          <w:b w:val="0"/>
          <w:color w:val="auto"/>
          <w:sz w:val="22"/>
          <w:szCs w:val="22"/>
        </w:rPr>
        <w:t xml:space="preserve"> </w:t>
      </w:r>
      <w:r w:rsidRPr="007C665C">
        <w:rPr>
          <w:b w:val="0"/>
          <w:color w:val="auto"/>
          <w:sz w:val="22"/>
          <w:szCs w:val="22"/>
        </w:rPr>
        <w:t>importancia</w:t>
      </w:r>
      <w:r w:rsidR="00911D2B">
        <w:rPr>
          <w:b w:val="0"/>
          <w:color w:val="auto"/>
          <w:sz w:val="22"/>
          <w:szCs w:val="22"/>
        </w:rPr>
        <w:t xml:space="preserve"> </w:t>
      </w:r>
      <w:r w:rsidRPr="007C665C">
        <w:rPr>
          <w:b w:val="0"/>
          <w:color w:val="auto"/>
          <w:sz w:val="22"/>
          <w:szCs w:val="22"/>
        </w:rPr>
        <w:t>que</w:t>
      </w:r>
      <w:r w:rsidR="00911D2B">
        <w:rPr>
          <w:b w:val="0"/>
          <w:color w:val="auto"/>
          <w:sz w:val="22"/>
          <w:szCs w:val="22"/>
        </w:rPr>
        <w:t xml:space="preserve"> </w:t>
      </w:r>
      <w:r w:rsidRPr="007C665C">
        <w:rPr>
          <w:b w:val="0"/>
          <w:color w:val="auto"/>
          <w:sz w:val="22"/>
          <w:szCs w:val="22"/>
        </w:rPr>
        <w:t>el</w:t>
      </w:r>
      <w:r w:rsidR="00911D2B">
        <w:rPr>
          <w:b w:val="0"/>
          <w:color w:val="auto"/>
          <w:sz w:val="22"/>
          <w:szCs w:val="22"/>
        </w:rPr>
        <w:t xml:space="preserve"> </w:t>
      </w:r>
      <w:r w:rsidRPr="007C665C">
        <w:rPr>
          <w:b w:val="0"/>
          <w:color w:val="auto"/>
          <w:sz w:val="22"/>
          <w:szCs w:val="22"/>
        </w:rPr>
        <w:t>ingeniero</w:t>
      </w:r>
      <w:r w:rsidR="00911D2B">
        <w:rPr>
          <w:b w:val="0"/>
          <w:color w:val="auto"/>
          <w:sz w:val="22"/>
          <w:szCs w:val="22"/>
        </w:rPr>
        <w:t xml:space="preserve"> </w:t>
      </w:r>
      <w:r w:rsidRPr="007C665C">
        <w:rPr>
          <w:b w:val="0"/>
          <w:color w:val="auto"/>
          <w:sz w:val="22"/>
          <w:szCs w:val="22"/>
        </w:rPr>
        <w:t>responsable</w:t>
      </w:r>
      <w:r w:rsidR="00911D2B">
        <w:rPr>
          <w:b w:val="0"/>
          <w:color w:val="auto"/>
          <w:sz w:val="22"/>
          <w:szCs w:val="22"/>
        </w:rPr>
        <w:t xml:space="preserve"> </w:t>
      </w:r>
      <w:r w:rsidRPr="007C665C">
        <w:rPr>
          <w:b w:val="0"/>
          <w:color w:val="auto"/>
          <w:sz w:val="22"/>
          <w:szCs w:val="22"/>
        </w:rPr>
        <w:t>del</w:t>
      </w:r>
      <w:r w:rsidR="00911D2B">
        <w:rPr>
          <w:b w:val="0"/>
          <w:color w:val="auto"/>
          <w:sz w:val="22"/>
          <w:szCs w:val="22"/>
        </w:rPr>
        <w:t xml:space="preserve"> </w:t>
      </w:r>
      <w:r w:rsidRPr="007C665C">
        <w:rPr>
          <w:b w:val="0"/>
          <w:color w:val="auto"/>
          <w:sz w:val="22"/>
          <w:szCs w:val="22"/>
        </w:rPr>
        <w:t>DIEE</w:t>
      </w:r>
      <w:r w:rsidR="00911D2B">
        <w:rPr>
          <w:b w:val="0"/>
          <w:color w:val="auto"/>
          <w:sz w:val="22"/>
          <w:szCs w:val="22"/>
        </w:rPr>
        <w:t xml:space="preserve"> </w:t>
      </w:r>
      <w:r w:rsidRPr="007C665C">
        <w:rPr>
          <w:b w:val="0"/>
          <w:color w:val="auto"/>
          <w:sz w:val="22"/>
          <w:szCs w:val="22"/>
        </w:rPr>
        <w:t>les</w:t>
      </w:r>
      <w:r w:rsidR="00911D2B">
        <w:rPr>
          <w:b w:val="0"/>
          <w:color w:val="auto"/>
          <w:sz w:val="22"/>
          <w:szCs w:val="22"/>
        </w:rPr>
        <w:t xml:space="preserve"> </w:t>
      </w:r>
      <w:r w:rsidRPr="007C665C">
        <w:rPr>
          <w:b w:val="0"/>
          <w:color w:val="auto"/>
          <w:sz w:val="22"/>
          <w:szCs w:val="22"/>
        </w:rPr>
        <w:t>brindará</w:t>
      </w:r>
      <w:r w:rsidR="00911D2B">
        <w:rPr>
          <w:b w:val="0"/>
          <w:color w:val="auto"/>
          <w:sz w:val="22"/>
          <w:szCs w:val="22"/>
        </w:rPr>
        <w:t xml:space="preserve"> </w:t>
      </w:r>
      <w:r w:rsidRPr="007C665C">
        <w:rPr>
          <w:b w:val="0"/>
          <w:color w:val="auto"/>
          <w:sz w:val="22"/>
          <w:szCs w:val="22"/>
        </w:rPr>
        <w:t>no</w:t>
      </w:r>
      <w:r w:rsidR="00911D2B">
        <w:rPr>
          <w:b w:val="0"/>
          <w:color w:val="auto"/>
          <w:sz w:val="22"/>
          <w:szCs w:val="22"/>
        </w:rPr>
        <w:t xml:space="preserve"> </w:t>
      </w:r>
      <w:r w:rsidRPr="007C665C">
        <w:rPr>
          <w:b w:val="0"/>
          <w:color w:val="auto"/>
          <w:sz w:val="22"/>
          <w:szCs w:val="22"/>
        </w:rPr>
        <w:t>solo</w:t>
      </w:r>
      <w:r w:rsidR="00911D2B">
        <w:rPr>
          <w:b w:val="0"/>
          <w:color w:val="auto"/>
          <w:sz w:val="22"/>
          <w:szCs w:val="22"/>
        </w:rPr>
        <w:t xml:space="preserve"> </w:t>
      </w:r>
      <w:r w:rsidRPr="007C665C">
        <w:rPr>
          <w:b w:val="0"/>
          <w:color w:val="auto"/>
          <w:sz w:val="22"/>
          <w:szCs w:val="22"/>
        </w:rPr>
        <w:t>charlas</w:t>
      </w:r>
      <w:r w:rsidR="00911D2B">
        <w:rPr>
          <w:b w:val="0"/>
          <w:color w:val="auto"/>
          <w:sz w:val="22"/>
          <w:szCs w:val="22"/>
        </w:rPr>
        <w:t xml:space="preserve"> </w:t>
      </w:r>
      <w:r w:rsidRPr="007C665C">
        <w:rPr>
          <w:b w:val="0"/>
          <w:color w:val="auto"/>
          <w:sz w:val="22"/>
          <w:szCs w:val="22"/>
        </w:rPr>
        <w:t>de</w:t>
      </w:r>
      <w:r w:rsidR="00911D2B">
        <w:rPr>
          <w:b w:val="0"/>
          <w:color w:val="auto"/>
          <w:sz w:val="22"/>
          <w:szCs w:val="22"/>
        </w:rPr>
        <w:t xml:space="preserve"> </w:t>
      </w:r>
      <w:r w:rsidRPr="007C665C">
        <w:rPr>
          <w:b w:val="0"/>
          <w:color w:val="auto"/>
          <w:sz w:val="22"/>
          <w:szCs w:val="22"/>
        </w:rPr>
        <w:t>asesoría</w:t>
      </w:r>
      <w:r w:rsidR="00911D2B">
        <w:rPr>
          <w:b w:val="0"/>
          <w:color w:val="auto"/>
          <w:sz w:val="22"/>
          <w:szCs w:val="22"/>
        </w:rPr>
        <w:t xml:space="preserve"> </w:t>
      </w:r>
      <w:r w:rsidRPr="007C665C">
        <w:rPr>
          <w:b w:val="0"/>
          <w:color w:val="auto"/>
          <w:sz w:val="22"/>
          <w:szCs w:val="22"/>
        </w:rPr>
        <w:t>si</w:t>
      </w:r>
      <w:r w:rsidR="00911D2B">
        <w:rPr>
          <w:b w:val="0"/>
          <w:color w:val="auto"/>
          <w:sz w:val="22"/>
          <w:szCs w:val="22"/>
        </w:rPr>
        <w:t xml:space="preserve"> </w:t>
      </w:r>
      <w:r w:rsidRPr="007C665C">
        <w:rPr>
          <w:b w:val="0"/>
          <w:color w:val="auto"/>
          <w:sz w:val="22"/>
          <w:szCs w:val="22"/>
        </w:rPr>
        <w:t>no</w:t>
      </w:r>
      <w:r w:rsidR="00911D2B">
        <w:rPr>
          <w:b w:val="0"/>
          <w:color w:val="auto"/>
          <w:sz w:val="22"/>
          <w:szCs w:val="22"/>
        </w:rPr>
        <w:t xml:space="preserve"> </w:t>
      </w:r>
      <w:r w:rsidRPr="007C665C">
        <w:rPr>
          <w:b w:val="0"/>
          <w:color w:val="auto"/>
          <w:sz w:val="22"/>
          <w:szCs w:val="22"/>
        </w:rPr>
        <w:t>un</w:t>
      </w:r>
      <w:r w:rsidR="00911D2B">
        <w:rPr>
          <w:b w:val="0"/>
          <w:color w:val="auto"/>
          <w:sz w:val="22"/>
          <w:szCs w:val="22"/>
        </w:rPr>
        <w:t xml:space="preserve"> </w:t>
      </w:r>
      <w:r w:rsidRPr="007C665C">
        <w:rPr>
          <w:b w:val="0"/>
          <w:color w:val="auto"/>
          <w:sz w:val="22"/>
          <w:szCs w:val="22"/>
        </w:rPr>
        <w:t>acompañamiento</w:t>
      </w:r>
      <w:r w:rsidR="00911D2B">
        <w:rPr>
          <w:b w:val="0"/>
          <w:color w:val="auto"/>
          <w:sz w:val="22"/>
          <w:szCs w:val="22"/>
        </w:rPr>
        <w:t xml:space="preserve"> </w:t>
      </w:r>
      <w:r w:rsidRPr="007C665C">
        <w:rPr>
          <w:b w:val="0"/>
          <w:color w:val="auto"/>
          <w:sz w:val="22"/>
          <w:szCs w:val="22"/>
        </w:rPr>
        <w:t>en</w:t>
      </w:r>
      <w:r w:rsidR="00911D2B">
        <w:rPr>
          <w:b w:val="0"/>
          <w:color w:val="auto"/>
          <w:sz w:val="22"/>
          <w:szCs w:val="22"/>
        </w:rPr>
        <w:t xml:space="preserve"> </w:t>
      </w:r>
      <w:r w:rsidRPr="007C665C">
        <w:rPr>
          <w:b w:val="0"/>
          <w:color w:val="auto"/>
          <w:sz w:val="22"/>
          <w:szCs w:val="22"/>
        </w:rPr>
        <w:t>los</w:t>
      </w:r>
      <w:r w:rsidR="00911D2B">
        <w:rPr>
          <w:b w:val="0"/>
          <w:color w:val="auto"/>
          <w:sz w:val="22"/>
          <w:szCs w:val="22"/>
        </w:rPr>
        <w:t xml:space="preserve"> </w:t>
      </w:r>
      <w:r w:rsidRPr="007C665C">
        <w:rPr>
          <w:b w:val="0"/>
          <w:color w:val="auto"/>
          <w:sz w:val="22"/>
          <w:szCs w:val="22"/>
        </w:rPr>
        <w:t>3</w:t>
      </w:r>
      <w:r w:rsidR="00911D2B">
        <w:rPr>
          <w:b w:val="0"/>
          <w:color w:val="auto"/>
          <w:sz w:val="22"/>
          <w:szCs w:val="22"/>
        </w:rPr>
        <w:t xml:space="preserve"> </w:t>
      </w:r>
      <w:r w:rsidRPr="007C665C">
        <w:rPr>
          <w:b w:val="0"/>
          <w:color w:val="auto"/>
          <w:sz w:val="22"/>
          <w:szCs w:val="22"/>
        </w:rPr>
        <w:t>procesos</w:t>
      </w:r>
      <w:r w:rsidR="00911D2B">
        <w:rPr>
          <w:b w:val="0"/>
          <w:color w:val="auto"/>
          <w:sz w:val="22"/>
          <w:szCs w:val="22"/>
        </w:rPr>
        <w:t xml:space="preserve"> </w:t>
      </w:r>
      <w:r w:rsidRPr="007C665C">
        <w:rPr>
          <w:b w:val="0"/>
          <w:color w:val="auto"/>
          <w:sz w:val="22"/>
          <w:szCs w:val="22"/>
        </w:rPr>
        <w:t>de</w:t>
      </w:r>
      <w:r w:rsidR="00911D2B">
        <w:rPr>
          <w:b w:val="0"/>
          <w:color w:val="auto"/>
          <w:sz w:val="22"/>
          <w:szCs w:val="22"/>
        </w:rPr>
        <w:t xml:space="preserve"> </w:t>
      </w:r>
      <w:r w:rsidRPr="007C665C">
        <w:rPr>
          <w:b w:val="0"/>
          <w:color w:val="auto"/>
          <w:sz w:val="22"/>
          <w:szCs w:val="22"/>
        </w:rPr>
        <w:t>contratación</w:t>
      </w:r>
      <w:r w:rsidR="00911D2B">
        <w:rPr>
          <w:b w:val="0"/>
          <w:color w:val="auto"/>
          <w:sz w:val="22"/>
          <w:szCs w:val="22"/>
        </w:rPr>
        <w:t xml:space="preserve"> </w:t>
      </w:r>
      <w:r w:rsidRPr="007C665C">
        <w:rPr>
          <w:b w:val="0"/>
          <w:color w:val="auto"/>
          <w:sz w:val="22"/>
          <w:szCs w:val="22"/>
        </w:rPr>
        <w:t>(</w:t>
      </w:r>
      <w:r w:rsidR="00B33CDB">
        <w:rPr>
          <w:b w:val="0"/>
          <w:color w:val="auto"/>
          <w:sz w:val="22"/>
          <w:szCs w:val="22"/>
        </w:rPr>
        <w:t>servicios</w:t>
      </w:r>
      <w:r w:rsidR="00911D2B">
        <w:rPr>
          <w:b w:val="0"/>
          <w:color w:val="auto"/>
          <w:sz w:val="22"/>
          <w:szCs w:val="22"/>
        </w:rPr>
        <w:t xml:space="preserve"> </w:t>
      </w:r>
      <w:r w:rsidR="00B33CDB">
        <w:rPr>
          <w:b w:val="0"/>
          <w:color w:val="auto"/>
          <w:sz w:val="22"/>
          <w:szCs w:val="22"/>
        </w:rPr>
        <w:t>p</w:t>
      </w:r>
      <w:r w:rsidRPr="007C665C">
        <w:rPr>
          <w:b w:val="0"/>
          <w:color w:val="auto"/>
          <w:sz w:val="22"/>
          <w:szCs w:val="22"/>
        </w:rPr>
        <w:t>rofesional</w:t>
      </w:r>
      <w:r w:rsidR="00B33CDB">
        <w:rPr>
          <w:b w:val="0"/>
          <w:color w:val="auto"/>
          <w:sz w:val="22"/>
          <w:szCs w:val="22"/>
        </w:rPr>
        <w:t>es</w:t>
      </w:r>
      <w:r w:rsidRPr="007C665C">
        <w:rPr>
          <w:b w:val="0"/>
          <w:color w:val="auto"/>
          <w:sz w:val="22"/>
          <w:szCs w:val="22"/>
        </w:rPr>
        <w:t>,</w:t>
      </w:r>
      <w:r w:rsidR="00911D2B">
        <w:rPr>
          <w:b w:val="0"/>
          <w:color w:val="auto"/>
          <w:sz w:val="22"/>
          <w:szCs w:val="22"/>
        </w:rPr>
        <w:t xml:space="preserve"> </w:t>
      </w:r>
      <w:r w:rsidRPr="007C665C">
        <w:rPr>
          <w:b w:val="0"/>
          <w:color w:val="auto"/>
          <w:sz w:val="22"/>
          <w:szCs w:val="22"/>
        </w:rPr>
        <w:t>mano</w:t>
      </w:r>
      <w:r w:rsidR="00911D2B">
        <w:rPr>
          <w:b w:val="0"/>
          <w:color w:val="auto"/>
          <w:sz w:val="22"/>
          <w:szCs w:val="22"/>
        </w:rPr>
        <w:t xml:space="preserve"> </w:t>
      </w:r>
      <w:r w:rsidRPr="007C665C">
        <w:rPr>
          <w:b w:val="0"/>
          <w:color w:val="auto"/>
          <w:sz w:val="22"/>
          <w:szCs w:val="22"/>
        </w:rPr>
        <w:t>de</w:t>
      </w:r>
      <w:r w:rsidR="00911D2B">
        <w:rPr>
          <w:b w:val="0"/>
          <w:color w:val="auto"/>
          <w:sz w:val="22"/>
          <w:szCs w:val="22"/>
        </w:rPr>
        <w:t xml:space="preserve"> </w:t>
      </w:r>
      <w:r w:rsidRPr="007C665C">
        <w:rPr>
          <w:b w:val="0"/>
          <w:color w:val="auto"/>
          <w:sz w:val="22"/>
          <w:szCs w:val="22"/>
        </w:rPr>
        <w:t>obra</w:t>
      </w:r>
      <w:r w:rsidR="00911D2B">
        <w:rPr>
          <w:b w:val="0"/>
          <w:color w:val="auto"/>
          <w:sz w:val="22"/>
          <w:szCs w:val="22"/>
        </w:rPr>
        <w:t xml:space="preserve"> </w:t>
      </w:r>
      <w:r w:rsidRPr="007C665C">
        <w:rPr>
          <w:b w:val="0"/>
          <w:color w:val="auto"/>
          <w:sz w:val="22"/>
          <w:szCs w:val="22"/>
        </w:rPr>
        <w:t>y</w:t>
      </w:r>
      <w:r w:rsidR="00911D2B">
        <w:rPr>
          <w:b w:val="0"/>
          <w:color w:val="auto"/>
          <w:sz w:val="22"/>
          <w:szCs w:val="22"/>
        </w:rPr>
        <w:t xml:space="preserve"> </w:t>
      </w:r>
      <w:r w:rsidRPr="007C665C">
        <w:rPr>
          <w:b w:val="0"/>
          <w:color w:val="auto"/>
          <w:sz w:val="22"/>
          <w:szCs w:val="22"/>
        </w:rPr>
        <w:t>materiales).</w:t>
      </w:r>
      <w:bookmarkEnd w:id="12"/>
    </w:p>
    <w:p w:rsidR="00AE6C1F" w:rsidRPr="007C665C" w:rsidRDefault="00AE6C1F" w:rsidP="007C665C">
      <w:pPr>
        <w:rPr>
          <w:sz w:val="22"/>
          <w:szCs w:val="22"/>
        </w:rPr>
      </w:pPr>
    </w:p>
    <w:p w:rsidR="0085004F" w:rsidRPr="007C665C" w:rsidRDefault="0085004F" w:rsidP="007C665C">
      <w:pPr>
        <w:pStyle w:val="Ttulo2"/>
        <w:jc w:val="both"/>
        <w:rPr>
          <w:b w:val="0"/>
          <w:color w:val="auto"/>
          <w:sz w:val="22"/>
          <w:szCs w:val="22"/>
        </w:rPr>
      </w:pPr>
      <w:bookmarkStart w:id="13" w:name="_Toc485375935"/>
      <w:r w:rsidRPr="007C665C">
        <w:rPr>
          <w:b w:val="0"/>
          <w:color w:val="auto"/>
          <w:sz w:val="22"/>
          <w:szCs w:val="22"/>
        </w:rPr>
        <w:t>En</w:t>
      </w:r>
      <w:r w:rsidR="00911D2B">
        <w:rPr>
          <w:b w:val="0"/>
          <w:color w:val="auto"/>
          <w:sz w:val="22"/>
          <w:szCs w:val="22"/>
        </w:rPr>
        <w:t xml:space="preserve"> </w:t>
      </w:r>
      <w:r w:rsidRPr="007C665C">
        <w:rPr>
          <w:b w:val="0"/>
          <w:color w:val="auto"/>
          <w:sz w:val="22"/>
          <w:szCs w:val="22"/>
        </w:rPr>
        <w:t>los</w:t>
      </w:r>
      <w:r w:rsidR="00911D2B">
        <w:rPr>
          <w:b w:val="0"/>
          <w:color w:val="auto"/>
          <w:sz w:val="22"/>
          <w:szCs w:val="22"/>
        </w:rPr>
        <w:t xml:space="preserve"> </w:t>
      </w:r>
      <w:r w:rsidRPr="007C665C">
        <w:rPr>
          <w:b w:val="0"/>
          <w:color w:val="auto"/>
          <w:sz w:val="22"/>
          <w:szCs w:val="22"/>
        </w:rPr>
        <w:t>expedientes</w:t>
      </w:r>
      <w:r w:rsidR="00911D2B">
        <w:rPr>
          <w:b w:val="0"/>
          <w:color w:val="auto"/>
          <w:sz w:val="22"/>
          <w:szCs w:val="22"/>
        </w:rPr>
        <w:t xml:space="preserve"> </w:t>
      </w:r>
      <w:r w:rsidRPr="007C665C">
        <w:rPr>
          <w:b w:val="0"/>
          <w:color w:val="auto"/>
          <w:sz w:val="22"/>
          <w:szCs w:val="22"/>
        </w:rPr>
        <w:t>analizado</w:t>
      </w:r>
      <w:r w:rsidR="00AE6C1F" w:rsidRPr="007C665C">
        <w:rPr>
          <w:b w:val="0"/>
          <w:color w:val="auto"/>
          <w:sz w:val="22"/>
          <w:szCs w:val="22"/>
        </w:rPr>
        <w:t>s</w:t>
      </w:r>
      <w:r w:rsidR="00911D2B">
        <w:rPr>
          <w:b w:val="0"/>
          <w:color w:val="auto"/>
          <w:sz w:val="22"/>
          <w:szCs w:val="22"/>
        </w:rPr>
        <w:t xml:space="preserve"> </w:t>
      </w:r>
      <w:r w:rsidRPr="007C665C">
        <w:rPr>
          <w:b w:val="0"/>
          <w:color w:val="auto"/>
          <w:sz w:val="22"/>
          <w:szCs w:val="22"/>
        </w:rPr>
        <w:t>no</w:t>
      </w:r>
      <w:r w:rsidR="00911D2B">
        <w:rPr>
          <w:b w:val="0"/>
          <w:color w:val="auto"/>
          <w:sz w:val="22"/>
          <w:szCs w:val="22"/>
        </w:rPr>
        <w:t xml:space="preserve"> </w:t>
      </w:r>
      <w:r w:rsidRPr="007C665C">
        <w:rPr>
          <w:b w:val="0"/>
          <w:color w:val="auto"/>
          <w:sz w:val="22"/>
          <w:szCs w:val="22"/>
        </w:rPr>
        <w:t>se</w:t>
      </w:r>
      <w:r w:rsidR="00911D2B">
        <w:rPr>
          <w:b w:val="0"/>
          <w:color w:val="auto"/>
          <w:sz w:val="22"/>
          <w:szCs w:val="22"/>
        </w:rPr>
        <w:t xml:space="preserve"> </w:t>
      </w:r>
      <w:r w:rsidR="000B4FA4">
        <w:rPr>
          <w:b w:val="0"/>
          <w:color w:val="auto"/>
          <w:sz w:val="22"/>
          <w:szCs w:val="22"/>
        </w:rPr>
        <w:t>tiene</w:t>
      </w:r>
      <w:r w:rsidR="00911D2B">
        <w:rPr>
          <w:b w:val="0"/>
          <w:color w:val="auto"/>
          <w:sz w:val="22"/>
          <w:szCs w:val="22"/>
        </w:rPr>
        <w:t xml:space="preserve"> </w:t>
      </w:r>
      <w:r w:rsidR="000B4FA4">
        <w:rPr>
          <w:b w:val="0"/>
          <w:color w:val="auto"/>
          <w:sz w:val="22"/>
          <w:szCs w:val="22"/>
        </w:rPr>
        <w:t>documento</w:t>
      </w:r>
      <w:r w:rsidR="00911D2B">
        <w:rPr>
          <w:b w:val="0"/>
          <w:color w:val="auto"/>
          <w:sz w:val="22"/>
          <w:szCs w:val="22"/>
        </w:rPr>
        <w:t xml:space="preserve"> </w:t>
      </w:r>
      <w:r w:rsidR="000B4FA4">
        <w:rPr>
          <w:b w:val="0"/>
          <w:color w:val="auto"/>
          <w:sz w:val="22"/>
          <w:szCs w:val="22"/>
        </w:rPr>
        <w:t>alguno</w:t>
      </w:r>
      <w:r w:rsidR="00911D2B">
        <w:rPr>
          <w:b w:val="0"/>
          <w:color w:val="auto"/>
          <w:sz w:val="22"/>
          <w:szCs w:val="22"/>
        </w:rPr>
        <w:t xml:space="preserve"> </w:t>
      </w:r>
      <w:r w:rsidR="000B4FA4">
        <w:rPr>
          <w:b w:val="0"/>
          <w:color w:val="auto"/>
          <w:sz w:val="22"/>
          <w:szCs w:val="22"/>
        </w:rPr>
        <w:t>que</w:t>
      </w:r>
      <w:r w:rsidR="00911D2B">
        <w:rPr>
          <w:b w:val="0"/>
          <w:color w:val="auto"/>
          <w:sz w:val="22"/>
          <w:szCs w:val="22"/>
        </w:rPr>
        <w:t xml:space="preserve"> </w:t>
      </w:r>
      <w:r w:rsidR="000B4FA4">
        <w:rPr>
          <w:b w:val="0"/>
          <w:color w:val="auto"/>
          <w:sz w:val="22"/>
          <w:szCs w:val="22"/>
        </w:rPr>
        <w:t>respalde</w:t>
      </w:r>
      <w:r w:rsidR="00911D2B">
        <w:rPr>
          <w:b w:val="0"/>
          <w:color w:val="auto"/>
          <w:sz w:val="22"/>
          <w:szCs w:val="22"/>
        </w:rPr>
        <w:t xml:space="preserve"> </w:t>
      </w:r>
      <w:r w:rsidR="00D15452" w:rsidRPr="007C665C">
        <w:rPr>
          <w:b w:val="0"/>
          <w:color w:val="auto"/>
          <w:sz w:val="22"/>
          <w:szCs w:val="22"/>
        </w:rPr>
        <w:t>la</w:t>
      </w:r>
      <w:r w:rsidR="00911D2B">
        <w:rPr>
          <w:b w:val="0"/>
          <w:color w:val="auto"/>
          <w:sz w:val="22"/>
          <w:szCs w:val="22"/>
        </w:rPr>
        <w:t xml:space="preserve"> </w:t>
      </w:r>
      <w:r w:rsidRPr="007C665C">
        <w:rPr>
          <w:b w:val="0"/>
          <w:color w:val="auto"/>
          <w:sz w:val="22"/>
          <w:szCs w:val="22"/>
        </w:rPr>
        <w:t>supervisión</w:t>
      </w:r>
      <w:r w:rsidR="00911D2B">
        <w:rPr>
          <w:b w:val="0"/>
          <w:color w:val="auto"/>
          <w:sz w:val="22"/>
          <w:szCs w:val="22"/>
        </w:rPr>
        <w:t xml:space="preserve"> </w:t>
      </w:r>
      <w:r w:rsidR="00D15452" w:rsidRPr="007C665C">
        <w:rPr>
          <w:b w:val="0"/>
          <w:color w:val="auto"/>
          <w:sz w:val="22"/>
          <w:szCs w:val="22"/>
        </w:rPr>
        <w:t>y</w:t>
      </w:r>
      <w:r w:rsidR="00911D2B">
        <w:rPr>
          <w:b w:val="0"/>
          <w:color w:val="auto"/>
          <w:sz w:val="22"/>
          <w:szCs w:val="22"/>
        </w:rPr>
        <w:t xml:space="preserve"> </w:t>
      </w:r>
      <w:r w:rsidR="00D15452" w:rsidRPr="007C665C">
        <w:rPr>
          <w:b w:val="0"/>
          <w:color w:val="auto"/>
          <w:sz w:val="22"/>
          <w:szCs w:val="22"/>
        </w:rPr>
        <w:t>asesoría</w:t>
      </w:r>
      <w:r w:rsidR="00911D2B">
        <w:rPr>
          <w:b w:val="0"/>
          <w:color w:val="auto"/>
          <w:sz w:val="22"/>
          <w:szCs w:val="22"/>
        </w:rPr>
        <w:t xml:space="preserve"> </w:t>
      </w:r>
      <w:r w:rsidRPr="007C665C">
        <w:rPr>
          <w:b w:val="0"/>
          <w:color w:val="auto"/>
          <w:sz w:val="22"/>
          <w:szCs w:val="22"/>
        </w:rPr>
        <w:t>por</w:t>
      </w:r>
      <w:r w:rsidR="00911D2B">
        <w:rPr>
          <w:b w:val="0"/>
          <w:color w:val="auto"/>
          <w:sz w:val="22"/>
          <w:szCs w:val="22"/>
        </w:rPr>
        <w:t xml:space="preserve"> </w:t>
      </w:r>
      <w:r w:rsidRPr="007C665C">
        <w:rPr>
          <w:b w:val="0"/>
          <w:color w:val="auto"/>
          <w:sz w:val="22"/>
          <w:szCs w:val="22"/>
        </w:rPr>
        <w:t>parte</w:t>
      </w:r>
      <w:r w:rsidR="00911D2B">
        <w:rPr>
          <w:b w:val="0"/>
          <w:color w:val="auto"/>
          <w:sz w:val="22"/>
          <w:szCs w:val="22"/>
        </w:rPr>
        <w:t xml:space="preserve"> </w:t>
      </w:r>
      <w:r w:rsidRPr="007C665C">
        <w:rPr>
          <w:b w:val="0"/>
          <w:color w:val="auto"/>
          <w:sz w:val="22"/>
          <w:szCs w:val="22"/>
        </w:rPr>
        <w:t>de</w:t>
      </w:r>
      <w:r w:rsidR="00911D2B">
        <w:rPr>
          <w:b w:val="0"/>
          <w:color w:val="auto"/>
          <w:sz w:val="22"/>
          <w:szCs w:val="22"/>
        </w:rPr>
        <w:t xml:space="preserve"> </w:t>
      </w:r>
      <w:r w:rsidRPr="007C665C">
        <w:rPr>
          <w:b w:val="0"/>
          <w:color w:val="auto"/>
          <w:sz w:val="22"/>
          <w:szCs w:val="22"/>
        </w:rPr>
        <w:t>la</w:t>
      </w:r>
      <w:r w:rsidR="00911D2B">
        <w:rPr>
          <w:b w:val="0"/>
          <w:color w:val="auto"/>
          <w:sz w:val="22"/>
          <w:szCs w:val="22"/>
        </w:rPr>
        <w:t xml:space="preserve"> </w:t>
      </w:r>
      <w:r w:rsidRPr="007C665C">
        <w:rPr>
          <w:b w:val="0"/>
          <w:color w:val="auto"/>
          <w:sz w:val="22"/>
          <w:szCs w:val="22"/>
        </w:rPr>
        <w:t>DIEE</w:t>
      </w:r>
      <w:r w:rsidR="00911D2B">
        <w:rPr>
          <w:b w:val="0"/>
          <w:color w:val="auto"/>
          <w:sz w:val="22"/>
          <w:szCs w:val="22"/>
        </w:rPr>
        <w:t xml:space="preserve"> </w:t>
      </w:r>
      <w:r w:rsidRPr="007C665C">
        <w:rPr>
          <w:b w:val="0"/>
          <w:color w:val="auto"/>
          <w:sz w:val="22"/>
          <w:szCs w:val="22"/>
        </w:rPr>
        <w:t>en</w:t>
      </w:r>
      <w:r w:rsidR="00911D2B">
        <w:rPr>
          <w:b w:val="0"/>
          <w:color w:val="auto"/>
          <w:sz w:val="22"/>
          <w:szCs w:val="22"/>
        </w:rPr>
        <w:t xml:space="preserve"> </w:t>
      </w:r>
      <w:r w:rsidRPr="007C665C">
        <w:rPr>
          <w:b w:val="0"/>
          <w:color w:val="auto"/>
          <w:sz w:val="22"/>
          <w:szCs w:val="22"/>
        </w:rPr>
        <w:t>e</w:t>
      </w:r>
      <w:r w:rsidR="006A4E5D" w:rsidRPr="007C665C">
        <w:rPr>
          <w:b w:val="0"/>
          <w:color w:val="auto"/>
          <w:sz w:val="22"/>
          <w:szCs w:val="22"/>
        </w:rPr>
        <w:t>l</w:t>
      </w:r>
      <w:r w:rsidR="00911D2B">
        <w:rPr>
          <w:b w:val="0"/>
          <w:color w:val="auto"/>
          <w:sz w:val="22"/>
          <w:szCs w:val="22"/>
        </w:rPr>
        <w:t xml:space="preserve"> </w:t>
      </w:r>
      <w:r w:rsidR="006A4E5D" w:rsidRPr="007C665C">
        <w:rPr>
          <w:b w:val="0"/>
          <w:color w:val="auto"/>
          <w:sz w:val="22"/>
          <w:szCs w:val="22"/>
        </w:rPr>
        <w:t>proceso</w:t>
      </w:r>
      <w:r w:rsidR="00911D2B">
        <w:rPr>
          <w:b w:val="0"/>
          <w:color w:val="auto"/>
          <w:sz w:val="22"/>
          <w:szCs w:val="22"/>
        </w:rPr>
        <w:t xml:space="preserve"> </w:t>
      </w:r>
      <w:r w:rsidR="006A4E5D" w:rsidRPr="007C665C">
        <w:rPr>
          <w:b w:val="0"/>
          <w:color w:val="auto"/>
          <w:sz w:val="22"/>
          <w:szCs w:val="22"/>
        </w:rPr>
        <w:t>de</w:t>
      </w:r>
      <w:r w:rsidR="00911D2B">
        <w:rPr>
          <w:b w:val="0"/>
          <w:color w:val="auto"/>
          <w:sz w:val="22"/>
          <w:szCs w:val="22"/>
        </w:rPr>
        <w:t xml:space="preserve"> </w:t>
      </w:r>
      <w:r w:rsidR="006A4E5D" w:rsidRPr="007C665C">
        <w:rPr>
          <w:b w:val="0"/>
          <w:color w:val="auto"/>
          <w:sz w:val="22"/>
          <w:szCs w:val="22"/>
        </w:rPr>
        <w:t>contratación</w:t>
      </w:r>
      <w:r w:rsidR="000B4FA4">
        <w:rPr>
          <w:b w:val="0"/>
          <w:color w:val="auto"/>
          <w:sz w:val="22"/>
          <w:szCs w:val="22"/>
        </w:rPr>
        <w:t>,</w:t>
      </w:r>
      <w:r w:rsidR="00911D2B">
        <w:rPr>
          <w:b w:val="0"/>
          <w:color w:val="auto"/>
          <w:sz w:val="22"/>
          <w:szCs w:val="22"/>
        </w:rPr>
        <w:t xml:space="preserve"> </w:t>
      </w:r>
      <w:r w:rsidR="000B4FA4">
        <w:rPr>
          <w:b w:val="0"/>
          <w:color w:val="auto"/>
          <w:sz w:val="22"/>
          <w:szCs w:val="22"/>
        </w:rPr>
        <w:t>atribuyéndole</w:t>
      </w:r>
      <w:r w:rsidR="00911D2B">
        <w:rPr>
          <w:b w:val="0"/>
          <w:color w:val="auto"/>
          <w:sz w:val="22"/>
          <w:szCs w:val="22"/>
        </w:rPr>
        <w:t xml:space="preserve"> </w:t>
      </w:r>
      <w:r w:rsidR="00AE6C1F" w:rsidRPr="007C665C">
        <w:rPr>
          <w:b w:val="0"/>
          <w:color w:val="auto"/>
          <w:sz w:val="22"/>
          <w:szCs w:val="22"/>
        </w:rPr>
        <w:t>la</w:t>
      </w:r>
      <w:r w:rsidR="00911D2B">
        <w:rPr>
          <w:b w:val="0"/>
          <w:color w:val="auto"/>
          <w:sz w:val="22"/>
          <w:szCs w:val="22"/>
        </w:rPr>
        <w:t xml:space="preserve"> </w:t>
      </w:r>
      <w:r w:rsidRPr="007C665C">
        <w:rPr>
          <w:b w:val="0"/>
          <w:color w:val="auto"/>
          <w:sz w:val="22"/>
          <w:szCs w:val="22"/>
        </w:rPr>
        <w:t>responsabilidad</w:t>
      </w:r>
      <w:r w:rsidR="00911D2B">
        <w:rPr>
          <w:b w:val="0"/>
          <w:color w:val="auto"/>
          <w:sz w:val="22"/>
          <w:szCs w:val="22"/>
        </w:rPr>
        <w:t xml:space="preserve"> </w:t>
      </w:r>
      <w:r w:rsidRPr="007C665C">
        <w:rPr>
          <w:b w:val="0"/>
          <w:color w:val="auto"/>
          <w:sz w:val="22"/>
          <w:szCs w:val="22"/>
        </w:rPr>
        <w:t>de</w:t>
      </w:r>
      <w:r w:rsidR="00911D2B">
        <w:rPr>
          <w:b w:val="0"/>
          <w:color w:val="auto"/>
          <w:sz w:val="22"/>
          <w:szCs w:val="22"/>
        </w:rPr>
        <w:t xml:space="preserve"> </w:t>
      </w:r>
      <w:r w:rsidRPr="007C665C">
        <w:rPr>
          <w:b w:val="0"/>
          <w:color w:val="auto"/>
          <w:sz w:val="22"/>
          <w:szCs w:val="22"/>
        </w:rPr>
        <w:t>las</w:t>
      </w:r>
      <w:r w:rsidR="00911D2B">
        <w:rPr>
          <w:b w:val="0"/>
          <w:color w:val="auto"/>
          <w:sz w:val="22"/>
          <w:szCs w:val="22"/>
        </w:rPr>
        <w:t xml:space="preserve"> </w:t>
      </w:r>
      <w:r w:rsidRPr="007C665C">
        <w:rPr>
          <w:b w:val="0"/>
          <w:color w:val="auto"/>
          <w:sz w:val="22"/>
          <w:szCs w:val="22"/>
        </w:rPr>
        <w:t>contrataciones</w:t>
      </w:r>
      <w:r w:rsidR="00911D2B">
        <w:rPr>
          <w:b w:val="0"/>
          <w:color w:val="auto"/>
          <w:sz w:val="22"/>
          <w:szCs w:val="22"/>
        </w:rPr>
        <w:t xml:space="preserve"> </w:t>
      </w:r>
      <w:r w:rsidR="00AE6C1F" w:rsidRPr="007C665C">
        <w:rPr>
          <w:b w:val="0"/>
          <w:color w:val="auto"/>
          <w:sz w:val="22"/>
          <w:szCs w:val="22"/>
        </w:rPr>
        <w:t>a</w:t>
      </w:r>
      <w:r w:rsidR="00911D2B">
        <w:rPr>
          <w:b w:val="0"/>
          <w:color w:val="auto"/>
          <w:sz w:val="22"/>
          <w:szCs w:val="22"/>
        </w:rPr>
        <w:t xml:space="preserve"> </w:t>
      </w:r>
      <w:r w:rsidR="00AE6C1F" w:rsidRPr="007C665C">
        <w:rPr>
          <w:b w:val="0"/>
          <w:color w:val="auto"/>
          <w:sz w:val="22"/>
          <w:szCs w:val="22"/>
        </w:rPr>
        <w:t>la</w:t>
      </w:r>
      <w:r w:rsidR="00911D2B">
        <w:rPr>
          <w:b w:val="0"/>
          <w:color w:val="auto"/>
          <w:sz w:val="22"/>
          <w:szCs w:val="22"/>
        </w:rPr>
        <w:t xml:space="preserve"> </w:t>
      </w:r>
      <w:r w:rsidR="00AE6C1F" w:rsidRPr="007C665C">
        <w:rPr>
          <w:b w:val="0"/>
          <w:color w:val="auto"/>
          <w:sz w:val="22"/>
          <w:szCs w:val="22"/>
        </w:rPr>
        <w:t>Junta</w:t>
      </w:r>
      <w:r w:rsidR="00911D2B">
        <w:rPr>
          <w:b w:val="0"/>
          <w:color w:val="auto"/>
          <w:sz w:val="22"/>
          <w:szCs w:val="22"/>
        </w:rPr>
        <w:t xml:space="preserve"> </w:t>
      </w:r>
      <w:r w:rsidR="00AE6C1F" w:rsidRPr="007C665C">
        <w:rPr>
          <w:b w:val="0"/>
          <w:color w:val="auto"/>
          <w:sz w:val="22"/>
          <w:szCs w:val="22"/>
        </w:rPr>
        <w:t>Administrativa.</w:t>
      </w:r>
      <w:bookmarkEnd w:id="13"/>
    </w:p>
    <w:p w:rsidR="00AE6C1F" w:rsidRPr="007C665C" w:rsidRDefault="00AE6C1F" w:rsidP="007C665C">
      <w:pPr>
        <w:rPr>
          <w:sz w:val="22"/>
          <w:szCs w:val="22"/>
        </w:rPr>
      </w:pPr>
    </w:p>
    <w:p w:rsidR="0053404B" w:rsidRPr="007C665C" w:rsidRDefault="00D15452" w:rsidP="007C665C">
      <w:pPr>
        <w:pStyle w:val="Ttulo2"/>
        <w:jc w:val="both"/>
        <w:rPr>
          <w:b w:val="0"/>
          <w:color w:val="auto"/>
          <w:sz w:val="22"/>
          <w:szCs w:val="22"/>
        </w:rPr>
      </w:pPr>
      <w:bookmarkStart w:id="14" w:name="_Toc485375936"/>
      <w:r w:rsidRPr="007C665C">
        <w:rPr>
          <w:b w:val="0"/>
          <w:color w:val="auto"/>
          <w:sz w:val="22"/>
          <w:szCs w:val="22"/>
        </w:rPr>
        <w:t>La</w:t>
      </w:r>
      <w:r w:rsidR="00911D2B">
        <w:rPr>
          <w:b w:val="0"/>
          <w:color w:val="auto"/>
          <w:sz w:val="22"/>
          <w:szCs w:val="22"/>
        </w:rPr>
        <w:t xml:space="preserve"> </w:t>
      </w:r>
      <w:r w:rsidRPr="007C665C">
        <w:rPr>
          <w:b w:val="0"/>
          <w:color w:val="auto"/>
          <w:sz w:val="22"/>
          <w:szCs w:val="22"/>
        </w:rPr>
        <w:t>primera</w:t>
      </w:r>
      <w:r w:rsidR="00911D2B">
        <w:rPr>
          <w:b w:val="0"/>
          <w:color w:val="auto"/>
          <w:sz w:val="22"/>
          <w:szCs w:val="22"/>
        </w:rPr>
        <w:t xml:space="preserve"> </w:t>
      </w:r>
      <w:r w:rsidRPr="007C665C">
        <w:rPr>
          <w:b w:val="0"/>
          <w:color w:val="auto"/>
          <w:sz w:val="22"/>
          <w:szCs w:val="22"/>
        </w:rPr>
        <w:t>contratación</w:t>
      </w:r>
      <w:r w:rsidR="00911D2B">
        <w:rPr>
          <w:b w:val="0"/>
          <w:color w:val="auto"/>
          <w:sz w:val="22"/>
          <w:szCs w:val="22"/>
        </w:rPr>
        <w:t xml:space="preserve"> </w:t>
      </w:r>
      <w:r w:rsidRPr="007C665C">
        <w:rPr>
          <w:b w:val="0"/>
          <w:color w:val="auto"/>
          <w:sz w:val="22"/>
          <w:szCs w:val="22"/>
        </w:rPr>
        <w:t>realizada</w:t>
      </w:r>
      <w:r w:rsidR="00911D2B">
        <w:rPr>
          <w:b w:val="0"/>
          <w:color w:val="auto"/>
          <w:sz w:val="22"/>
          <w:szCs w:val="22"/>
        </w:rPr>
        <w:t xml:space="preserve"> </w:t>
      </w:r>
      <w:r w:rsidRPr="007C665C">
        <w:rPr>
          <w:b w:val="0"/>
          <w:color w:val="auto"/>
          <w:sz w:val="22"/>
          <w:szCs w:val="22"/>
        </w:rPr>
        <w:t>es</w:t>
      </w:r>
      <w:r w:rsidR="00911D2B">
        <w:rPr>
          <w:b w:val="0"/>
          <w:color w:val="auto"/>
          <w:sz w:val="22"/>
          <w:szCs w:val="22"/>
        </w:rPr>
        <w:t xml:space="preserve"> </w:t>
      </w:r>
      <w:r w:rsidRPr="007C665C">
        <w:rPr>
          <w:b w:val="0"/>
          <w:color w:val="auto"/>
          <w:sz w:val="22"/>
          <w:szCs w:val="22"/>
        </w:rPr>
        <w:t>la</w:t>
      </w:r>
      <w:r w:rsidR="00911D2B">
        <w:rPr>
          <w:b w:val="0"/>
          <w:color w:val="auto"/>
          <w:sz w:val="22"/>
          <w:szCs w:val="22"/>
        </w:rPr>
        <w:t xml:space="preserve"> </w:t>
      </w:r>
      <w:r w:rsidRPr="007C665C">
        <w:rPr>
          <w:b w:val="0"/>
          <w:color w:val="auto"/>
          <w:sz w:val="22"/>
          <w:szCs w:val="22"/>
        </w:rPr>
        <w:t>del</w:t>
      </w:r>
      <w:r w:rsidR="00911D2B">
        <w:rPr>
          <w:b w:val="0"/>
          <w:color w:val="auto"/>
          <w:sz w:val="22"/>
          <w:szCs w:val="22"/>
        </w:rPr>
        <w:t xml:space="preserve"> </w:t>
      </w:r>
      <w:r w:rsidRPr="007C665C">
        <w:rPr>
          <w:b w:val="0"/>
          <w:color w:val="auto"/>
          <w:sz w:val="22"/>
          <w:szCs w:val="22"/>
        </w:rPr>
        <w:t>ingeniero</w:t>
      </w:r>
      <w:r w:rsidR="00911D2B">
        <w:rPr>
          <w:b w:val="0"/>
          <w:color w:val="auto"/>
          <w:sz w:val="22"/>
          <w:szCs w:val="22"/>
        </w:rPr>
        <w:t xml:space="preserve"> </w:t>
      </w:r>
      <w:r w:rsidRPr="007C665C">
        <w:rPr>
          <w:b w:val="0"/>
          <w:color w:val="auto"/>
          <w:sz w:val="22"/>
          <w:szCs w:val="22"/>
        </w:rPr>
        <w:t>responsable</w:t>
      </w:r>
      <w:r w:rsidR="00911D2B">
        <w:rPr>
          <w:b w:val="0"/>
          <w:color w:val="auto"/>
          <w:sz w:val="22"/>
          <w:szCs w:val="22"/>
        </w:rPr>
        <w:t xml:space="preserve"> </w:t>
      </w:r>
      <w:r w:rsidRPr="007C665C">
        <w:rPr>
          <w:b w:val="0"/>
          <w:color w:val="auto"/>
          <w:sz w:val="22"/>
          <w:szCs w:val="22"/>
        </w:rPr>
        <w:t>de</w:t>
      </w:r>
      <w:r w:rsidR="00911D2B">
        <w:rPr>
          <w:b w:val="0"/>
          <w:color w:val="auto"/>
          <w:sz w:val="22"/>
          <w:szCs w:val="22"/>
        </w:rPr>
        <w:t xml:space="preserve"> </w:t>
      </w:r>
      <w:r w:rsidRPr="007C665C">
        <w:rPr>
          <w:b w:val="0"/>
          <w:color w:val="auto"/>
          <w:sz w:val="22"/>
          <w:szCs w:val="22"/>
        </w:rPr>
        <w:t>las</w:t>
      </w:r>
      <w:r w:rsidR="00911D2B">
        <w:rPr>
          <w:b w:val="0"/>
          <w:color w:val="auto"/>
          <w:sz w:val="22"/>
          <w:szCs w:val="22"/>
        </w:rPr>
        <w:t xml:space="preserve"> </w:t>
      </w:r>
      <w:r w:rsidRPr="007C665C">
        <w:rPr>
          <w:b w:val="0"/>
          <w:color w:val="auto"/>
          <w:sz w:val="22"/>
          <w:szCs w:val="22"/>
        </w:rPr>
        <w:t>obras,</w:t>
      </w:r>
      <w:r w:rsidR="00911D2B">
        <w:rPr>
          <w:b w:val="0"/>
          <w:color w:val="auto"/>
          <w:sz w:val="22"/>
          <w:szCs w:val="22"/>
        </w:rPr>
        <w:t xml:space="preserve"> </w:t>
      </w:r>
      <w:r w:rsidRPr="007C665C">
        <w:rPr>
          <w:b w:val="0"/>
          <w:color w:val="auto"/>
          <w:sz w:val="22"/>
          <w:szCs w:val="22"/>
        </w:rPr>
        <w:t>cuya</w:t>
      </w:r>
      <w:r w:rsidR="00911D2B">
        <w:rPr>
          <w:b w:val="0"/>
          <w:color w:val="auto"/>
          <w:sz w:val="22"/>
          <w:szCs w:val="22"/>
        </w:rPr>
        <w:t xml:space="preserve"> </w:t>
      </w:r>
      <w:r w:rsidRPr="007C665C">
        <w:rPr>
          <w:b w:val="0"/>
          <w:color w:val="auto"/>
          <w:sz w:val="22"/>
          <w:szCs w:val="22"/>
        </w:rPr>
        <w:t>función</w:t>
      </w:r>
      <w:r w:rsidR="00911D2B">
        <w:rPr>
          <w:b w:val="0"/>
          <w:color w:val="auto"/>
          <w:sz w:val="22"/>
          <w:szCs w:val="22"/>
        </w:rPr>
        <w:t xml:space="preserve"> </w:t>
      </w:r>
      <w:r w:rsidRPr="007C665C">
        <w:rPr>
          <w:b w:val="0"/>
          <w:color w:val="auto"/>
          <w:sz w:val="22"/>
          <w:szCs w:val="22"/>
        </w:rPr>
        <w:t>fue</w:t>
      </w:r>
      <w:r w:rsidR="00911D2B">
        <w:rPr>
          <w:b w:val="0"/>
          <w:color w:val="auto"/>
          <w:sz w:val="22"/>
          <w:szCs w:val="22"/>
        </w:rPr>
        <w:t xml:space="preserve"> </w:t>
      </w:r>
      <w:r w:rsidRPr="007C665C">
        <w:rPr>
          <w:b w:val="0"/>
          <w:color w:val="auto"/>
          <w:sz w:val="22"/>
          <w:szCs w:val="22"/>
        </w:rPr>
        <w:t>descrita</w:t>
      </w:r>
      <w:r w:rsidR="00911D2B">
        <w:rPr>
          <w:b w:val="0"/>
          <w:color w:val="auto"/>
          <w:sz w:val="22"/>
          <w:szCs w:val="22"/>
        </w:rPr>
        <w:t xml:space="preserve"> </w:t>
      </w:r>
      <w:r w:rsidRPr="007C665C">
        <w:rPr>
          <w:b w:val="0"/>
          <w:color w:val="auto"/>
          <w:sz w:val="22"/>
          <w:szCs w:val="22"/>
        </w:rPr>
        <w:t>en</w:t>
      </w:r>
      <w:r w:rsidR="00911D2B">
        <w:rPr>
          <w:b w:val="0"/>
          <w:color w:val="auto"/>
          <w:sz w:val="22"/>
          <w:szCs w:val="22"/>
        </w:rPr>
        <w:t xml:space="preserve"> </w:t>
      </w:r>
      <w:r w:rsidRPr="007C665C">
        <w:rPr>
          <w:b w:val="0"/>
          <w:color w:val="auto"/>
          <w:sz w:val="22"/>
          <w:szCs w:val="22"/>
        </w:rPr>
        <w:t>el</w:t>
      </w:r>
      <w:r w:rsidR="00911D2B">
        <w:rPr>
          <w:b w:val="0"/>
          <w:color w:val="auto"/>
          <w:sz w:val="22"/>
          <w:szCs w:val="22"/>
        </w:rPr>
        <w:t xml:space="preserve"> </w:t>
      </w:r>
      <w:r w:rsidRPr="007C665C">
        <w:rPr>
          <w:b w:val="0"/>
          <w:color w:val="auto"/>
          <w:sz w:val="22"/>
          <w:szCs w:val="22"/>
        </w:rPr>
        <w:t>apartado</w:t>
      </w:r>
      <w:r w:rsidR="00911D2B">
        <w:rPr>
          <w:b w:val="0"/>
          <w:color w:val="auto"/>
          <w:sz w:val="22"/>
          <w:szCs w:val="22"/>
        </w:rPr>
        <w:t xml:space="preserve"> </w:t>
      </w:r>
      <w:r w:rsidRPr="007C665C">
        <w:rPr>
          <w:b w:val="0"/>
          <w:color w:val="auto"/>
          <w:sz w:val="22"/>
          <w:szCs w:val="22"/>
        </w:rPr>
        <w:t>2.5.</w:t>
      </w:r>
      <w:r w:rsidR="00911D2B">
        <w:rPr>
          <w:b w:val="0"/>
          <w:color w:val="auto"/>
          <w:sz w:val="22"/>
          <w:szCs w:val="22"/>
        </w:rPr>
        <w:t xml:space="preserve"> </w:t>
      </w:r>
      <w:r w:rsidRPr="007C665C">
        <w:rPr>
          <w:b w:val="0"/>
          <w:color w:val="auto"/>
          <w:sz w:val="22"/>
          <w:szCs w:val="22"/>
        </w:rPr>
        <w:t>Según</w:t>
      </w:r>
      <w:r w:rsidR="00911D2B">
        <w:rPr>
          <w:b w:val="0"/>
          <w:color w:val="auto"/>
          <w:sz w:val="22"/>
          <w:szCs w:val="22"/>
        </w:rPr>
        <w:t xml:space="preserve"> </w:t>
      </w:r>
      <w:r w:rsidRPr="007C665C">
        <w:rPr>
          <w:b w:val="0"/>
          <w:color w:val="auto"/>
          <w:sz w:val="22"/>
          <w:szCs w:val="22"/>
        </w:rPr>
        <w:t>se</w:t>
      </w:r>
      <w:r w:rsidR="00911D2B">
        <w:rPr>
          <w:b w:val="0"/>
          <w:color w:val="auto"/>
          <w:sz w:val="22"/>
          <w:szCs w:val="22"/>
        </w:rPr>
        <w:t xml:space="preserve"> </w:t>
      </w:r>
      <w:r w:rsidRPr="007C665C">
        <w:rPr>
          <w:b w:val="0"/>
          <w:color w:val="auto"/>
          <w:sz w:val="22"/>
          <w:szCs w:val="22"/>
        </w:rPr>
        <w:t>refleja</w:t>
      </w:r>
      <w:r w:rsidR="00911D2B">
        <w:rPr>
          <w:b w:val="0"/>
          <w:color w:val="auto"/>
          <w:sz w:val="22"/>
          <w:szCs w:val="22"/>
        </w:rPr>
        <w:t xml:space="preserve"> </w:t>
      </w:r>
      <w:r w:rsidRPr="007C665C">
        <w:rPr>
          <w:b w:val="0"/>
          <w:color w:val="auto"/>
          <w:sz w:val="22"/>
          <w:szCs w:val="22"/>
        </w:rPr>
        <w:t>la</w:t>
      </w:r>
      <w:r w:rsidR="00911D2B">
        <w:rPr>
          <w:b w:val="0"/>
          <w:color w:val="auto"/>
          <w:sz w:val="22"/>
          <w:szCs w:val="22"/>
        </w:rPr>
        <w:t xml:space="preserve"> </w:t>
      </w:r>
      <w:r w:rsidRPr="007C665C">
        <w:rPr>
          <w:b w:val="0"/>
          <w:color w:val="auto"/>
          <w:sz w:val="22"/>
          <w:szCs w:val="22"/>
        </w:rPr>
        <w:t>Junta</w:t>
      </w:r>
      <w:r w:rsidR="00911D2B">
        <w:rPr>
          <w:b w:val="0"/>
          <w:color w:val="auto"/>
          <w:sz w:val="22"/>
          <w:szCs w:val="22"/>
        </w:rPr>
        <w:t xml:space="preserve"> </w:t>
      </w:r>
      <w:r w:rsidRPr="007C665C">
        <w:rPr>
          <w:b w:val="0"/>
          <w:color w:val="auto"/>
          <w:sz w:val="22"/>
          <w:szCs w:val="22"/>
        </w:rPr>
        <w:t>Administrativa</w:t>
      </w:r>
      <w:r w:rsidR="00911D2B">
        <w:rPr>
          <w:b w:val="0"/>
          <w:color w:val="auto"/>
          <w:sz w:val="22"/>
          <w:szCs w:val="22"/>
        </w:rPr>
        <w:t xml:space="preserve"> </w:t>
      </w:r>
      <w:r w:rsidRPr="007C665C">
        <w:rPr>
          <w:b w:val="0"/>
          <w:color w:val="auto"/>
          <w:sz w:val="22"/>
          <w:szCs w:val="22"/>
        </w:rPr>
        <w:t>envía</w:t>
      </w:r>
      <w:r w:rsidR="00911D2B">
        <w:rPr>
          <w:b w:val="0"/>
          <w:color w:val="auto"/>
          <w:sz w:val="22"/>
          <w:szCs w:val="22"/>
        </w:rPr>
        <w:t xml:space="preserve"> </w:t>
      </w:r>
      <w:r w:rsidRPr="007C665C">
        <w:rPr>
          <w:b w:val="0"/>
          <w:color w:val="auto"/>
          <w:sz w:val="22"/>
          <w:szCs w:val="22"/>
        </w:rPr>
        <w:t>una</w:t>
      </w:r>
      <w:r w:rsidR="00911D2B">
        <w:rPr>
          <w:b w:val="0"/>
          <w:color w:val="auto"/>
          <w:sz w:val="22"/>
          <w:szCs w:val="22"/>
        </w:rPr>
        <w:t xml:space="preserve"> </w:t>
      </w:r>
      <w:r w:rsidRPr="007C665C">
        <w:rPr>
          <w:b w:val="0"/>
          <w:color w:val="auto"/>
          <w:sz w:val="22"/>
          <w:szCs w:val="22"/>
        </w:rPr>
        <w:t>primera</w:t>
      </w:r>
      <w:r w:rsidR="00911D2B">
        <w:rPr>
          <w:b w:val="0"/>
          <w:color w:val="auto"/>
          <w:sz w:val="22"/>
          <w:szCs w:val="22"/>
        </w:rPr>
        <w:t xml:space="preserve"> </w:t>
      </w:r>
      <w:r w:rsidRPr="007C665C">
        <w:rPr>
          <w:b w:val="0"/>
          <w:color w:val="auto"/>
          <w:sz w:val="22"/>
          <w:szCs w:val="22"/>
        </w:rPr>
        <w:t>invitación</w:t>
      </w:r>
      <w:r w:rsidR="00911D2B">
        <w:rPr>
          <w:b w:val="0"/>
          <w:color w:val="auto"/>
          <w:sz w:val="22"/>
          <w:szCs w:val="22"/>
        </w:rPr>
        <w:t xml:space="preserve"> </w:t>
      </w:r>
      <w:r w:rsidRPr="007C665C">
        <w:rPr>
          <w:b w:val="0"/>
          <w:color w:val="auto"/>
          <w:sz w:val="22"/>
          <w:szCs w:val="22"/>
        </w:rPr>
        <w:t>a</w:t>
      </w:r>
      <w:r w:rsidR="00911D2B">
        <w:rPr>
          <w:b w:val="0"/>
          <w:color w:val="auto"/>
          <w:sz w:val="22"/>
          <w:szCs w:val="22"/>
        </w:rPr>
        <w:t xml:space="preserve"> </w:t>
      </w:r>
      <w:r w:rsidRPr="007C665C">
        <w:rPr>
          <w:b w:val="0"/>
          <w:color w:val="auto"/>
          <w:sz w:val="22"/>
          <w:szCs w:val="22"/>
        </w:rPr>
        <w:t>4</w:t>
      </w:r>
      <w:r w:rsidR="00911D2B">
        <w:rPr>
          <w:b w:val="0"/>
          <w:color w:val="auto"/>
          <w:sz w:val="22"/>
          <w:szCs w:val="22"/>
        </w:rPr>
        <w:t xml:space="preserve"> </w:t>
      </w:r>
      <w:r w:rsidRPr="007C665C">
        <w:rPr>
          <w:b w:val="0"/>
          <w:color w:val="auto"/>
          <w:sz w:val="22"/>
          <w:szCs w:val="22"/>
        </w:rPr>
        <w:t>posibles</w:t>
      </w:r>
      <w:r w:rsidR="00911D2B">
        <w:rPr>
          <w:b w:val="0"/>
          <w:color w:val="auto"/>
          <w:sz w:val="22"/>
          <w:szCs w:val="22"/>
        </w:rPr>
        <w:t xml:space="preserve"> </w:t>
      </w:r>
      <w:r w:rsidRPr="007C665C">
        <w:rPr>
          <w:b w:val="0"/>
          <w:color w:val="auto"/>
          <w:sz w:val="22"/>
          <w:szCs w:val="22"/>
        </w:rPr>
        <w:t>oferentes,</w:t>
      </w:r>
      <w:r w:rsidR="00911D2B">
        <w:rPr>
          <w:b w:val="0"/>
          <w:color w:val="auto"/>
          <w:sz w:val="22"/>
          <w:szCs w:val="22"/>
        </w:rPr>
        <w:t xml:space="preserve"> </w:t>
      </w:r>
      <w:r w:rsidRPr="007C665C">
        <w:rPr>
          <w:b w:val="0"/>
          <w:color w:val="auto"/>
          <w:sz w:val="22"/>
          <w:szCs w:val="22"/>
        </w:rPr>
        <w:t>la</w:t>
      </w:r>
      <w:r w:rsidR="00911D2B">
        <w:rPr>
          <w:b w:val="0"/>
          <w:color w:val="auto"/>
          <w:sz w:val="22"/>
          <w:szCs w:val="22"/>
        </w:rPr>
        <w:t xml:space="preserve"> </w:t>
      </w:r>
      <w:r w:rsidRPr="007C665C">
        <w:rPr>
          <w:b w:val="0"/>
          <w:color w:val="auto"/>
          <w:sz w:val="22"/>
          <w:szCs w:val="22"/>
        </w:rPr>
        <w:t>fecha</w:t>
      </w:r>
      <w:r w:rsidR="00911D2B">
        <w:rPr>
          <w:b w:val="0"/>
          <w:color w:val="auto"/>
          <w:sz w:val="22"/>
          <w:szCs w:val="22"/>
        </w:rPr>
        <w:t xml:space="preserve"> </w:t>
      </w:r>
      <w:r w:rsidRPr="007C665C">
        <w:rPr>
          <w:b w:val="0"/>
          <w:color w:val="auto"/>
          <w:sz w:val="22"/>
          <w:szCs w:val="22"/>
        </w:rPr>
        <w:t>de</w:t>
      </w:r>
      <w:r w:rsidR="00911D2B">
        <w:rPr>
          <w:b w:val="0"/>
          <w:color w:val="auto"/>
          <w:sz w:val="22"/>
          <w:szCs w:val="22"/>
        </w:rPr>
        <w:t xml:space="preserve"> </w:t>
      </w:r>
      <w:r w:rsidRPr="007C665C">
        <w:rPr>
          <w:b w:val="0"/>
          <w:color w:val="auto"/>
          <w:sz w:val="22"/>
          <w:szCs w:val="22"/>
        </w:rPr>
        <w:t>la</w:t>
      </w:r>
      <w:r w:rsidR="00911D2B">
        <w:rPr>
          <w:b w:val="0"/>
          <w:color w:val="auto"/>
          <w:sz w:val="22"/>
          <w:szCs w:val="22"/>
        </w:rPr>
        <w:t xml:space="preserve"> </w:t>
      </w:r>
      <w:r w:rsidRPr="007C665C">
        <w:rPr>
          <w:b w:val="0"/>
          <w:color w:val="auto"/>
          <w:sz w:val="22"/>
          <w:szCs w:val="22"/>
        </w:rPr>
        <w:t>invitación</w:t>
      </w:r>
      <w:r w:rsidR="00911D2B">
        <w:rPr>
          <w:b w:val="0"/>
          <w:color w:val="auto"/>
          <w:sz w:val="22"/>
          <w:szCs w:val="22"/>
        </w:rPr>
        <w:t xml:space="preserve"> </w:t>
      </w:r>
      <w:r w:rsidRPr="007C665C">
        <w:rPr>
          <w:b w:val="0"/>
          <w:color w:val="auto"/>
          <w:sz w:val="22"/>
          <w:szCs w:val="22"/>
        </w:rPr>
        <w:t>es</w:t>
      </w:r>
      <w:r w:rsidR="00911D2B">
        <w:rPr>
          <w:b w:val="0"/>
          <w:color w:val="auto"/>
          <w:sz w:val="22"/>
          <w:szCs w:val="22"/>
        </w:rPr>
        <w:t xml:space="preserve"> </w:t>
      </w:r>
      <w:r w:rsidRPr="007C665C">
        <w:rPr>
          <w:b w:val="0"/>
          <w:color w:val="auto"/>
          <w:sz w:val="22"/>
          <w:szCs w:val="22"/>
        </w:rPr>
        <w:t>el</w:t>
      </w:r>
      <w:r w:rsidR="00911D2B">
        <w:rPr>
          <w:b w:val="0"/>
          <w:color w:val="auto"/>
          <w:sz w:val="22"/>
          <w:szCs w:val="22"/>
        </w:rPr>
        <w:t xml:space="preserve"> </w:t>
      </w:r>
      <w:r w:rsidRPr="007C665C">
        <w:rPr>
          <w:b w:val="0"/>
          <w:color w:val="auto"/>
          <w:sz w:val="22"/>
          <w:szCs w:val="22"/>
        </w:rPr>
        <w:t>15</w:t>
      </w:r>
      <w:r w:rsidR="00911D2B">
        <w:rPr>
          <w:b w:val="0"/>
          <w:color w:val="auto"/>
          <w:sz w:val="22"/>
          <w:szCs w:val="22"/>
        </w:rPr>
        <w:t xml:space="preserve"> </w:t>
      </w:r>
      <w:r w:rsidRPr="007C665C">
        <w:rPr>
          <w:b w:val="0"/>
          <w:color w:val="auto"/>
          <w:sz w:val="22"/>
          <w:szCs w:val="22"/>
        </w:rPr>
        <w:t>de</w:t>
      </w:r>
      <w:r w:rsidR="00911D2B">
        <w:rPr>
          <w:b w:val="0"/>
          <w:color w:val="auto"/>
          <w:sz w:val="22"/>
          <w:szCs w:val="22"/>
        </w:rPr>
        <w:t xml:space="preserve"> </w:t>
      </w:r>
      <w:r w:rsidRPr="007C665C">
        <w:rPr>
          <w:b w:val="0"/>
          <w:color w:val="auto"/>
          <w:sz w:val="22"/>
          <w:szCs w:val="22"/>
        </w:rPr>
        <w:t>marzo</w:t>
      </w:r>
      <w:r w:rsidR="00911D2B">
        <w:rPr>
          <w:b w:val="0"/>
          <w:color w:val="auto"/>
          <w:sz w:val="22"/>
          <w:szCs w:val="22"/>
        </w:rPr>
        <w:t xml:space="preserve"> </w:t>
      </w:r>
      <w:r w:rsidRPr="007C665C">
        <w:rPr>
          <w:b w:val="0"/>
          <w:color w:val="auto"/>
          <w:sz w:val="22"/>
          <w:szCs w:val="22"/>
        </w:rPr>
        <w:t>2010.</w:t>
      </w:r>
      <w:r w:rsidR="00911D2B">
        <w:rPr>
          <w:b w:val="0"/>
          <w:color w:val="auto"/>
          <w:sz w:val="22"/>
          <w:szCs w:val="22"/>
        </w:rPr>
        <w:t xml:space="preserve"> </w:t>
      </w:r>
      <w:r w:rsidRPr="007C665C">
        <w:rPr>
          <w:b w:val="0"/>
          <w:color w:val="auto"/>
          <w:sz w:val="22"/>
          <w:szCs w:val="22"/>
        </w:rPr>
        <w:t>Al</w:t>
      </w:r>
      <w:r w:rsidR="00911D2B">
        <w:rPr>
          <w:b w:val="0"/>
          <w:color w:val="auto"/>
          <w:sz w:val="22"/>
          <w:szCs w:val="22"/>
        </w:rPr>
        <w:t xml:space="preserve"> </w:t>
      </w:r>
      <w:r w:rsidRPr="007C665C">
        <w:rPr>
          <w:b w:val="0"/>
          <w:color w:val="auto"/>
          <w:sz w:val="22"/>
          <w:szCs w:val="22"/>
        </w:rPr>
        <w:t>no</w:t>
      </w:r>
      <w:r w:rsidR="00911D2B">
        <w:rPr>
          <w:b w:val="0"/>
          <w:color w:val="auto"/>
          <w:sz w:val="22"/>
          <w:szCs w:val="22"/>
        </w:rPr>
        <w:t xml:space="preserve"> </w:t>
      </w:r>
      <w:r w:rsidRPr="007C665C">
        <w:rPr>
          <w:b w:val="0"/>
          <w:color w:val="auto"/>
          <w:sz w:val="22"/>
          <w:szCs w:val="22"/>
        </w:rPr>
        <w:t>localizar</w:t>
      </w:r>
      <w:r w:rsidR="00911D2B">
        <w:rPr>
          <w:b w:val="0"/>
          <w:color w:val="auto"/>
          <w:sz w:val="22"/>
          <w:szCs w:val="22"/>
        </w:rPr>
        <w:t xml:space="preserve"> </w:t>
      </w:r>
      <w:r w:rsidRPr="007C665C">
        <w:rPr>
          <w:b w:val="0"/>
          <w:color w:val="auto"/>
          <w:sz w:val="22"/>
          <w:szCs w:val="22"/>
        </w:rPr>
        <w:t>a</w:t>
      </w:r>
      <w:r w:rsidR="00911D2B">
        <w:rPr>
          <w:b w:val="0"/>
          <w:color w:val="auto"/>
          <w:sz w:val="22"/>
          <w:szCs w:val="22"/>
        </w:rPr>
        <w:t xml:space="preserve"> </w:t>
      </w:r>
      <w:r w:rsidRPr="007C665C">
        <w:rPr>
          <w:b w:val="0"/>
          <w:color w:val="auto"/>
          <w:sz w:val="22"/>
          <w:szCs w:val="22"/>
        </w:rPr>
        <w:t>2</w:t>
      </w:r>
      <w:r w:rsidR="00911D2B">
        <w:rPr>
          <w:b w:val="0"/>
          <w:color w:val="auto"/>
          <w:sz w:val="22"/>
          <w:szCs w:val="22"/>
        </w:rPr>
        <w:t xml:space="preserve"> </w:t>
      </w:r>
      <w:r w:rsidRPr="007C665C">
        <w:rPr>
          <w:b w:val="0"/>
          <w:color w:val="auto"/>
          <w:sz w:val="22"/>
          <w:szCs w:val="22"/>
        </w:rPr>
        <w:t>de</w:t>
      </w:r>
      <w:r w:rsidR="00911D2B">
        <w:rPr>
          <w:b w:val="0"/>
          <w:color w:val="auto"/>
          <w:sz w:val="22"/>
          <w:szCs w:val="22"/>
        </w:rPr>
        <w:t xml:space="preserve"> </w:t>
      </w:r>
      <w:r w:rsidRPr="007C665C">
        <w:rPr>
          <w:b w:val="0"/>
          <w:color w:val="auto"/>
          <w:sz w:val="22"/>
          <w:szCs w:val="22"/>
        </w:rPr>
        <w:t>los</w:t>
      </w:r>
      <w:r w:rsidR="00911D2B">
        <w:rPr>
          <w:b w:val="0"/>
          <w:color w:val="auto"/>
          <w:sz w:val="22"/>
          <w:szCs w:val="22"/>
        </w:rPr>
        <w:t xml:space="preserve"> </w:t>
      </w:r>
      <w:r w:rsidRPr="007C665C">
        <w:rPr>
          <w:b w:val="0"/>
          <w:color w:val="auto"/>
          <w:sz w:val="22"/>
          <w:szCs w:val="22"/>
        </w:rPr>
        <w:t>invitados</w:t>
      </w:r>
      <w:r w:rsidR="00911D2B">
        <w:rPr>
          <w:b w:val="0"/>
          <w:color w:val="auto"/>
          <w:sz w:val="22"/>
          <w:szCs w:val="22"/>
        </w:rPr>
        <w:t xml:space="preserve"> </w:t>
      </w:r>
      <w:r w:rsidRPr="007C665C">
        <w:rPr>
          <w:b w:val="0"/>
          <w:color w:val="auto"/>
          <w:sz w:val="22"/>
          <w:szCs w:val="22"/>
        </w:rPr>
        <w:t>se</w:t>
      </w:r>
      <w:r w:rsidR="00911D2B">
        <w:rPr>
          <w:b w:val="0"/>
          <w:color w:val="auto"/>
          <w:sz w:val="22"/>
          <w:szCs w:val="22"/>
        </w:rPr>
        <w:t xml:space="preserve"> </w:t>
      </w:r>
      <w:r w:rsidRPr="007C665C">
        <w:rPr>
          <w:b w:val="0"/>
          <w:color w:val="auto"/>
          <w:sz w:val="22"/>
          <w:szCs w:val="22"/>
        </w:rPr>
        <w:t>invitan</w:t>
      </w:r>
      <w:r w:rsidR="00911D2B">
        <w:rPr>
          <w:b w:val="0"/>
          <w:color w:val="auto"/>
          <w:sz w:val="22"/>
          <w:szCs w:val="22"/>
        </w:rPr>
        <w:t xml:space="preserve"> </w:t>
      </w:r>
      <w:r w:rsidRPr="007C665C">
        <w:rPr>
          <w:b w:val="0"/>
          <w:color w:val="auto"/>
          <w:sz w:val="22"/>
          <w:szCs w:val="22"/>
        </w:rPr>
        <w:t>a</w:t>
      </w:r>
      <w:r w:rsidR="00911D2B">
        <w:rPr>
          <w:b w:val="0"/>
          <w:color w:val="auto"/>
          <w:sz w:val="22"/>
          <w:szCs w:val="22"/>
        </w:rPr>
        <w:t xml:space="preserve"> </w:t>
      </w:r>
      <w:r w:rsidRPr="007C665C">
        <w:rPr>
          <w:b w:val="0"/>
          <w:color w:val="auto"/>
          <w:sz w:val="22"/>
          <w:szCs w:val="22"/>
        </w:rPr>
        <w:t>2</w:t>
      </w:r>
      <w:r w:rsidR="00911D2B">
        <w:rPr>
          <w:b w:val="0"/>
          <w:color w:val="auto"/>
          <w:sz w:val="22"/>
          <w:szCs w:val="22"/>
        </w:rPr>
        <w:t xml:space="preserve"> </w:t>
      </w:r>
      <w:r w:rsidRPr="007C665C">
        <w:rPr>
          <w:b w:val="0"/>
          <w:color w:val="auto"/>
          <w:sz w:val="22"/>
          <w:szCs w:val="22"/>
        </w:rPr>
        <w:t>ingenieros</w:t>
      </w:r>
      <w:r w:rsidR="00911D2B">
        <w:rPr>
          <w:b w:val="0"/>
          <w:color w:val="auto"/>
          <w:sz w:val="22"/>
          <w:szCs w:val="22"/>
        </w:rPr>
        <w:t xml:space="preserve"> </w:t>
      </w:r>
      <w:r w:rsidRPr="007C665C">
        <w:rPr>
          <w:b w:val="0"/>
          <w:color w:val="auto"/>
          <w:sz w:val="22"/>
          <w:szCs w:val="22"/>
        </w:rPr>
        <w:t>nuevos,</w:t>
      </w:r>
      <w:r w:rsidR="00911D2B">
        <w:rPr>
          <w:b w:val="0"/>
          <w:color w:val="auto"/>
          <w:sz w:val="22"/>
          <w:szCs w:val="22"/>
        </w:rPr>
        <w:t xml:space="preserve"> </w:t>
      </w:r>
      <w:r w:rsidRPr="007C665C">
        <w:rPr>
          <w:b w:val="0"/>
          <w:color w:val="auto"/>
          <w:sz w:val="22"/>
          <w:szCs w:val="22"/>
        </w:rPr>
        <w:t>la</w:t>
      </w:r>
      <w:r w:rsidR="00911D2B">
        <w:rPr>
          <w:b w:val="0"/>
          <w:color w:val="auto"/>
          <w:sz w:val="22"/>
          <w:szCs w:val="22"/>
        </w:rPr>
        <w:t xml:space="preserve"> </w:t>
      </w:r>
      <w:r w:rsidRPr="007C665C">
        <w:rPr>
          <w:b w:val="0"/>
          <w:color w:val="auto"/>
          <w:sz w:val="22"/>
          <w:szCs w:val="22"/>
        </w:rPr>
        <w:t>fecha</w:t>
      </w:r>
      <w:r w:rsidR="00911D2B">
        <w:rPr>
          <w:b w:val="0"/>
          <w:color w:val="auto"/>
          <w:sz w:val="22"/>
          <w:szCs w:val="22"/>
        </w:rPr>
        <w:t xml:space="preserve"> </w:t>
      </w:r>
      <w:r w:rsidRPr="007C665C">
        <w:rPr>
          <w:b w:val="0"/>
          <w:color w:val="auto"/>
          <w:sz w:val="22"/>
          <w:szCs w:val="22"/>
        </w:rPr>
        <w:t>de</w:t>
      </w:r>
      <w:r w:rsidR="00911D2B">
        <w:rPr>
          <w:b w:val="0"/>
          <w:color w:val="auto"/>
          <w:sz w:val="22"/>
          <w:szCs w:val="22"/>
        </w:rPr>
        <w:t xml:space="preserve"> </w:t>
      </w:r>
      <w:r w:rsidRPr="007C665C">
        <w:rPr>
          <w:b w:val="0"/>
          <w:color w:val="auto"/>
          <w:sz w:val="22"/>
          <w:szCs w:val="22"/>
        </w:rPr>
        <w:t>esta</w:t>
      </w:r>
      <w:r w:rsidR="00911D2B">
        <w:rPr>
          <w:b w:val="0"/>
          <w:color w:val="auto"/>
          <w:sz w:val="22"/>
          <w:szCs w:val="22"/>
        </w:rPr>
        <w:t xml:space="preserve"> </w:t>
      </w:r>
      <w:r w:rsidR="00F523CE">
        <w:rPr>
          <w:b w:val="0"/>
          <w:color w:val="auto"/>
          <w:sz w:val="22"/>
          <w:szCs w:val="22"/>
        </w:rPr>
        <w:t xml:space="preserve">invitación es del </w:t>
      </w:r>
      <w:r w:rsidRPr="007C665C">
        <w:rPr>
          <w:b w:val="0"/>
          <w:color w:val="auto"/>
          <w:sz w:val="22"/>
          <w:szCs w:val="22"/>
        </w:rPr>
        <w:t>18</w:t>
      </w:r>
      <w:r w:rsidR="00911D2B">
        <w:rPr>
          <w:b w:val="0"/>
          <w:color w:val="auto"/>
          <w:sz w:val="22"/>
          <w:szCs w:val="22"/>
        </w:rPr>
        <w:t xml:space="preserve"> </w:t>
      </w:r>
      <w:r w:rsidRPr="007C665C">
        <w:rPr>
          <w:b w:val="0"/>
          <w:color w:val="auto"/>
          <w:sz w:val="22"/>
          <w:szCs w:val="22"/>
        </w:rPr>
        <w:t>de</w:t>
      </w:r>
      <w:r w:rsidR="00911D2B">
        <w:rPr>
          <w:b w:val="0"/>
          <w:color w:val="auto"/>
          <w:sz w:val="22"/>
          <w:szCs w:val="22"/>
        </w:rPr>
        <w:t xml:space="preserve"> </w:t>
      </w:r>
      <w:r w:rsidRPr="007C665C">
        <w:rPr>
          <w:b w:val="0"/>
          <w:color w:val="auto"/>
          <w:sz w:val="22"/>
          <w:szCs w:val="22"/>
        </w:rPr>
        <w:t>marzo.</w:t>
      </w:r>
      <w:r w:rsidR="00911D2B">
        <w:rPr>
          <w:b w:val="0"/>
          <w:color w:val="auto"/>
          <w:sz w:val="22"/>
          <w:szCs w:val="22"/>
        </w:rPr>
        <w:t xml:space="preserve"> </w:t>
      </w:r>
      <w:r w:rsidRPr="007C665C">
        <w:rPr>
          <w:b w:val="0"/>
          <w:color w:val="auto"/>
          <w:sz w:val="22"/>
          <w:szCs w:val="22"/>
        </w:rPr>
        <w:t>La</w:t>
      </w:r>
      <w:r w:rsidR="00911D2B">
        <w:rPr>
          <w:b w:val="0"/>
          <w:color w:val="auto"/>
          <w:sz w:val="22"/>
          <w:szCs w:val="22"/>
        </w:rPr>
        <w:t xml:space="preserve"> </w:t>
      </w:r>
      <w:r w:rsidRPr="007C665C">
        <w:rPr>
          <w:b w:val="0"/>
          <w:color w:val="auto"/>
          <w:sz w:val="22"/>
          <w:szCs w:val="22"/>
        </w:rPr>
        <w:t>apertura</w:t>
      </w:r>
      <w:r w:rsidR="00911D2B">
        <w:rPr>
          <w:b w:val="0"/>
          <w:color w:val="auto"/>
          <w:sz w:val="22"/>
          <w:szCs w:val="22"/>
        </w:rPr>
        <w:t xml:space="preserve"> </w:t>
      </w:r>
      <w:r w:rsidRPr="007C665C">
        <w:rPr>
          <w:b w:val="0"/>
          <w:color w:val="auto"/>
          <w:sz w:val="22"/>
          <w:szCs w:val="22"/>
        </w:rPr>
        <w:t>se</w:t>
      </w:r>
      <w:r w:rsidR="00911D2B">
        <w:rPr>
          <w:b w:val="0"/>
          <w:color w:val="auto"/>
          <w:sz w:val="22"/>
          <w:szCs w:val="22"/>
        </w:rPr>
        <w:t xml:space="preserve"> </w:t>
      </w:r>
      <w:r w:rsidRPr="007C665C">
        <w:rPr>
          <w:b w:val="0"/>
          <w:color w:val="auto"/>
          <w:sz w:val="22"/>
          <w:szCs w:val="22"/>
        </w:rPr>
        <w:t>realiza</w:t>
      </w:r>
      <w:r w:rsidR="00911D2B">
        <w:rPr>
          <w:b w:val="0"/>
          <w:color w:val="auto"/>
          <w:sz w:val="22"/>
          <w:szCs w:val="22"/>
        </w:rPr>
        <w:t xml:space="preserve"> </w:t>
      </w:r>
      <w:r w:rsidRPr="007C665C">
        <w:rPr>
          <w:b w:val="0"/>
          <w:color w:val="auto"/>
          <w:sz w:val="22"/>
          <w:szCs w:val="22"/>
        </w:rPr>
        <w:t>el</w:t>
      </w:r>
      <w:r w:rsidR="00911D2B">
        <w:rPr>
          <w:b w:val="0"/>
          <w:color w:val="auto"/>
          <w:sz w:val="22"/>
          <w:szCs w:val="22"/>
        </w:rPr>
        <w:t xml:space="preserve"> </w:t>
      </w:r>
      <w:r w:rsidRPr="007C665C">
        <w:rPr>
          <w:b w:val="0"/>
          <w:color w:val="auto"/>
          <w:sz w:val="22"/>
          <w:szCs w:val="22"/>
        </w:rPr>
        <w:t>25</w:t>
      </w:r>
      <w:r w:rsidR="00911D2B">
        <w:rPr>
          <w:b w:val="0"/>
          <w:color w:val="auto"/>
          <w:sz w:val="22"/>
          <w:szCs w:val="22"/>
        </w:rPr>
        <w:t xml:space="preserve"> </w:t>
      </w:r>
      <w:r w:rsidRPr="007C665C">
        <w:rPr>
          <w:b w:val="0"/>
          <w:color w:val="auto"/>
          <w:sz w:val="22"/>
          <w:szCs w:val="22"/>
        </w:rPr>
        <w:t>de</w:t>
      </w:r>
      <w:r w:rsidR="00911D2B">
        <w:rPr>
          <w:b w:val="0"/>
          <w:color w:val="auto"/>
          <w:sz w:val="22"/>
          <w:szCs w:val="22"/>
        </w:rPr>
        <w:t xml:space="preserve"> </w:t>
      </w:r>
      <w:r w:rsidRPr="007C665C">
        <w:rPr>
          <w:b w:val="0"/>
          <w:color w:val="auto"/>
          <w:sz w:val="22"/>
          <w:szCs w:val="22"/>
        </w:rPr>
        <w:t>marzo</w:t>
      </w:r>
      <w:r w:rsidR="00911D2B">
        <w:rPr>
          <w:b w:val="0"/>
          <w:color w:val="auto"/>
          <w:sz w:val="22"/>
          <w:szCs w:val="22"/>
        </w:rPr>
        <w:t xml:space="preserve"> </w:t>
      </w:r>
      <w:r w:rsidRPr="007C665C">
        <w:rPr>
          <w:b w:val="0"/>
          <w:color w:val="auto"/>
          <w:sz w:val="22"/>
          <w:szCs w:val="22"/>
        </w:rPr>
        <w:t>del</w:t>
      </w:r>
      <w:r w:rsidR="00911D2B">
        <w:rPr>
          <w:b w:val="0"/>
          <w:color w:val="auto"/>
          <w:sz w:val="22"/>
          <w:szCs w:val="22"/>
        </w:rPr>
        <w:t xml:space="preserve"> </w:t>
      </w:r>
      <w:r w:rsidRPr="007C665C">
        <w:rPr>
          <w:b w:val="0"/>
          <w:color w:val="auto"/>
          <w:sz w:val="22"/>
          <w:szCs w:val="22"/>
        </w:rPr>
        <w:t>2010.</w:t>
      </w:r>
      <w:r w:rsidR="00911D2B">
        <w:rPr>
          <w:b w:val="0"/>
          <w:color w:val="auto"/>
          <w:sz w:val="22"/>
          <w:szCs w:val="22"/>
        </w:rPr>
        <w:t xml:space="preserve"> </w:t>
      </w:r>
      <w:r w:rsidRPr="007C665C">
        <w:rPr>
          <w:b w:val="0"/>
          <w:color w:val="auto"/>
          <w:sz w:val="22"/>
          <w:szCs w:val="22"/>
        </w:rPr>
        <w:t>Solamente</w:t>
      </w:r>
      <w:r w:rsidR="00911D2B">
        <w:rPr>
          <w:b w:val="0"/>
          <w:color w:val="auto"/>
          <w:sz w:val="22"/>
          <w:szCs w:val="22"/>
        </w:rPr>
        <w:t xml:space="preserve"> </w:t>
      </w:r>
      <w:r w:rsidRPr="007C665C">
        <w:rPr>
          <w:b w:val="0"/>
          <w:color w:val="auto"/>
          <w:sz w:val="22"/>
          <w:szCs w:val="22"/>
        </w:rPr>
        <w:t>2</w:t>
      </w:r>
      <w:r w:rsidR="00911D2B">
        <w:rPr>
          <w:b w:val="0"/>
          <w:color w:val="auto"/>
          <w:sz w:val="22"/>
          <w:szCs w:val="22"/>
        </w:rPr>
        <w:t xml:space="preserve"> </w:t>
      </w:r>
      <w:r w:rsidRPr="007C665C">
        <w:rPr>
          <w:b w:val="0"/>
          <w:color w:val="auto"/>
          <w:sz w:val="22"/>
          <w:szCs w:val="22"/>
        </w:rPr>
        <w:t>ofertas</w:t>
      </w:r>
      <w:r w:rsidR="00911D2B">
        <w:rPr>
          <w:b w:val="0"/>
          <w:color w:val="auto"/>
          <w:sz w:val="22"/>
          <w:szCs w:val="22"/>
        </w:rPr>
        <w:t xml:space="preserve"> </w:t>
      </w:r>
      <w:r w:rsidRPr="007C665C">
        <w:rPr>
          <w:b w:val="0"/>
          <w:color w:val="auto"/>
          <w:sz w:val="22"/>
          <w:szCs w:val="22"/>
        </w:rPr>
        <w:t>son</w:t>
      </w:r>
      <w:r w:rsidR="00911D2B">
        <w:rPr>
          <w:b w:val="0"/>
          <w:color w:val="auto"/>
          <w:sz w:val="22"/>
          <w:szCs w:val="22"/>
        </w:rPr>
        <w:t xml:space="preserve"> </w:t>
      </w:r>
      <w:r w:rsidRPr="007C665C">
        <w:rPr>
          <w:b w:val="0"/>
          <w:color w:val="auto"/>
          <w:sz w:val="22"/>
          <w:szCs w:val="22"/>
        </w:rPr>
        <w:t>recibidas</w:t>
      </w:r>
      <w:r w:rsidR="00911D2B">
        <w:rPr>
          <w:b w:val="0"/>
          <w:color w:val="auto"/>
          <w:sz w:val="22"/>
          <w:szCs w:val="22"/>
        </w:rPr>
        <w:t xml:space="preserve"> </w:t>
      </w:r>
      <w:r w:rsidRPr="007C665C">
        <w:rPr>
          <w:b w:val="0"/>
          <w:color w:val="auto"/>
          <w:sz w:val="22"/>
          <w:szCs w:val="22"/>
        </w:rPr>
        <w:t>la</w:t>
      </w:r>
      <w:r w:rsidR="00911D2B">
        <w:rPr>
          <w:b w:val="0"/>
          <w:color w:val="auto"/>
          <w:sz w:val="22"/>
          <w:szCs w:val="22"/>
        </w:rPr>
        <w:t xml:space="preserve"> </w:t>
      </w:r>
      <w:r w:rsidRPr="007C665C">
        <w:rPr>
          <w:b w:val="0"/>
          <w:color w:val="auto"/>
          <w:sz w:val="22"/>
          <w:szCs w:val="22"/>
        </w:rPr>
        <w:t>del</w:t>
      </w:r>
      <w:r w:rsidR="00911D2B">
        <w:rPr>
          <w:b w:val="0"/>
          <w:color w:val="auto"/>
          <w:sz w:val="22"/>
          <w:szCs w:val="22"/>
        </w:rPr>
        <w:t xml:space="preserve"> </w:t>
      </w:r>
      <w:r w:rsidRPr="007C665C">
        <w:rPr>
          <w:b w:val="0"/>
          <w:color w:val="auto"/>
          <w:sz w:val="22"/>
          <w:szCs w:val="22"/>
        </w:rPr>
        <w:t>Arq.</w:t>
      </w:r>
      <w:r w:rsidR="00911D2B">
        <w:rPr>
          <w:b w:val="0"/>
          <w:color w:val="auto"/>
          <w:sz w:val="22"/>
          <w:szCs w:val="22"/>
        </w:rPr>
        <w:t xml:space="preserve"> </w:t>
      </w:r>
      <w:r w:rsidRPr="007C665C">
        <w:rPr>
          <w:b w:val="0"/>
          <w:color w:val="auto"/>
          <w:sz w:val="22"/>
          <w:szCs w:val="22"/>
        </w:rPr>
        <w:t>Jiménez</w:t>
      </w:r>
      <w:r w:rsidR="00911D2B">
        <w:rPr>
          <w:b w:val="0"/>
          <w:color w:val="auto"/>
          <w:sz w:val="22"/>
          <w:szCs w:val="22"/>
        </w:rPr>
        <w:t xml:space="preserve"> </w:t>
      </w:r>
      <w:r w:rsidRPr="007C665C">
        <w:rPr>
          <w:b w:val="0"/>
          <w:color w:val="auto"/>
          <w:sz w:val="22"/>
          <w:szCs w:val="22"/>
        </w:rPr>
        <w:t>Zúñiga</w:t>
      </w:r>
      <w:r w:rsidR="00911D2B">
        <w:rPr>
          <w:b w:val="0"/>
          <w:color w:val="auto"/>
          <w:sz w:val="22"/>
          <w:szCs w:val="22"/>
        </w:rPr>
        <w:t xml:space="preserve"> </w:t>
      </w:r>
      <w:r w:rsidRPr="007C665C">
        <w:rPr>
          <w:b w:val="0"/>
          <w:color w:val="auto"/>
          <w:sz w:val="22"/>
          <w:szCs w:val="22"/>
        </w:rPr>
        <w:t>por</w:t>
      </w:r>
      <w:r w:rsidR="00911D2B">
        <w:rPr>
          <w:b w:val="0"/>
          <w:color w:val="auto"/>
          <w:sz w:val="22"/>
          <w:szCs w:val="22"/>
        </w:rPr>
        <w:t xml:space="preserve"> </w:t>
      </w:r>
      <w:r w:rsidRPr="007C665C">
        <w:rPr>
          <w:b w:val="0"/>
          <w:color w:val="auto"/>
          <w:sz w:val="22"/>
          <w:szCs w:val="22"/>
        </w:rPr>
        <w:t>un</w:t>
      </w:r>
      <w:r w:rsidR="00911D2B">
        <w:rPr>
          <w:b w:val="0"/>
          <w:color w:val="auto"/>
          <w:sz w:val="22"/>
          <w:szCs w:val="22"/>
        </w:rPr>
        <w:t xml:space="preserve"> </w:t>
      </w:r>
      <w:r w:rsidRPr="007C665C">
        <w:rPr>
          <w:b w:val="0"/>
          <w:color w:val="auto"/>
          <w:sz w:val="22"/>
          <w:szCs w:val="22"/>
        </w:rPr>
        <w:t>monto</w:t>
      </w:r>
      <w:r w:rsidR="00911D2B">
        <w:rPr>
          <w:b w:val="0"/>
          <w:color w:val="auto"/>
          <w:sz w:val="22"/>
          <w:szCs w:val="22"/>
        </w:rPr>
        <w:t xml:space="preserve"> </w:t>
      </w:r>
      <w:r w:rsidRPr="007C665C">
        <w:rPr>
          <w:b w:val="0"/>
          <w:color w:val="auto"/>
          <w:sz w:val="22"/>
          <w:szCs w:val="22"/>
        </w:rPr>
        <w:t>de</w:t>
      </w:r>
      <w:r w:rsidR="00911D2B">
        <w:rPr>
          <w:b w:val="0"/>
          <w:color w:val="auto"/>
          <w:sz w:val="22"/>
          <w:szCs w:val="22"/>
        </w:rPr>
        <w:t xml:space="preserve"> </w:t>
      </w:r>
      <w:r w:rsidRPr="007C665C">
        <w:rPr>
          <w:b w:val="0"/>
          <w:color w:val="auto"/>
          <w:sz w:val="22"/>
          <w:szCs w:val="22"/>
        </w:rPr>
        <w:t>¢15.004.675,00</w:t>
      </w:r>
      <w:r w:rsidR="00911D2B">
        <w:rPr>
          <w:b w:val="0"/>
          <w:color w:val="auto"/>
          <w:sz w:val="22"/>
          <w:szCs w:val="22"/>
        </w:rPr>
        <w:t xml:space="preserve"> </w:t>
      </w:r>
      <w:r w:rsidRPr="007C665C">
        <w:rPr>
          <w:b w:val="0"/>
          <w:color w:val="auto"/>
          <w:sz w:val="22"/>
          <w:szCs w:val="22"/>
        </w:rPr>
        <w:t>y</w:t>
      </w:r>
      <w:r w:rsidR="00911D2B">
        <w:rPr>
          <w:b w:val="0"/>
          <w:color w:val="auto"/>
          <w:sz w:val="22"/>
          <w:szCs w:val="22"/>
        </w:rPr>
        <w:t xml:space="preserve"> </w:t>
      </w:r>
      <w:r w:rsidRPr="007C665C">
        <w:rPr>
          <w:b w:val="0"/>
          <w:color w:val="auto"/>
          <w:sz w:val="22"/>
          <w:szCs w:val="22"/>
        </w:rPr>
        <w:t>la</w:t>
      </w:r>
      <w:r w:rsidR="00911D2B">
        <w:rPr>
          <w:b w:val="0"/>
          <w:color w:val="auto"/>
          <w:sz w:val="22"/>
          <w:szCs w:val="22"/>
        </w:rPr>
        <w:t xml:space="preserve"> </w:t>
      </w:r>
      <w:r w:rsidRPr="007C665C">
        <w:rPr>
          <w:b w:val="0"/>
          <w:color w:val="auto"/>
          <w:sz w:val="22"/>
          <w:szCs w:val="22"/>
        </w:rPr>
        <w:t>Empresa</w:t>
      </w:r>
      <w:r w:rsidR="00911D2B">
        <w:rPr>
          <w:b w:val="0"/>
          <w:color w:val="auto"/>
          <w:sz w:val="22"/>
          <w:szCs w:val="22"/>
        </w:rPr>
        <w:t xml:space="preserve"> </w:t>
      </w:r>
      <w:r w:rsidRPr="007C665C">
        <w:rPr>
          <w:b w:val="0"/>
          <w:color w:val="auto"/>
          <w:sz w:val="22"/>
          <w:szCs w:val="22"/>
        </w:rPr>
        <w:t>García</w:t>
      </w:r>
      <w:r w:rsidR="00911D2B">
        <w:rPr>
          <w:b w:val="0"/>
          <w:color w:val="auto"/>
          <w:sz w:val="22"/>
          <w:szCs w:val="22"/>
        </w:rPr>
        <w:t xml:space="preserve"> </w:t>
      </w:r>
      <w:r w:rsidRPr="007C665C">
        <w:rPr>
          <w:b w:val="0"/>
          <w:color w:val="auto"/>
          <w:sz w:val="22"/>
          <w:szCs w:val="22"/>
        </w:rPr>
        <w:t>Víquez</w:t>
      </w:r>
      <w:r w:rsidR="00911D2B">
        <w:rPr>
          <w:b w:val="0"/>
          <w:color w:val="auto"/>
          <w:sz w:val="22"/>
          <w:szCs w:val="22"/>
        </w:rPr>
        <w:t xml:space="preserve"> </w:t>
      </w:r>
      <w:r w:rsidRPr="007C665C">
        <w:rPr>
          <w:b w:val="0"/>
          <w:color w:val="auto"/>
          <w:sz w:val="22"/>
          <w:szCs w:val="22"/>
        </w:rPr>
        <w:t>Ingeniera</w:t>
      </w:r>
      <w:r w:rsidR="00911D2B">
        <w:rPr>
          <w:b w:val="0"/>
          <w:color w:val="auto"/>
          <w:sz w:val="22"/>
          <w:szCs w:val="22"/>
        </w:rPr>
        <w:t xml:space="preserve"> </w:t>
      </w:r>
      <w:r w:rsidRPr="007C665C">
        <w:rPr>
          <w:b w:val="0"/>
          <w:color w:val="auto"/>
          <w:sz w:val="22"/>
          <w:szCs w:val="22"/>
        </w:rPr>
        <w:t>por</w:t>
      </w:r>
      <w:r w:rsidR="00911D2B">
        <w:rPr>
          <w:b w:val="0"/>
          <w:color w:val="auto"/>
          <w:sz w:val="22"/>
          <w:szCs w:val="22"/>
        </w:rPr>
        <w:t xml:space="preserve"> </w:t>
      </w:r>
      <w:r w:rsidRPr="007C665C">
        <w:rPr>
          <w:b w:val="0"/>
          <w:color w:val="auto"/>
          <w:sz w:val="22"/>
          <w:szCs w:val="22"/>
        </w:rPr>
        <w:t>un</w:t>
      </w:r>
      <w:r w:rsidR="00911D2B">
        <w:rPr>
          <w:b w:val="0"/>
          <w:color w:val="auto"/>
          <w:sz w:val="22"/>
          <w:szCs w:val="22"/>
        </w:rPr>
        <w:t xml:space="preserve"> </w:t>
      </w:r>
      <w:r w:rsidRPr="007C665C">
        <w:rPr>
          <w:b w:val="0"/>
          <w:color w:val="auto"/>
          <w:sz w:val="22"/>
          <w:szCs w:val="22"/>
        </w:rPr>
        <w:t>monto</w:t>
      </w:r>
      <w:r w:rsidR="00911D2B">
        <w:rPr>
          <w:b w:val="0"/>
          <w:color w:val="auto"/>
          <w:sz w:val="22"/>
          <w:szCs w:val="22"/>
        </w:rPr>
        <w:t xml:space="preserve"> </w:t>
      </w:r>
      <w:r w:rsidRPr="007C665C">
        <w:rPr>
          <w:b w:val="0"/>
          <w:color w:val="auto"/>
          <w:sz w:val="22"/>
          <w:szCs w:val="22"/>
        </w:rPr>
        <w:t>de</w:t>
      </w:r>
      <w:r w:rsidR="00911D2B">
        <w:rPr>
          <w:b w:val="0"/>
          <w:color w:val="auto"/>
          <w:sz w:val="22"/>
          <w:szCs w:val="22"/>
        </w:rPr>
        <w:t xml:space="preserve"> </w:t>
      </w:r>
      <w:r w:rsidRPr="007C665C">
        <w:rPr>
          <w:b w:val="0"/>
          <w:color w:val="auto"/>
          <w:sz w:val="22"/>
          <w:szCs w:val="22"/>
        </w:rPr>
        <w:t>¢23.153.000,00.</w:t>
      </w:r>
      <w:bookmarkEnd w:id="14"/>
    </w:p>
    <w:p w:rsidR="0053404B" w:rsidRPr="007C665C" w:rsidRDefault="0053404B" w:rsidP="007C665C">
      <w:pPr>
        <w:pStyle w:val="Ttulo2"/>
        <w:jc w:val="both"/>
        <w:rPr>
          <w:b w:val="0"/>
          <w:color w:val="auto"/>
          <w:sz w:val="22"/>
          <w:szCs w:val="22"/>
        </w:rPr>
      </w:pPr>
    </w:p>
    <w:p w:rsidR="0085004F" w:rsidRPr="007C665C" w:rsidRDefault="00D15452" w:rsidP="007C665C">
      <w:pPr>
        <w:pStyle w:val="Ttulo2"/>
        <w:jc w:val="both"/>
        <w:rPr>
          <w:b w:val="0"/>
          <w:color w:val="auto"/>
          <w:sz w:val="22"/>
          <w:szCs w:val="22"/>
        </w:rPr>
      </w:pPr>
      <w:bookmarkStart w:id="15" w:name="_Toc485375937"/>
      <w:r w:rsidRPr="007C665C">
        <w:rPr>
          <w:b w:val="0"/>
          <w:color w:val="auto"/>
          <w:sz w:val="22"/>
          <w:szCs w:val="22"/>
        </w:rPr>
        <w:t>A</w:t>
      </w:r>
      <w:r w:rsidR="00911D2B">
        <w:rPr>
          <w:b w:val="0"/>
          <w:color w:val="auto"/>
          <w:sz w:val="22"/>
          <w:szCs w:val="22"/>
        </w:rPr>
        <w:t xml:space="preserve"> </w:t>
      </w:r>
      <w:r w:rsidRPr="007C665C">
        <w:rPr>
          <w:b w:val="0"/>
          <w:color w:val="auto"/>
          <w:sz w:val="22"/>
          <w:szCs w:val="22"/>
        </w:rPr>
        <w:t>pesar</w:t>
      </w:r>
      <w:r w:rsidR="00911D2B">
        <w:rPr>
          <w:b w:val="0"/>
          <w:color w:val="auto"/>
          <w:sz w:val="22"/>
          <w:szCs w:val="22"/>
        </w:rPr>
        <w:t xml:space="preserve"> </w:t>
      </w:r>
      <w:r w:rsidRPr="007C665C">
        <w:rPr>
          <w:b w:val="0"/>
          <w:color w:val="auto"/>
          <w:sz w:val="22"/>
          <w:szCs w:val="22"/>
        </w:rPr>
        <w:t>de</w:t>
      </w:r>
      <w:r w:rsidR="00911D2B">
        <w:rPr>
          <w:b w:val="0"/>
          <w:color w:val="auto"/>
          <w:sz w:val="22"/>
          <w:szCs w:val="22"/>
        </w:rPr>
        <w:t xml:space="preserve"> </w:t>
      </w:r>
      <w:r w:rsidRPr="007C665C">
        <w:rPr>
          <w:b w:val="0"/>
          <w:color w:val="auto"/>
          <w:sz w:val="22"/>
          <w:szCs w:val="22"/>
        </w:rPr>
        <w:t>esta</w:t>
      </w:r>
      <w:r w:rsidR="00911D2B">
        <w:rPr>
          <w:b w:val="0"/>
          <w:color w:val="auto"/>
          <w:sz w:val="22"/>
          <w:szCs w:val="22"/>
        </w:rPr>
        <w:t xml:space="preserve"> </w:t>
      </w:r>
      <w:r w:rsidRPr="007C665C">
        <w:rPr>
          <w:b w:val="0"/>
          <w:color w:val="auto"/>
          <w:sz w:val="22"/>
          <w:szCs w:val="22"/>
        </w:rPr>
        <w:t>diferencia</w:t>
      </w:r>
      <w:r w:rsidR="00911D2B">
        <w:rPr>
          <w:b w:val="0"/>
          <w:color w:val="auto"/>
          <w:sz w:val="22"/>
          <w:szCs w:val="22"/>
        </w:rPr>
        <w:t xml:space="preserve"> </w:t>
      </w:r>
      <w:r w:rsidRPr="007C665C">
        <w:rPr>
          <w:b w:val="0"/>
          <w:color w:val="auto"/>
          <w:sz w:val="22"/>
          <w:szCs w:val="22"/>
        </w:rPr>
        <w:t>de</w:t>
      </w:r>
      <w:r w:rsidR="00911D2B">
        <w:rPr>
          <w:b w:val="0"/>
          <w:color w:val="auto"/>
          <w:sz w:val="22"/>
          <w:szCs w:val="22"/>
        </w:rPr>
        <w:t xml:space="preserve"> </w:t>
      </w:r>
      <w:r w:rsidRPr="007C665C">
        <w:rPr>
          <w:b w:val="0"/>
          <w:color w:val="auto"/>
          <w:sz w:val="22"/>
          <w:szCs w:val="22"/>
        </w:rPr>
        <w:t>precios</w:t>
      </w:r>
      <w:r w:rsidR="00911D2B">
        <w:rPr>
          <w:b w:val="0"/>
          <w:color w:val="auto"/>
          <w:sz w:val="22"/>
          <w:szCs w:val="22"/>
        </w:rPr>
        <w:t xml:space="preserve"> </w:t>
      </w:r>
      <w:r w:rsidRPr="007C665C">
        <w:rPr>
          <w:b w:val="0"/>
          <w:color w:val="auto"/>
          <w:sz w:val="22"/>
          <w:szCs w:val="22"/>
        </w:rPr>
        <w:t>y</w:t>
      </w:r>
      <w:r w:rsidR="00911D2B">
        <w:rPr>
          <w:b w:val="0"/>
          <w:color w:val="auto"/>
          <w:sz w:val="22"/>
          <w:szCs w:val="22"/>
        </w:rPr>
        <w:t xml:space="preserve"> </w:t>
      </w:r>
      <w:r w:rsidRPr="007C665C">
        <w:rPr>
          <w:b w:val="0"/>
          <w:color w:val="auto"/>
          <w:sz w:val="22"/>
          <w:szCs w:val="22"/>
        </w:rPr>
        <w:t>que</w:t>
      </w:r>
      <w:r w:rsidR="00911D2B">
        <w:rPr>
          <w:b w:val="0"/>
          <w:color w:val="auto"/>
          <w:sz w:val="22"/>
          <w:szCs w:val="22"/>
        </w:rPr>
        <w:t xml:space="preserve"> </w:t>
      </w:r>
      <w:r w:rsidRPr="007C665C">
        <w:rPr>
          <w:b w:val="0"/>
          <w:color w:val="auto"/>
          <w:sz w:val="22"/>
          <w:szCs w:val="22"/>
        </w:rPr>
        <w:t>solo</w:t>
      </w:r>
      <w:r w:rsidR="00911D2B">
        <w:rPr>
          <w:b w:val="0"/>
          <w:color w:val="auto"/>
          <w:sz w:val="22"/>
          <w:szCs w:val="22"/>
        </w:rPr>
        <w:t xml:space="preserve"> </w:t>
      </w:r>
      <w:r w:rsidRPr="007C665C">
        <w:rPr>
          <w:b w:val="0"/>
          <w:color w:val="auto"/>
          <w:sz w:val="22"/>
          <w:szCs w:val="22"/>
        </w:rPr>
        <w:t>2</w:t>
      </w:r>
      <w:r w:rsidR="00911D2B">
        <w:rPr>
          <w:b w:val="0"/>
          <w:color w:val="auto"/>
          <w:sz w:val="22"/>
          <w:szCs w:val="22"/>
        </w:rPr>
        <w:t xml:space="preserve"> </w:t>
      </w:r>
      <w:r w:rsidRPr="007C665C">
        <w:rPr>
          <w:b w:val="0"/>
          <w:color w:val="auto"/>
          <w:sz w:val="22"/>
          <w:szCs w:val="22"/>
        </w:rPr>
        <w:t>oferentes</w:t>
      </w:r>
      <w:r w:rsidR="00911D2B">
        <w:rPr>
          <w:b w:val="0"/>
          <w:color w:val="auto"/>
          <w:sz w:val="22"/>
          <w:szCs w:val="22"/>
        </w:rPr>
        <w:t xml:space="preserve"> </w:t>
      </w:r>
      <w:r w:rsidRPr="007C665C">
        <w:rPr>
          <w:b w:val="0"/>
          <w:color w:val="auto"/>
          <w:sz w:val="22"/>
          <w:szCs w:val="22"/>
        </w:rPr>
        <w:t>se</w:t>
      </w:r>
      <w:r w:rsidR="00911D2B">
        <w:rPr>
          <w:b w:val="0"/>
          <w:color w:val="auto"/>
          <w:sz w:val="22"/>
          <w:szCs w:val="22"/>
        </w:rPr>
        <w:t xml:space="preserve"> </w:t>
      </w:r>
      <w:r w:rsidRPr="007C665C">
        <w:rPr>
          <w:b w:val="0"/>
          <w:color w:val="auto"/>
          <w:sz w:val="22"/>
          <w:szCs w:val="22"/>
        </w:rPr>
        <w:t>presentaran,</w:t>
      </w:r>
      <w:r w:rsidR="00911D2B">
        <w:rPr>
          <w:b w:val="0"/>
          <w:color w:val="auto"/>
          <w:sz w:val="22"/>
          <w:szCs w:val="22"/>
        </w:rPr>
        <w:t xml:space="preserve"> </w:t>
      </w:r>
      <w:r w:rsidRPr="007C665C">
        <w:rPr>
          <w:b w:val="0"/>
          <w:color w:val="auto"/>
          <w:sz w:val="22"/>
          <w:szCs w:val="22"/>
        </w:rPr>
        <w:t>no</w:t>
      </w:r>
      <w:r w:rsidR="00911D2B">
        <w:rPr>
          <w:b w:val="0"/>
          <w:color w:val="auto"/>
          <w:sz w:val="22"/>
          <w:szCs w:val="22"/>
        </w:rPr>
        <w:t xml:space="preserve"> </w:t>
      </w:r>
      <w:r w:rsidRPr="007C665C">
        <w:rPr>
          <w:b w:val="0"/>
          <w:color w:val="auto"/>
          <w:sz w:val="22"/>
          <w:szCs w:val="22"/>
        </w:rPr>
        <w:t>hay</w:t>
      </w:r>
      <w:r w:rsidR="00911D2B">
        <w:rPr>
          <w:b w:val="0"/>
          <w:color w:val="auto"/>
          <w:sz w:val="22"/>
          <w:szCs w:val="22"/>
        </w:rPr>
        <w:t xml:space="preserve"> </w:t>
      </w:r>
      <w:r w:rsidRPr="007C665C">
        <w:rPr>
          <w:b w:val="0"/>
          <w:color w:val="auto"/>
          <w:sz w:val="22"/>
          <w:szCs w:val="22"/>
        </w:rPr>
        <w:t>prueba</w:t>
      </w:r>
      <w:r w:rsidR="00911D2B">
        <w:rPr>
          <w:b w:val="0"/>
          <w:color w:val="auto"/>
          <w:sz w:val="22"/>
          <w:szCs w:val="22"/>
        </w:rPr>
        <w:t xml:space="preserve"> </w:t>
      </w:r>
      <w:r w:rsidRPr="007C665C">
        <w:rPr>
          <w:b w:val="0"/>
          <w:color w:val="auto"/>
          <w:sz w:val="22"/>
          <w:szCs w:val="22"/>
        </w:rPr>
        <w:t>de</w:t>
      </w:r>
      <w:r w:rsidR="00911D2B">
        <w:rPr>
          <w:b w:val="0"/>
          <w:color w:val="auto"/>
          <w:sz w:val="22"/>
          <w:szCs w:val="22"/>
        </w:rPr>
        <w:t xml:space="preserve"> </w:t>
      </w:r>
      <w:r w:rsidRPr="007C665C">
        <w:rPr>
          <w:b w:val="0"/>
          <w:color w:val="auto"/>
          <w:sz w:val="22"/>
          <w:szCs w:val="22"/>
        </w:rPr>
        <w:t>que</w:t>
      </w:r>
      <w:r w:rsidR="00911D2B">
        <w:rPr>
          <w:b w:val="0"/>
          <w:color w:val="auto"/>
          <w:sz w:val="22"/>
          <w:szCs w:val="22"/>
        </w:rPr>
        <w:t xml:space="preserve"> </w:t>
      </w:r>
      <w:r w:rsidRPr="007C665C">
        <w:rPr>
          <w:b w:val="0"/>
          <w:color w:val="auto"/>
          <w:sz w:val="22"/>
          <w:szCs w:val="22"/>
        </w:rPr>
        <w:t>la</w:t>
      </w:r>
      <w:r w:rsidR="00911D2B">
        <w:rPr>
          <w:b w:val="0"/>
          <w:color w:val="auto"/>
          <w:sz w:val="22"/>
          <w:szCs w:val="22"/>
        </w:rPr>
        <w:t xml:space="preserve"> </w:t>
      </w:r>
      <w:r w:rsidRPr="007C665C">
        <w:rPr>
          <w:b w:val="0"/>
          <w:color w:val="auto"/>
          <w:sz w:val="22"/>
          <w:szCs w:val="22"/>
        </w:rPr>
        <w:t>DIEE</w:t>
      </w:r>
      <w:r w:rsidR="00911D2B">
        <w:rPr>
          <w:b w:val="0"/>
          <w:color w:val="auto"/>
          <w:sz w:val="22"/>
          <w:szCs w:val="22"/>
        </w:rPr>
        <w:t xml:space="preserve"> </w:t>
      </w:r>
      <w:r w:rsidRPr="007C665C">
        <w:rPr>
          <w:b w:val="0"/>
          <w:color w:val="auto"/>
          <w:sz w:val="22"/>
          <w:szCs w:val="22"/>
        </w:rPr>
        <w:t>le</w:t>
      </w:r>
      <w:r w:rsidR="00911D2B">
        <w:rPr>
          <w:b w:val="0"/>
          <w:color w:val="auto"/>
          <w:sz w:val="22"/>
          <w:szCs w:val="22"/>
        </w:rPr>
        <w:t xml:space="preserve"> </w:t>
      </w:r>
      <w:r w:rsidRPr="007C665C">
        <w:rPr>
          <w:b w:val="0"/>
          <w:color w:val="auto"/>
          <w:sz w:val="22"/>
          <w:szCs w:val="22"/>
        </w:rPr>
        <w:t>brindara</w:t>
      </w:r>
      <w:r w:rsidR="00911D2B">
        <w:rPr>
          <w:b w:val="0"/>
          <w:color w:val="auto"/>
          <w:sz w:val="22"/>
          <w:szCs w:val="22"/>
        </w:rPr>
        <w:t xml:space="preserve"> </w:t>
      </w:r>
      <w:r w:rsidRPr="007C665C">
        <w:rPr>
          <w:b w:val="0"/>
          <w:color w:val="auto"/>
          <w:sz w:val="22"/>
          <w:szCs w:val="22"/>
        </w:rPr>
        <w:t>la</w:t>
      </w:r>
      <w:r w:rsidR="00911D2B">
        <w:rPr>
          <w:b w:val="0"/>
          <w:color w:val="auto"/>
          <w:sz w:val="22"/>
          <w:szCs w:val="22"/>
        </w:rPr>
        <w:t xml:space="preserve"> </w:t>
      </w:r>
      <w:r w:rsidRPr="007C665C">
        <w:rPr>
          <w:b w:val="0"/>
          <w:color w:val="auto"/>
          <w:sz w:val="22"/>
          <w:szCs w:val="22"/>
        </w:rPr>
        <w:t>asesoría</w:t>
      </w:r>
      <w:r w:rsidR="00911D2B">
        <w:rPr>
          <w:b w:val="0"/>
          <w:color w:val="auto"/>
          <w:sz w:val="22"/>
          <w:szCs w:val="22"/>
        </w:rPr>
        <w:t xml:space="preserve"> </w:t>
      </w:r>
      <w:r w:rsidRPr="007C665C">
        <w:rPr>
          <w:b w:val="0"/>
          <w:color w:val="auto"/>
          <w:sz w:val="22"/>
          <w:szCs w:val="22"/>
        </w:rPr>
        <w:t>a</w:t>
      </w:r>
      <w:r w:rsidR="00911D2B">
        <w:rPr>
          <w:b w:val="0"/>
          <w:color w:val="auto"/>
          <w:sz w:val="22"/>
          <w:szCs w:val="22"/>
        </w:rPr>
        <w:t xml:space="preserve"> </w:t>
      </w:r>
      <w:r w:rsidRPr="007C665C">
        <w:rPr>
          <w:b w:val="0"/>
          <w:color w:val="auto"/>
          <w:sz w:val="22"/>
          <w:szCs w:val="22"/>
        </w:rPr>
        <w:t>la</w:t>
      </w:r>
      <w:r w:rsidR="00911D2B">
        <w:rPr>
          <w:b w:val="0"/>
          <w:color w:val="auto"/>
          <w:sz w:val="22"/>
          <w:szCs w:val="22"/>
        </w:rPr>
        <w:t xml:space="preserve"> </w:t>
      </w:r>
      <w:r w:rsidRPr="007C665C">
        <w:rPr>
          <w:b w:val="0"/>
          <w:color w:val="auto"/>
          <w:sz w:val="22"/>
          <w:szCs w:val="22"/>
        </w:rPr>
        <w:t>Junta</w:t>
      </w:r>
      <w:r w:rsidR="00911D2B">
        <w:rPr>
          <w:b w:val="0"/>
          <w:color w:val="auto"/>
          <w:sz w:val="22"/>
          <w:szCs w:val="22"/>
        </w:rPr>
        <w:t xml:space="preserve"> </w:t>
      </w:r>
      <w:r w:rsidRPr="007C665C">
        <w:rPr>
          <w:b w:val="0"/>
          <w:color w:val="auto"/>
          <w:sz w:val="22"/>
          <w:szCs w:val="22"/>
        </w:rPr>
        <w:t>Administrativa</w:t>
      </w:r>
      <w:r w:rsidR="00911D2B">
        <w:rPr>
          <w:b w:val="0"/>
          <w:color w:val="auto"/>
          <w:sz w:val="22"/>
          <w:szCs w:val="22"/>
        </w:rPr>
        <w:t xml:space="preserve"> </w:t>
      </w:r>
      <w:r w:rsidR="0064648B">
        <w:rPr>
          <w:b w:val="0"/>
          <w:color w:val="auto"/>
          <w:sz w:val="22"/>
          <w:szCs w:val="22"/>
        </w:rPr>
        <w:t xml:space="preserve">para </w:t>
      </w:r>
      <w:r w:rsidRPr="007C665C">
        <w:rPr>
          <w:b w:val="0"/>
          <w:color w:val="auto"/>
          <w:sz w:val="22"/>
          <w:szCs w:val="22"/>
        </w:rPr>
        <w:t>realizar</w:t>
      </w:r>
      <w:r w:rsidR="00911D2B">
        <w:rPr>
          <w:b w:val="0"/>
          <w:color w:val="auto"/>
          <w:sz w:val="22"/>
          <w:szCs w:val="22"/>
        </w:rPr>
        <w:t xml:space="preserve"> </w:t>
      </w:r>
      <w:r w:rsidRPr="007C665C">
        <w:rPr>
          <w:b w:val="0"/>
          <w:color w:val="auto"/>
          <w:sz w:val="22"/>
          <w:szCs w:val="22"/>
        </w:rPr>
        <w:t>el</w:t>
      </w:r>
      <w:r w:rsidR="00911D2B">
        <w:rPr>
          <w:b w:val="0"/>
          <w:color w:val="auto"/>
          <w:sz w:val="22"/>
          <w:szCs w:val="22"/>
        </w:rPr>
        <w:t xml:space="preserve"> </w:t>
      </w:r>
      <w:r w:rsidRPr="007C665C">
        <w:rPr>
          <w:b w:val="0"/>
          <w:color w:val="auto"/>
          <w:sz w:val="22"/>
          <w:szCs w:val="22"/>
        </w:rPr>
        <w:t>análisis</w:t>
      </w:r>
      <w:r w:rsidR="00911D2B">
        <w:rPr>
          <w:b w:val="0"/>
          <w:color w:val="auto"/>
          <w:sz w:val="22"/>
          <w:szCs w:val="22"/>
        </w:rPr>
        <w:t xml:space="preserve"> </w:t>
      </w:r>
      <w:r w:rsidRPr="007C665C">
        <w:rPr>
          <w:b w:val="0"/>
          <w:color w:val="auto"/>
          <w:sz w:val="22"/>
          <w:szCs w:val="22"/>
        </w:rPr>
        <w:t>e</w:t>
      </w:r>
      <w:r w:rsidR="00911D2B">
        <w:rPr>
          <w:b w:val="0"/>
          <w:color w:val="auto"/>
          <w:sz w:val="22"/>
          <w:szCs w:val="22"/>
        </w:rPr>
        <w:t xml:space="preserve"> </w:t>
      </w:r>
      <w:r w:rsidRPr="007C665C">
        <w:rPr>
          <w:b w:val="0"/>
          <w:color w:val="auto"/>
          <w:sz w:val="22"/>
          <w:szCs w:val="22"/>
        </w:rPr>
        <w:t>investigación</w:t>
      </w:r>
      <w:r w:rsidR="00911D2B">
        <w:rPr>
          <w:b w:val="0"/>
          <w:color w:val="auto"/>
          <w:sz w:val="22"/>
          <w:szCs w:val="22"/>
        </w:rPr>
        <w:t xml:space="preserve"> </w:t>
      </w:r>
      <w:r w:rsidRPr="007C665C">
        <w:rPr>
          <w:b w:val="0"/>
          <w:color w:val="auto"/>
          <w:sz w:val="22"/>
          <w:szCs w:val="22"/>
        </w:rPr>
        <w:t>de</w:t>
      </w:r>
      <w:r w:rsidR="00911D2B">
        <w:rPr>
          <w:b w:val="0"/>
          <w:color w:val="auto"/>
          <w:sz w:val="22"/>
          <w:szCs w:val="22"/>
        </w:rPr>
        <w:t xml:space="preserve"> </w:t>
      </w:r>
      <w:r w:rsidRPr="007C665C">
        <w:rPr>
          <w:b w:val="0"/>
          <w:color w:val="auto"/>
          <w:sz w:val="22"/>
          <w:szCs w:val="22"/>
        </w:rPr>
        <w:t>la</w:t>
      </w:r>
      <w:r w:rsidR="00911D2B">
        <w:rPr>
          <w:b w:val="0"/>
          <w:color w:val="auto"/>
          <w:sz w:val="22"/>
          <w:szCs w:val="22"/>
        </w:rPr>
        <w:t xml:space="preserve"> </w:t>
      </w:r>
      <w:r w:rsidRPr="007C665C">
        <w:rPr>
          <w:b w:val="0"/>
          <w:color w:val="auto"/>
          <w:sz w:val="22"/>
          <w:szCs w:val="22"/>
        </w:rPr>
        <w:t>razón</w:t>
      </w:r>
      <w:r w:rsidR="00911D2B">
        <w:rPr>
          <w:b w:val="0"/>
          <w:color w:val="auto"/>
          <w:sz w:val="22"/>
          <w:szCs w:val="22"/>
        </w:rPr>
        <w:t xml:space="preserve"> </w:t>
      </w:r>
      <w:r w:rsidRPr="007C665C">
        <w:rPr>
          <w:b w:val="0"/>
          <w:color w:val="auto"/>
          <w:sz w:val="22"/>
          <w:szCs w:val="22"/>
        </w:rPr>
        <w:t>de</w:t>
      </w:r>
      <w:r w:rsidR="00911D2B">
        <w:rPr>
          <w:b w:val="0"/>
          <w:color w:val="auto"/>
          <w:sz w:val="22"/>
          <w:szCs w:val="22"/>
        </w:rPr>
        <w:t xml:space="preserve"> </w:t>
      </w:r>
      <w:r w:rsidRPr="007C665C">
        <w:rPr>
          <w:b w:val="0"/>
          <w:color w:val="auto"/>
          <w:sz w:val="22"/>
          <w:szCs w:val="22"/>
        </w:rPr>
        <w:t>la</w:t>
      </w:r>
      <w:r w:rsidR="00911D2B">
        <w:rPr>
          <w:b w:val="0"/>
          <w:color w:val="auto"/>
          <w:sz w:val="22"/>
          <w:szCs w:val="22"/>
        </w:rPr>
        <w:t xml:space="preserve"> </w:t>
      </w:r>
      <w:r w:rsidRPr="007C665C">
        <w:rPr>
          <w:b w:val="0"/>
          <w:color w:val="auto"/>
          <w:sz w:val="22"/>
          <w:szCs w:val="22"/>
        </w:rPr>
        <w:t>diferencia</w:t>
      </w:r>
      <w:r w:rsidR="00911D2B">
        <w:rPr>
          <w:b w:val="0"/>
          <w:color w:val="auto"/>
          <w:sz w:val="22"/>
          <w:szCs w:val="22"/>
        </w:rPr>
        <w:t xml:space="preserve"> </w:t>
      </w:r>
      <w:r w:rsidRPr="007C665C">
        <w:rPr>
          <w:b w:val="0"/>
          <w:color w:val="auto"/>
          <w:sz w:val="22"/>
          <w:szCs w:val="22"/>
        </w:rPr>
        <w:t>en</w:t>
      </w:r>
      <w:r w:rsidR="00911D2B">
        <w:rPr>
          <w:b w:val="0"/>
          <w:color w:val="auto"/>
          <w:sz w:val="22"/>
          <w:szCs w:val="22"/>
        </w:rPr>
        <w:t xml:space="preserve"> </w:t>
      </w:r>
      <w:r w:rsidRPr="007C665C">
        <w:rPr>
          <w:b w:val="0"/>
          <w:color w:val="auto"/>
          <w:sz w:val="22"/>
          <w:szCs w:val="22"/>
        </w:rPr>
        <w:t>los</w:t>
      </w:r>
      <w:r w:rsidR="00911D2B">
        <w:rPr>
          <w:b w:val="0"/>
          <w:color w:val="auto"/>
          <w:sz w:val="22"/>
          <w:szCs w:val="22"/>
        </w:rPr>
        <w:t xml:space="preserve"> </w:t>
      </w:r>
      <w:r w:rsidRPr="007C665C">
        <w:rPr>
          <w:b w:val="0"/>
          <w:color w:val="auto"/>
          <w:sz w:val="22"/>
          <w:szCs w:val="22"/>
        </w:rPr>
        <w:t>precios</w:t>
      </w:r>
      <w:r w:rsidR="00911D2B">
        <w:rPr>
          <w:b w:val="0"/>
          <w:color w:val="auto"/>
          <w:sz w:val="22"/>
          <w:szCs w:val="22"/>
        </w:rPr>
        <w:t xml:space="preserve"> </w:t>
      </w:r>
      <w:r w:rsidRPr="007C665C">
        <w:rPr>
          <w:b w:val="0"/>
          <w:color w:val="auto"/>
          <w:sz w:val="22"/>
          <w:szCs w:val="22"/>
        </w:rPr>
        <w:t>y</w:t>
      </w:r>
      <w:r w:rsidR="00911D2B">
        <w:rPr>
          <w:b w:val="0"/>
          <w:color w:val="auto"/>
          <w:sz w:val="22"/>
          <w:szCs w:val="22"/>
        </w:rPr>
        <w:t xml:space="preserve"> </w:t>
      </w:r>
      <w:r w:rsidRPr="007C665C">
        <w:rPr>
          <w:b w:val="0"/>
          <w:color w:val="auto"/>
          <w:sz w:val="22"/>
          <w:szCs w:val="22"/>
        </w:rPr>
        <w:t>porqu</w:t>
      </w:r>
      <w:r w:rsidR="00AA2690">
        <w:rPr>
          <w:b w:val="0"/>
          <w:color w:val="auto"/>
          <w:sz w:val="22"/>
          <w:szCs w:val="22"/>
        </w:rPr>
        <w:t>é</w:t>
      </w:r>
      <w:r w:rsidR="00911D2B">
        <w:rPr>
          <w:b w:val="0"/>
          <w:color w:val="auto"/>
          <w:sz w:val="22"/>
          <w:szCs w:val="22"/>
        </w:rPr>
        <w:t xml:space="preserve"> </w:t>
      </w:r>
      <w:r w:rsidRPr="007C665C">
        <w:rPr>
          <w:b w:val="0"/>
          <w:color w:val="auto"/>
          <w:sz w:val="22"/>
          <w:szCs w:val="22"/>
        </w:rPr>
        <w:t>los</w:t>
      </w:r>
      <w:r w:rsidR="00911D2B">
        <w:rPr>
          <w:b w:val="0"/>
          <w:color w:val="auto"/>
          <w:sz w:val="22"/>
          <w:szCs w:val="22"/>
        </w:rPr>
        <w:t xml:space="preserve"> </w:t>
      </w:r>
      <w:r w:rsidRPr="007C665C">
        <w:rPr>
          <w:b w:val="0"/>
          <w:color w:val="auto"/>
          <w:sz w:val="22"/>
          <w:szCs w:val="22"/>
        </w:rPr>
        <w:t>demás</w:t>
      </w:r>
      <w:r w:rsidR="00911D2B">
        <w:rPr>
          <w:b w:val="0"/>
          <w:color w:val="auto"/>
          <w:sz w:val="22"/>
          <w:szCs w:val="22"/>
        </w:rPr>
        <w:t xml:space="preserve"> </w:t>
      </w:r>
      <w:r w:rsidRPr="007C665C">
        <w:rPr>
          <w:b w:val="0"/>
          <w:color w:val="auto"/>
          <w:sz w:val="22"/>
          <w:szCs w:val="22"/>
        </w:rPr>
        <w:t>invitados</w:t>
      </w:r>
      <w:r w:rsidR="00911D2B">
        <w:rPr>
          <w:b w:val="0"/>
          <w:color w:val="auto"/>
          <w:sz w:val="22"/>
          <w:szCs w:val="22"/>
        </w:rPr>
        <w:t xml:space="preserve"> </w:t>
      </w:r>
      <w:r w:rsidRPr="007C665C">
        <w:rPr>
          <w:b w:val="0"/>
          <w:color w:val="auto"/>
          <w:sz w:val="22"/>
          <w:szCs w:val="22"/>
        </w:rPr>
        <w:t>no</w:t>
      </w:r>
      <w:r w:rsidR="00911D2B">
        <w:rPr>
          <w:b w:val="0"/>
          <w:color w:val="auto"/>
          <w:sz w:val="22"/>
          <w:szCs w:val="22"/>
        </w:rPr>
        <w:t xml:space="preserve"> </w:t>
      </w:r>
      <w:r w:rsidRPr="007C665C">
        <w:rPr>
          <w:b w:val="0"/>
          <w:color w:val="auto"/>
          <w:sz w:val="22"/>
          <w:szCs w:val="22"/>
        </w:rPr>
        <w:t>presentaron</w:t>
      </w:r>
      <w:r w:rsidR="00911D2B">
        <w:rPr>
          <w:b w:val="0"/>
          <w:color w:val="auto"/>
          <w:sz w:val="22"/>
          <w:szCs w:val="22"/>
        </w:rPr>
        <w:t xml:space="preserve"> </w:t>
      </w:r>
      <w:r w:rsidRPr="007C665C">
        <w:rPr>
          <w:b w:val="0"/>
          <w:color w:val="auto"/>
          <w:sz w:val="22"/>
          <w:szCs w:val="22"/>
        </w:rPr>
        <w:t>la</w:t>
      </w:r>
      <w:r w:rsidR="00911D2B">
        <w:rPr>
          <w:b w:val="0"/>
          <w:color w:val="auto"/>
          <w:sz w:val="22"/>
          <w:szCs w:val="22"/>
        </w:rPr>
        <w:t xml:space="preserve"> </w:t>
      </w:r>
      <w:r w:rsidRPr="007C665C">
        <w:rPr>
          <w:b w:val="0"/>
          <w:color w:val="auto"/>
          <w:sz w:val="22"/>
          <w:szCs w:val="22"/>
        </w:rPr>
        <w:t>oferta.</w:t>
      </w:r>
      <w:bookmarkEnd w:id="15"/>
    </w:p>
    <w:p w:rsidR="006A4E5D" w:rsidRPr="007C665C" w:rsidRDefault="00911D2B" w:rsidP="007C665C">
      <w:pPr>
        <w:pStyle w:val="Ttulo2"/>
        <w:jc w:val="both"/>
        <w:rPr>
          <w:b w:val="0"/>
          <w:color w:val="auto"/>
          <w:sz w:val="22"/>
          <w:szCs w:val="22"/>
        </w:rPr>
      </w:pPr>
      <w:r>
        <w:rPr>
          <w:b w:val="0"/>
          <w:color w:val="auto"/>
          <w:sz w:val="22"/>
          <w:szCs w:val="22"/>
        </w:rPr>
        <w:t xml:space="preserve"> </w:t>
      </w:r>
    </w:p>
    <w:p w:rsidR="00EC2925" w:rsidRPr="007C665C" w:rsidRDefault="0053404B" w:rsidP="007C665C">
      <w:pPr>
        <w:jc w:val="both"/>
        <w:rPr>
          <w:sz w:val="22"/>
          <w:szCs w:val="22"/>
        </w:rPr>
      </w:pPr>
      <w:r w:rsidRPr="007C665C">
        <w:rPr>
          <w:sz w:val="22"/>
          <w:szCs w:val="22"/>
        </w:rPr>
        <w:t>Para</w:t>
      </w:r>
      <w:r w:rsidR="00911D2B">
        <w:rPr>
          <w:sz w:val="22"/>
          <w:szCs w:val="22"/>
        </w:rPr>
        <w:t xml:space="preserve"> </w:t>
      </w:r>
      <w:r w:rsidRPr="007C665C">
        <w:rPr>
          <w:sz w:val="22"/>
          <w:szCs w:val="22"/>
        </w:rPr>
        <w:t>las</w:t>
      </w:r>
      <w:r w:rsidR="00911D2B">
        <w:rPr>
          <w:sz w:val="22"/>
          <w:szCs w:val="22"/>
        </w:rPr>
        <w:t xml:space="preserve"> </w:t>
      </w:r>
      <w:r w:rsidRPr="007C665C">
        <w:rPr>
          <w:sz w:val="22"/>
          <w:szCs w:val="22"/>
        </w:rPr>
        <w:t>contrataciones</w:t>
      </w:r>
      <w:r w:rsidR="00911D2B">
        <w:rPr>
          <w:sz w:val="22"/>
          <w:szCs w:val="22"/>
        </w:rPr>
        <w:t xml:space="preserve"> </w:t>
      </w:r>
      <w:r w:rsidRPr="007C665C">
        <w:rPr>
          <w:sz w:val="22"/>
          <w:szCs w:val="22"/>
        </w:rPr>
        <w:t>de</w:t>
      </w:r>
      <w:r w:rsidR="00911D2B">
        <w:rPr>
          <w:sz w:val="22"/>
          <w:szCs w:val="22"/>
        </w:rPr>
        <w:t xml:space="preserve"> </w:t>
      </w:r>
      <w:r w:rsidRPr="007C665C">
        <w:rPr>
          <w:sz w:val="22"/>
          <w:szCs w:val="22"/>
        </w:rPr>
        <w:t>mano</w:t>
      </w:r>
      <w:r w:rsidR="00911D2B">
        <w:rPr>
          <w:sz w:val="22"/>
          <w:szCs w:val="22"/>
        </w:rPr>
        <w:t xml:space="preserve"> </w:t>
      </w:r>
      <w:r w:rsidRPr="007C665C">
        <w:rPr>
          <w:sz w:val="22"/>
          <w:szCs w:val="22"/>
        </w:rPr>
        <w:t>de</w:t>
      </w:r>
      <w:r w:rsidR="00911D2B">
        <w:rPr>
          <w:sz w:val="22"/>
          <w:szCs w:val="22"/>
        </w:rPr>
        <w:t xml:space="preserve"> </w:t>
      </w:r>
      <w:r w:rsidRPr="007C665C">
        <w:rPr>
          <w:sz w:val="22"/>
          <w:szCs w:val="22"/>
        </w:rPr>
        <w:t>obra</w:t>
      </w:r>
      <w:r w:rsidR="00911D2B">
        <w:rPr>
          <w:sz w:val="22"/>
          <w:szCs w:val="22"/>
        </w:rPr>
        <w:t xml:space="preserve"> </w:t>
      </w:r>
      <w:r w:rsidRPr="007C665C">
        <w:rPr>
          <w:sz w:val="22"/>
          <w:szCs w:val="22"/>
        </w:rPr>
        <w:t>y</w:t>
      </w:r>
      <w:r w:rsidR="00911D2B">
        <w:rPr>
          <w:sz w:val="22"/>
          <w:szCs w:val="22"/>
        </w:rPr>
        <w:t xml:space="preserve"> </w:t>
      </w:r>
      <w:r w:rsidRPr="007C665C">
        <w:rPr>
          <w:sz w:val="22"/>
          <w:szCs w:val="22"/>
        </w:rPr>
        <w:t>materiales</w:t>
      </w:r>
      <w:r w:rsidR="0064648B">
        <w:rPr>
          <w:sz w:val="22"/>
          <w:szCs w:val="22"/>
        </w:rPr>
        <w:t>,</w:t>
      </w:r>
      <w:r w:rsidR="00911D2B">
        <w:rPr>
          <w:sz w:val="22"/>
          <w:szCs w:val="22"/>
        </w:rPr>
        <w:t xml:space="preserve"> </w:t>
      </w:r>
      <w:r w:rsidRPr="007C665C">
        <w:rPr>
          <w:sz w:val="22"/>
          <w:szCs w:val="22"/>
        </w:rPr>
        <w:t>la</w:t>
      </w:r>
      <w:r w:rsidR="00911D2B">
        <w:rPr>
          <w:sz w:val="22"/>
          <w:szCs w:val="22"/>
        </w:rPr>
        <w:t xml:space="preserve"> </w:t>
      </w:r>
      <w:r w:rsidRPr="007C665C">
        <w:rPr>
          <w:sz w:val="22"/>
          <w:szCs w:val="22"/>
        </w:rPr>
        <w:t>función</w:t>
      </w:r>
      <w:r w:rsidR="00911D2B">
        <w:rPr>
          <w:sz w:val="22"/>
          <w:szCs w:val="22"/>
        </w:rPr>
        <w:t xml:space="preserve"> </w:t>
      </w:r>
      <w:r w:rsidRPr="007C665C">
        <w:rPr>
          <w:sz w:val="22"/>
          <w:szCs w:val="22"/>
        </w:rPr>
        <w:t>de</w:t>
      </w:r>
      <w:r w:rsidR="00911D2B">
        <w:rPr>
          <w:sz w:val="22"/>
          <w:szCs w:val="22"/>
        </w:rPr>
        <w:t xml:space="preserve"> </w:t>
      </w:r>
      <w:r w:rsidRPr="007C665C">
        <w:rPr>
          <w:sz w:val="22"/>
          <w:szCs w:val="22"/>
        </w:rPr>
        <w:t>confeccionar</w:t>
      </w:r>
      <w:r w:rsidR="00911D2B">
        <w:rPr>
          <w:sz w:val="22"/>
          <w:szCs w:val="22"/>
        </w:rPr>
        <w:t xml:space="preserve"> </w:t>
      </w:r>
      <w:r w:rsidRPr="007C665C">
        <w:rPr>
          <w:sz w:val="22"/>
          <w:szCs w:val="22"/>
        </w:rPr>
        <w:t>carteles,</w:t>
      </w:r>
      <w:r w:rsidR="00911D2B">
        <w:rPr>
          <w:sz w:val="22"/>
          <w:szCs w:val="22"/>
        </w:rPr>
        <w:t xml:space="preserve"> </w:t>
      </w:r>
      <w:r w:rsidRPr="007C665C">
        <w:rPr>
          <w:sz w:val="22"/>
          <w:szCs w:val="22"/>
        </w:rPr>
        <w:t>y</w:t>
      </w:r>
      <w:r w:rsidR="00911D2B">
        <w:rPr>
          <w:sz w:val="22"/>
          <w:szCs w:val="22"/>
        </w:rPr>
        <w:t xml:space="preserve"> </w:t>
      </w:r>
      <w:r w:rsidRPr="007C665C">
        <w:rPr>
          <w:sz w:val="22"/>
          <w:szCs w:val="22"/>
        </w:rPr>
        <w:t>analizar</w:t>
      </w:r>
      <w:r w:rsidR="00911D2B">
        <w:rPr>
          <w:sz w:val="22"/>
          <w:szCs w:val="22"/>
        </w:rPr>
        <w:t xml:space="preserve"> </w:t>
      </w:r>
      <w:r w:rsidRPr="007C665C">
        <w:rPr>
          <w:sz w:val="22"/>
          <w:szCs w:val="22"/>
        </w:rPr>
        <w:t>ofertas</w:t>
      </w:r>
      <w:r w:rsidR="00911D2B">
        <w:rPr>
          <w:sz w:val="22"/>
          <w:szCs w:val="22"/>
        </w:rPr>
        <w:t xml:space="preserve"> </w:t>
      </w:r>
      <w:r w:rsidRPr="007C665C">
        <w:rPr>
          <w:sz w:val="22"/>
          <w:szCs w:val="22"/>
        </w:rPr>
        <w:t>era</w:t>
      </w:r>
      <w:r w:rsidR="00911D2B">
        <w:rPr>
          <w:sz w:val="22"/>
          <w:szCs w:val="22"/>
        </w:rPr>
        <w:t xml:space="preserve"> </w:t>
      </w:r>
      <w:r w:rsidRPr="007C665C">
        <w:rPr>
          <w:sz w:val="22"/>
          <w:szCs w:val="22"/>
        </w:rPr>
        <w:t>responsabilidad</w:t>
      </w:r>
      <w:r w:rsidR="00911D2B">
        <w:rPr>
          <w:sz w:val="22"/>
          <w:szCs w:val="22"/>
        </w:rPr>
        <w:t xml:space="preserve"> </w:t>
      </w:r>
      <w:r w:rsidRPr="007C665C">
        <w:rPr>
          <w:sz w:val="22"/>
          <w:szCs w:val="22"/>
        </w:rPr>
        <w:t>del</w:t>
      </w:r>
      <w:r w:rsidR="00911D2B">
        <w:rPr>
          <w:sz w:val="22"/>
          <w:szCs w:val="22"/>
        </w:rPr>
        <w:t xml:space="preserve"> </w:t>
      </w:r>
      <w:r w:rsidRPr="007C665C">
        <w:rPr>
          <w:sz w:val="22"/>
          <w:szCs w:val="22"/>
        </w:rPr>
        <w:t>profesional</w:t>
      </w:r>
      <w:r w:rsidR="00911D2B">
        <w:rPr>
          <w:sz w:val="22"/>
          <w:szCs w:val="22"/>
        </w:rPr>
        <w:t xml:space="preserve"> </w:t>
      </w:r>
      <w:r w:rsidR="00B33CDB">
        <w:rPr>
          <w:sz w:val="22"/>
          <w:szCs w:val="22"/>
        </w:rPr>
        <w:t>director</w:t>
      </w:r>
      <w:r w:rsidR="00911D2B">
        <w:rPr>
          <w:sz w:val="22"/>
          <w:szCs w:val="22"/>
        </w:rPr>
        <w:t xml:space="preserve"> </w:t>
      </w:r>
      <w:r w:rsidR="00B33CDB">
        <w:rPr>
          <w:sz w:val="22"/>
          <w:szCs w:val="22"/>
        </w:rPr>
        <w:t>técnico</w:t>
      </w:r>
      <w:r w:rsidR="00911D2B">
        <w:rPr>
          <w:sz w:val="22"/>
          <w:szCs w:val="22"/>
        </w:rPr>
        <w:t xml:space="preserve"> </w:t>
      </w:r>
      <w:r w:rsidR="00B33CDB">
        <w:rPr>
          <w:sz w:val="22"/>
          <w:szCs w:val="22"/>
        </w:rPr>
        <w:t>de</w:t>
      </w:r>
      <w:r w:rsidRPr="007C665C">
        <w:rPr>
          <w:sz w:val="22"/>
          <w:szCs w:val="22"/>
        </w:rPr>
        <w:t>l</w:t>
      </w:r>
      <w:r w:rsidR="00911D2B">
        <w:rPr>
          <w:sz w:val="22"/>
          <w:szCs w:val="22"/>
        </w:rPr>
        <w:t xml:space="preserve"> </w:t>
      </w:r>
      <w:r w:rsidRPr="007C665C">
        <w:rPr>
          <w:sz w:val="22"/>
          <w:szCs w:val="22"/>
        </w:rPr>
        <w:t>proyecto,</w:t>
      </w:r>
      <w:r w:rsidR="00911D2B">
        <w:rPr>
          <w:sz w:val="22"/>
          <w:szCs w:val="22"/>
        </w:rPr>
        <w:t xml:space="preserve"> </w:t>
      </w:r>
      <w:r w:rsidRPr="007C665C">
        <w:rPr>
          <w:sz w:val="22"/>
          <w:szCs w:val="22"/>
        </w:rPr>
        <w:t>sin</w:t>
      </w:r>
      <w:r w:rsidR="00911D2B">
        <w:rPr>
          <w:sz w:val="22"/>
          <w:szCs w:val="22"/>
        </w:rPr>
        <w:t xml:space="preserve"> </w:t>
      </w:r>
      <w:r w:rsidRPr="007C665C">
        <w:rPr>
          <w:sz w:val="22"/>
          <w:szCs w:val="22"/>
        </w:rPr>
        <w:t>embargo</w:t>
      </w:r>
      <w:r w:rsidR="00911D2B">
        <w:rPr>
          <w:sz w:val="22"/>
          <w:szCs w:val="22"/>
        </w:rPr>
        <w:t xml:space="preserve"> </w:t>
      </w:r>
      <w:r w:rsidRPr="007C665C">
        <w:rPr>
          <w:sz w:val="22"/>
          <w:szCs w:val="22"/>
        </w:rPr>
        <w:t>como</w:t>
      </w:r>
      <w:r w:rsidR="00911D2B">
        <w:rPr>
          <w:sz w:val="22"/>
          <w:szCs w:val="22"/>
        </w:rPr>
        <w:t xml:space="preserve"> </w:t>
      </w:r>
      <w:r w:rsidRPr="007C665C">
        <w:rPr>
          <w:sz w:val="22"/>
          <w:szCs w:val="22"/>
        </w:rPr>
        <w:t>se</w:t>
      </w:r>
      <w:r w:rsidR="00911D2B">
        <w:rPr>
          <w:sz w:val="22"/>
          <w:szCs w:val="22"/>
        </w:rPr>
        <w:t xml:space="preserve"> </w:t>
      </w:r>
      <w:r w:rsidRPr="007C665C">
        <w:rPr>
          <w:sz w:val="22"/>
          <w:szCs w:val="22"/>
        </w:rPr>
        <w:t>evidencia</w:t>
      </w:r>
      <w:r w:rsidR="00911D2B">
        <w:rPr>
          <w:sz w:val="22"/>
          <w:szCs w:val="22"/>
        </w:rPr>
        <w:t xml:space="preserve"> </w:t>
      </w:r>
      <w:r w:rsidRPr="007C665C">
        <w:rPr>
          <w:sz w:val="22"/>
          <w:szCs w:val="22"/>
        </w:rPr>
        <w:t>en</w:t>
      </w:r>
      <w:r w:rsidR="00911D2B">
        <w:rPr>
          <w:sz w:val="22"/>
          <w:szCs w:val="22"/>
        </w:rPr>
        <w:t xml:space="preserve"> </w:t>
      </w:r>
      <w:r w:rsidRPr="007C665C">
        <w:rPr>
          <w:sz w:val="22"/>
          <w:szCs w:val="22"/>
        </w:rPr>
        <w:t>la</w:t>
      </w:r>
      <w:r w:rsidR="00911D2B">
        <w:rPr>
          <w:sz w:val="22"/>
          <w:szCs w:val="22"/>
        </w:rPr>
        <w:t xml:space="preserve"> </w:t>
      </w:r>
      <w:r w:rsidRPr="007C665C">
        <w:rPr>
          <w:sz w:val="22"/>
          <w:szCs w:val="22"/>
        </w:rPr>
        <w:t>información</w:t>
      </w:r>
      <w:r w:rsidR="00911D2B">
        <w:rPr>
          <w:sz w:val="22"/>
          <w:szCs w:val="22"/>
        </w:rPr>
        <w:t xml:space="preserve"> </w:t>
      </w:r>
      <w:r w:rsidRPr="007C665C">
        <w:rPr>
          <w:sz w:val="22"/>
          <w:szCs w:val="22"/>
        </w:rPr>
        <w:t>suministrada</w:t>
      </w:r>
      <w:r w:rsidR="00911D2B">
        <w:rPr>
          <w:sz w:val="22"/>
          <w:szCs w:val="22"/>
        </w:rPr>
        <w:t xml:space="preserve"> </w:t>
      </w:r>
      <w:r w:rsidRPr="007C665C">
        <w:rPr>
          <w:sz w:val="22"/>
          <w:szCs w:val="22"/>
        </w:rPr>
        <w:t>a</w:t>
      </w:r>
      <w:r w:rsidR="00911D2B">
        <w:rPr>
          <w:sz w:val="22"/>
          <w:szCs w:val="22"/>
        </w:rPr>
        <w:t xml:space="preserve"> </w:t>
      </w:r>
      <w:r w:rsidRPr="007C665C">
        <w:rPr>
          <w:sz w:val="22"/>
          <w:szCs w:val="22"/>
        </w:rPr>
        <w:t>pesar</w:t>
      </w:r>
      <w:r w:rsidR="00911D2B">
        <w:rPr>
          <w:sz w:val="22"/>
          <w:szCs w:val="22"/>
        </w:rPr>
        <w:t xml:space="preserve"> </w:t>
      </w:r>
      <w:r w:rsidRPr="007C665C">
        <w:rPr>
          <w:sz w:val="22"/>
          <w:szCs w:val="22"/>
        </w:rPr>
        <w:t>de</w:t>
      </w:r>
      <w:r w:rsidR="00911D2B">
        <w:rPr>
          <w:sz w:val="22"/>
          <w:szCs w:val="22"/>
        </w:rPr>
        <w:t xml:space="preserve"> </w:t>
      </w:r>
      <w:r w:rsidRPr="007C665C">
        <w:rPr>
          <w:sz w:val="22"/>
          <w:szCs w:val="22"/>
        </w:rPr>
        <w:t>que</w:t>
      </w:r>
      <w:r w:rsidR="00911D2B">
        <w:rPr>
          <w:sz w:val="22"/>
          <w:szCs w:val="22"/>
        </w:rPr>
        <w:t xml:space="preserve"> </w:t>
      </w:r>
      <w:r w:rsidRPr="007C665C">
        <w:rPr>
          <w:sz w:val="22"/>
          <w:szCs w:val="22"/>
        </w:rPr>
        <w:t>las</w:t>
      </w:r>
      <w:r w:rsidR="00911D2B">
        <w:rPr>
          <w:sz w:val="22"/>
          <w:szCs w:val="22"/>
        </w:rPr>
        <w:t xml:space="preserve"> </w:t>
      </w:r>
      <w:r w:rsidRPr="007C665C">
        <w:rPr>
          <w:sz w:val="22"/>
          <w:szCs w:val="22"/>
        </w:rPr>
        <w:t>ofertas</w:t>
      </w:r>
      <w:r w:rsidR="00911D2B">
        <w:rPr>
          <w:sz w:val="22"/>
          <w:szCs w:val="22"/>
        </w:rPr>
        <w:t xml:space="preserve"> </w:t>
      </w:r>
      <w:r w:rsidRPr="007C665C">
        <w:rPr>
          <w:sz w:val="22"/>
          <w:szCs w:val="22"/>
        </w:rPr>
        <w:t>por</w:t>
      </w:r>
      <w:r w:rsidR="00911D2B">
        <w:rPr>
          <w:sz w:val="22"/>
          <w:szCs w:val="22"/>
        </w:rPr>
        <w:t xml:space="preserve"> </w:t>
      </w:r>
      <w:r w:rsidRPr="007C665C">
        <w:rPr>
          <w:sz w:val="22"/>
          <w:szCs w:val="22"/>
        </w:rPr>
        <w:t>mano</w:t>
      </w:r>
      <w:r w:rsidR="00911D2B">
        <w:rPr>
          <w:sz w:val="22"/>
          <w:szCs w:val="22"/>
        </w:rPr>
        <w:t xml:space="preserve"> </w:t>
      </w:r>
      <w:r w:rsidRPr="007C665C">
        <w:rPr>
          <w:sz w:val="22"/>
          <w:szCs w:val="22"/>
        </w:rPr>
        <w:t>de</w:t>
      </w:r>
      <w:r w:rsidR="00911D2B">
        <w:rPr>
          <w:sz w:val="22"/>
          <w:szCs w:val="22"/>
        </w:rPr>
        <w:t xml:space="preserve"> </w:t>
      </w:r>
      <w:r w:rsidRPr="007C665C">
        <w:rPr>
          <w:sz w:val="22"/>
          <w:szCs w:val="22"/>
        </w:rPr>
        <w:t>obra</w:t>
      </w:r>
      <w:r w:rsidR="00911D2B">
        <w:rPr>
          <w:sz w:val="22"/>
          <w:szCs w:val="22"/>
        </w:rPr>
        <w:t xml:space="preserve"> </w:t>
      </w:r>
      <w:r w:rsidRPr="007C665C">
        <w:rPr>
          <w:sz w:val="22"/>
          <w:szCs w:val="22"/>
        </w:rPr>
        <w:t>presentaban</w:t>
      </w:r>
      <w:r w:rsidR="00911D2B">
        <w:rPr>
          <w:sz w:val="22"/>
          <w:szCs w:val="22"/>
        </w:rPr>
        <w:t xml:space="preserve"> </w:t>
      </w:r>
      <w:r w:rsidRPr="007C665C">
        <w:rPr>
          <w:sz w:val="22"/>
          <w:szCs w:val="22"/>
        </w:rPr>
        <w:t>un</w:t>
      </w:r>
      <w:r w:rsidR="00911D2B">
        <w:rPr>
          <w:sz w:val="22"/>
          <w:szCs w:val="22"/>
        </w:rPr>
        <w:t xml:space="preserve"> </w:t>
      </w:r>
      <w:r w:rsidRPr="007C665C">
        <w:rPr>
          <w:sz w:val="22"/>
          <w:szCs w:val="22"/>
        </w:rPr>
        <w:t>precio</w:t>
      </w:r>
      <w:r w:rsidR="00911D2B">
        <w:rPr>
          <w:sz w:val="22"/>
          <w:szCs w:val="22"/>
        </w:rPr>
        <w:t xml:space="preserve"> </w:t>
      </w:r>
      <w:r w:rsidRPr="007C665C">
        <w:rPr>
          <w:sz w:val="22"/>
          <w:szCs w:val="22"/>
        </w:rPr>
        <w:t>más</w:t>
      </w:r>
      <w:r w:rsidR="00911D2B">
        <w:rPr>
          <w:sz w:val="22"/>
          <w:szCs w:val="22"/>
        </w:rPr>
        <w:t xml:space="preserve"> </w:t>
      </w:r>
      <w:r w:rsidRPr="007C665C">
        <w:rPr>
          <w:sz w:val="22"/>
          <w:szCs w:val="22"/>
        </w:rPr>
        <w:t>alto</w:t>
      </w:r>
      <w:r w:rsidR="00911D2B">
        <w:rPr>
          <w:sz w:val="22"/>
          <w:szCs w:val="22"/>
        </w:rPr>
        <w:t xml:space="preserve"> </w:t>
      </w:r>
      <w:r w:rsidRPr="007C665C">
        <w:rPr>
          <w:sz w:val="22"/>
          <w:szCs w:val="22"/>
        </w:rPr>
        <w:t>que</w:t>
      </w:r>
      <w:r w:rsidR="00911D2B">
        <w:rPr>
          <w:sz w:val="22"/>
          <w:szCs w:val="22"/>
        </w:rPr>
        <w:t xml:space="preserve"> </w:t>
      </w:r>
      <w:r w:rsidRPr="007C665C">
        <w:rPr>
          <w:sz w:val="22"/>
          <w:szCs w:val="22"/>
        </w:rPr>
        <w:t>el</w:t>
      </w:r>
      <w:r w:rsidR="00911D2B">
        <w:rPr>
          <w:sz w:val="22"/>
          <w:szCs w:val="22"/>
        </w:rPr>
        <w:t xml:space="preserve"> </w:t>
      </w:r>
      <w:r w:rsidRPr="007C665C">
        <w:rPr>
          <w:sz w:val="22"/>
          <w:szCs w:val="22"/>
        </w:rPr>
        <w:t>monto</w:t>
      </w:r>
      <w:r w:rsidR="00911D2B">
        <w:rPr>
          <w:sz w:val="22"/>
          <w:szCs w:val="22"/>
        </w:rPr>
        <w:t xml:space="preserve"> </w:t>
      </w:r>
      <w:r w:rsidRPr="007C665C">
        <w:rPr>
          <w:sz w:val="22"/>
          <w:szCs w:val="22"/>
        </w:rPr>
        <w:t>presupuestado,</w:t>
      </w:r>
      <w:r w:rsidR="00911D2B">
        <w:rPr>
          <w:sz w:val="22"/>
          <w:szCs w:val="22"/>
        </w:rPr>
        <w:t xml:space="preserve"> </w:t>
      </w:r>
      <w:r w:rsidRPr="007C665C">
        <w:rPr>
          <w:sz w:val="22"/>
          <w:szCs w:val="22"/>
        </w:rPr>
        <w:t>el</w:t>
      </w:r>
      <w:r w:rsidR="00911D2B">
        <w:rPr>
          <w:sz w:val="22"/>
          <w:szCs w:val="22"/>
        </w:rPr>
        <w:t xml:space="preserve"> </w:t>
      </w:r>
      <w:r w:rsidRPr="007C665C">
        <w:rPr>
          <w:sz w:val="22"/>
          <w:szCs w:val="22"/>
        </w:rPr>
        <w:t>ingeniero</w:t>
      </w:r>
      <w:r w:rsidR="00911D2B">
        <w:rPr>
          <w:sz w:val="22"/>
          <w:szCs w:val="22"/>
        </w:rPr>
        <w:t xml:space="preserve"> </w:t>
      </w:r>
      <w:r w:rsidRPr="007C665C">
        <w:rPr>
          <w:sz w:val="22"/>
          <w:szCs w:val="22"/>
        </w:rPr>
        <w:t>no</w:t>
      </w:r>
      <w:r w:rsidR="00911D2B">
        <w:rPr>
          <w:sz w:val="22"/>
          <w:szCs w:val="22"/>
        </w:rPr>
        <w:t xml:space="preserve"> </w:t>
      </w:r>
      <w:r w:rsidRPr="007C665C">
        <w:rPr>
          <w:sz w:val="22"/>
          <w:szCs w:val="22"/>
        </w:rPr>
        <w:t>emitió</w:t>
      </w:r>
      <w:r w:rsidR="00911D2B">
        <w:rPr>
          <w:sz w:val="22"/>
          <w:szCs w:val="22"/>
        </w:rPr>
        <w:t xml:space="preserve"> </w:t>
      </w:r>
      <w:r w:rsidRPr="007C665C">
        <w:rPr>
          <w:sz w:val="22"/>
          <w:szCs w:val="22"/>
        </w:rPr>
        <w:t>su</w:t>
      </w:r>
      <w:r w:rsidR="00911D2B">
        <w:rPr>
          <w:sz w:val="22"/>
          <w:szCs w:val="22"/>
        </w:rPr>
        <w:t xml:space="preserve"> </w:t>
      </w:r>
      <w:r w:rsidRPr="007C665C">
        <w:rPr>
          <w:sz w:val="22"/>
          <w:szCs w:val="22"/>
        </w:rPr>
        <w:t>opinión</w:t>
      </w:r>
      <w:r w:rsidR="00911D2B">
        <w:rPr>
          <w:sz w:val="22"/>
          <w:szCs w:val="22"/>
        </w:rPr>
        <w:t xml:space="preserve"> </w:t>
      </w:r>
      <w:r w:rsidRPr="007C665C">
        <w:rPr>
          <w:sz w:val="22"/>
          <w:szCs w:val="22"/>
        </w:rPr>
        <w:t>y</w:t>
      </w:r>
      <w:r w:rsidR="00911D2B">
        <w:rPr>
          <w:sz w:val="22"/>
          <w:szCs w:val="22"/>
        </w:rPr>
        <w:t xml:space="preserve"> </w:t>
      </w:r>
      <w:r w:rsidRPr="007C665C">
        <w:rPr>
          <w:sz w:val="22"/>
          <w:szCs w:val="22"/>
        </w:rPr>
        <w:t>tampoco</w:t>
      </w:r>
      <w:r w:rsidR="00911D2B">
        <w:rPr>
          <w:sz w:val="22"/>
          <w:szCs w:val="22"/>
        </w:rPr>
        <w:t xml:space="preserve"> </w:t>
      </w:r>
      <w:r w:rsidRPr="007C665C">
        <w:rPr>
          <w:sz w:val="22"/>
          <w:szCs w:val="22"/>
        </w:rPr>
        <w:t>se</w:t>
      </w:r>
      <w:r w:rsidR="00911D2B">
        <w:rPr>
          <w:sz w:val="22"/>
          <w:szCs w:val="22"/>
        </w:rPr>
        <w:t xml:space="preserve"> </w:t>
      </w:r>
      <w:r w:rsidRPr="007C665C">
        <w:rPr>
          <w:sz w:val="22"/>
          <w:szCs w:val="22"/>
        </w:rPr>
        <w:t>evidencia</w:t>
      </w:r>
      <w:r w:rsidR="00911D2B">
        <w:rPr>
          <w:sz w:val="22"/>
          <w:szCs w:val="22"/>
        </w:rPr>
        <w:t xml:space="preserve"> </w:t>
      </w:r>
      <w:r w:rsidRPr="007C665C">
        <w:rPr>
          <w:sz w:val="22"/>
          <w:szCs w:val="22"/>
        </w:rPr>
        <w:t>la</w:t>
      </w:r>
      <w:r w:rsidR="00911D2B">
        <w:rPr>
          <w:sz w:val="22"/>
          <w:szCs w:val="22"/>
        </w:rPr>
        <w:t xml:space="preserve"> </w:t>
      </w:r>
      <w:r w:rsidRPr="007C665C">
        <w:rPr>
          <w:sz w:val="22"/>
          <w:szCs w:val="22"/>
        </w:rPr>
        <w:t>intervención</w:t>
      </w:r>
      <w:r w:rsidR="00911D2B">
        <w:rPr>
          <w:sz w:val="22"/>
          <w:szCs w:val="22"/>
        </w:rPr>
        <w:t xml:space="preserve"> </w:t>
      </w:r>
      <w:r w:rsidRPr="007C665C">
        <w:rPr>
          <w:sz w:val="22"/>
          <w:szCs w:val="22"/>
        </w:rPr>
        <w:t>de</w:t>
      </w:r>
      <w:r w:rsidR="00911D2B">
        <w:rPr>
          <w:sz w:val="22"/>
          <w:szCs w:val="22"/>
        </w:rPr>
        <w:t xml:space="preserve"> </w:t>
      </w:r>
      <w:r w:rsidRPr="007C665C">
        <w:rPr>
          <w:sz w:val="22"/>
          <w:szCs w:val="22"/>
        </w:rPr>
        <w:t>la</w:t>
      </w:r>
      <w:r w:rsidR="00911D2B">
        <w:rPr>
          <w:sz w:val="22"/>
          <w:szCs w:val="22"/>
        </w:rPr>
        <w:t xml:space="preserve"> </w:t>
      </w:r>
      <w:r w:rsidRPr="007C665C">
        <w:rPr>
          <w:sz w:val="22"/>
          <w:szCs w:val="22"/>
        </w:rPr>
        <w:t>DIEE</w:t>
      </w:r>
      <w:r w:rsidR="00911D2B">
        <w:rPr>
          <w:sz w:val="22"/>
          <w:szCs w:val="22"/>
        </w:rPr>
        <w:t xml:space="preserve"> </w:t>
      </w:r>
      <w:r w:rsidRPr="007C665C">
        <w:rPr>
          <w:sz w:val="22"/>
          <w:szCs w:val="22"/>
        </w:rPr>
        <w:t>en</w:t>
      </w:r>
      <w:r w:rsidR="00911D2B">
        <w:rPr>
          <w:sz w:val="22"/>
          <w:szCs w:val="22"/>
        </w:rPr>
        <w:t xml:space="preserve"> </w:t>
      </w:r>
      <w:r w:rsidRPr="007C665C">
        <w:rPr>
          <w:sz w:val="22"/>
          <w:szCs w:val="22"/>
        </w:rPr>
        <w:t>la</w:t>
      </w:r>
      <w:r w:rsidR="00911D2B">
        <w:rPr>
          <w:sz w:val="22"/>
          <w:szCs w:val="22"/>
        </w:rPr>
        <w:t xml:space="preserve"> </w:t>
      </w:r>
      <w:r w:rsidRPr="007C665C">
        <w:rPr>
          <w:sz w:val="22"/>
          <w:szCs w:val="22"/>
        </w:rPr>
        <w:t>aprobación</w:t>
      </w:r>
      <w:r w:rsidR="00911D2B">
        <w:rPr>
          <w:sz w:val="22"/>
          <w:szCs w:val="22"/>
        </w:rPr>
        <w:t xml:space="preserve"> </w:t>
      </w:r>
      <w:r w:rsidRPr="007C665C">
        <w:rPr>
          <w:sz w:val="22"/>
          <w:szCs w:val="22"/>
        </w:rPr>
        <w:t>de</w:t>
      </w:r>
      <w:r w:rsidR="00911D2B">
        <w:rPr>
          <w:sz w:val="22"/>
          <w:szCs w:val="22"/>
        </w:rPr>
        <w:t xml:space="preserve"> </w:t>
      </w:r>
      <w:r w:rsidRPr="007C665C">
        <w:rPr>
          <w:sz w:val="22"/>
          <w:szCs w:val="22"/>
        </w:rPr>
        <w:t>un</w:t>
      </w:r>
      <w:r w:rsidR="00911D2B">
        <w:rPr>
          <w:sz w:val="22"/>
          <w:szCs w:val="22"/>
        </w:rPr>
        <w:t xml:space="preserve"> </w:t>
      </w:r>
      <w:r w:rsidRPr="007C665C">
        <w:rPr>
          <w:sz w:val="22"/>
          <w:szCs w:val="22"/>
        </w:rPr>
        <w:t>contrato</w:t>
      </w:r>
      <w:r w:rsidR="00911D2B">
        <w:rPr>
          <w:sz w:val="22"/>
          <w:szCs w:val="22"/>
        </w:rPr>
        <w:t xml:space="preserve"> </w:t>
      </w:r>
      <w:r w:rsidRPr="007C665C">
        <w:rPr>
          <w:sz w:val="22"/>
          <w:szCs w:val="22"/>
        </w:rPr>
        <w:t>de</w:t>
      </w:r>
      <w:r w:rsidR="00911D2B">
        <w:rPr>
          <w:sz w:val="22"/>
          <w:szCs w:val="22"/>
        </w:rPr>
        <w:t xml:space="preserve"> </w:t>
      </w:r>
      <w:r w:rsidRPr="007C665C">
        <w:rPr>
          <w:sz w:val="22"/>
          <w:szCs w:val="22"/>
        </w:rPr>
        <w:t>mano</w:t>
      </w:r>
      <w:r w:rsidR="00911D2B">
        <w:rPr>
          <w:sz w:val="22"/>
          <w:szCs w:val="22"/>
        </w:rPr>
        <w:t xml:space="preserve"> </w:t>
      </w:r>
      <w:r w:rsidRPr="007C665C">
        <w:rPr>
          <w:sz w:val="22"/>
          <w:szCs w:val="22"/>
        </w:rPr>
        <w:t>obra</w:t>
      </w:r>
      <w:r w:rsidR="00911D2B">
        <w:rPr>
          <w:sz w:val="22"/>
          <w:szCs w:val="22"/>
        </w:rPr>
        <w:t xml:space="preserve"> </w:t>
      </w:r>
      <w:r w:rsidRPr="007C665C">
        <w:rPr>
          <w:sz w:val="22"/>
          <w:szCs w:val="22"/>
        </w:rPr>
        <w:t>por</w:t>
      </w:r>
      <w:r w:rsidR="00911D2B">
        <w:rPr>
          <w:sz w:val="22"/>
          <w:szCs w:val="22"/>
        </w:rPr>
        <w:t xml:space="preserve"> </w:t>
      </w:r>
      <w:r w:rsidRPr="007C665C">
        <w:rPr>
          <w:sz w:val="22"/>
          <w:szCs w:val="22"/>
        </w:rPr>
        <w:t>¢69.800.000,00</w:t>
      </w:r>
      <w:r w:rsidR="00911D2B">
        <w:rPr>
          <w:sz w:val="22"/>
          <w:szCs w:val="22"/>
        </w:rPr>
        <w:t xml:space="preserve"> </w:t>
      </w:r>
      <w:r w:rsidRPr="007C665C">
        <w:rPr>
          <w:sz w:val="22"/>
          <w:szCs w:val="22"/>
        </w:rPr>
        <w:t>cuando</w:t>
      </w:r>
      <w:r w:rsidR="00911D2B">
        <w:rPr>
          <w:sz w:val="22"/>
          <w:szCs w:val="22"/>
        </w:rPr>
        <w:t xml:space="preserve"> </w:t>
      </w:r>
      <w:r w:rsidRPr="007C665C">
        <w:rPr>
          <w:sz w:val="22"/>
          <w:szCs w:val="22"/>
        </w:rPr>
        <w:t>el</w:t>
      </w:r>
      <w:r w:rsidR="00911D2B">
        <w:rPr>
          <w:sz w:val="22"/>
          <w:szCs w:val="22"/>
        </w:rPr>
        <w:t xml:space="preserve"> </w:t>
      </w:r>
      <w:r w:rsidRPr="007C665C">
        <w:rPr>
          <w:sz w:val="22"/>
          <w:szCs w:val="22"/>
        </w:rPr>
        <w:t>monto</w:t>
      </w:r>
      <w:r w:rsidR="00911D2B">
        <w:rPr>
          <w:sz w:val="22"/>
          <w:szCs w:val="22"/>
        </w:rPr>
        <w:t xml:space="preserve"> </w:t>
      </w:r>
      <w:r w:rsidRPr="007C665C">
        <w:rPr>
          <w:sz w:val="22"/>
          <w:szCs w:val="22"/>
        </w:rPr>
        <w:t>destinado</w:t>
      </w:r>
      <w:r w:rsidR="00911D2B">
        <w:rPr>
          <w:sz w:val="22"/>
          <w:szCs w:val="22"/>
        </w:rPr>
        <w:t xml:space="preserve"> </w:t>
      </w:r>
      <w:r w:rsidRPr="007C665C">
        <w:rPr>
          <w:sz w:val="22"/>
          <w:szCs w:val="22"/>
        </w:rPr>
        <w:t>era</w:t>
      </w:r>
      <w:r w:rsidR="00911D2B">
        <w:rPr>
          <w:sz w:val="22"/>
          <w:szCs w:val="22"/>
        </w:rPr>
        <w:t xml:space="preserve"> </w:t>
      </w:r>
      <w:r w:rsidRPr="007C665C">
        <w:rPr>
          <w:sz w:val="22"/>
          <w:szCs w:val="22"/>
        </w:rPr>
        <w:t>de</w:t>
      </w:r>
      <w:r w:rsidR="00911D2B">
        <w:rPr>
          <w:sz w:val="22"/>
          <w:szCs w:val="22"/>
        </w:rPr>
        <w:t xml:space="preserve"> </w:t>
      </w:r>
      <w:r w:rsidRPr="007C665C">
        <w:rPr>
          <w:sz w:val="22"/>
          <w:szCs w:val="22"/>
        </w:rPr>
        <w:t>¢52.378.666,52,</w:t>
      </w:r>
      <w:r w:rsidR="00911D2B">
        <w:rPr>
          <w:sz w:val="22"/>
          <w:szCs w:val="22"/>
        </w:rPr>
        <w:t xml:space="preserve"> </w:t>
      </w:r>
      <w:r w:rsidRPr="007C665C">
        <w:rPr>
          <w:sz w:val="22"/>
          <w:szCs w:val="22"/>
        </w:rPr>
        <w:t>una</w:t>
      </w:r>
      <w:r w:rsidR="00911D2B">
        <w:rPr>
          <w:sz w:val="22"/>
          <w:szCs w:val="22"/>
        </w:rPr>
        <w:t xml:space="preserve"> </w:t>
      </w:r>
      <w:r w:rsidRPr="007C665C">
        <w:rPr>
          <w:sz w:val="22"/>
          <w:szCs w:val="22"/>
        </w:rPr>
        <w:t>erogación</w:t>
      </w:r>
      <w:r w:rsidR="00911D2B">
        <w:rPr>
          <w:sz w:val="22"/>
          <w:szCs w:val="22"/>
        </w:rPr>
        <w:t xml:space="preserve"> </w:t>
      </w:r>
      <w:r w:rsidRPr="007C665C">
        <w:rPr>
          <w:sz w:val="22"/>
          <w:szCs w:val="22"/>
        </w:rPr>
        <w:t>mayor</w:t>
      </w:r>
      <w:r w:rsidR="00911D2B">
        <w:rPr>
          <w:sz w:val="22"/>
          <w:szCs w:val="22"/>
        </w:rPr>
        <w:t xml:space="preserve"> </w:t>
      </w:r>
      <w:r w:rsidRPr="007C665C">
        <w:rPr>
          <w:sz w:val="22"/>
          <w:szCs w:val="22"/>
        </w:rPr>
        <w:t>de</w:t>
      </w:r>
      <w:r w:rsidR="00911D2B">
        <w:rPr>
          <w:sz w:val="22"/>
          <w:szCs w:val="22"/>
        </w:rPr>
        <w:t xml:space="preserve"> </w:t>
      </w:r>
      <w:r w:rsidRPr="007C665C">
        <w:rPr>
          <w:sz w:val="22"/>
          <w:szCs w:val="22"/>
        </w:rPr>
        <w:t>¢17.421.333,48.</w:t>
      </w:r>
      <w:r w:rsidR="00911D2B">
        <w:rPr>
          <w:sz w:val="22"/>
          <w:szCs w:val="22"/>
        </w:rPr>
        <w:t xml:space="preserve"> </w:t>
      </w:r>
      <w:r w:rsidR="002855F5" w:rsidRPr="007C665C">
        <w:rPr>
          <w:sz w:val="22"/>
          <w:szCs w:val="22"/>
        </w:rPr>
        <w:t>De</w:t>
      </w:r>
      <w:r w:rsidR="00911D2B">
        <w:rPr>
          <w:sz w:val="22"/>
          <w:szCs w:val="22"/>
        </w:rPr>
        <w:t xml:space="preserve"> </w:t>
      </w:r>
      <w:r w:rsidR="002855F5" w:rsidRPr="007C665C">
        <w:rPr>
          <w:sz w:val="22"/>
          <w:szCs w:val="22"/>
        </w:rPr>
        <w:t>acuerdo</w:t>
      </w:r>
      <w:r w:rsidR="00911D2B">
        <w:rPr>
          <w:sz w:val="22"/>
          <w:szCs w:val="22"/>
        </w:rPr>
        <w:t xml:space="preserve"> </w:t>
      </w:r>
      <w:r w:rsidR="002855F5" w:rsidRPr="007C665C">
        <w:rPr>
          <w:sz w:val="22"/>
          <w:szCs w:val="22"/>
        </w:rPr>
        <w:t>a</w:t>
      </w:r>
      <w:r w:rsidR="00911D2B">
        <w:rPr>
          <w:sz w:val="22"/>
          <w:szCs w:val="22"/>
        </w:rPr>
        <w:t xml:space="preserve"> </w:t>
      </w:r>
      <w:r w:rsidR="002855F5" w:rsidRPr="007C665C">
        <w:rPr>
          <w:sz w:val="22"/>
          <w:szCs w:val="22"/>
        </w:rPr>
        <w:t>la</w:t>
      </w:r>
      <w:r w:rsidR="00911D2B">
        <w:rPr>
          <w:sz w:val="22"/>
          <w:szCs w:val="22"/>
        </w:rPr>
        <w:t xml:space="preserve"> </w:t>
      </w:r>
      <w:r w:rsidR="002855F5" w:rsidRPr="007C665C">
        <w:rPr>
          <w:sz w:val="22"/>
          <w:szCs w:val="22"/>
        </w:rPr>
        <w:t>Orden</w:t>
      </w:r>
      <w:r w:rsidR="00911D2B">
        <w:rPr>
          <w:sz w:val="22"/>
          <w:szCs w:val="22"/>
        </w:rPr>
        <w:t xml:space="preserve"> </w:t>
      </w:r>
      <w:r w:rsidR="002855F5" w:rsidRPr="007C665C">
        <w:rPr>
          <w:sz w:val="22"/>
          <w:szCs w:val="22"/>
        </w:rPr>
        <w:t>de</w:t>
      </w:r>
      <w:r w:rsidR="00911D2B">
        <w:rPr>
          <w:sz w:val="22"/>
          <w:szCs w:val="22"/>
        </w:rPr>
        <w:t xml:space="preserve"> </w:t>
      </w:r>
      <w:r w:rsidR="002855F5" w:rsidRPr="007C665C">
        <w:rPr>
          <w:sz w:val="22"/>
          <w:szCs w:val="22"/>
        </w:rPr>
        <w:t>Contratación</w:t>
      </w:r>
      <w:r w:rsidR="00911D2B">
        <w:rPr>
          <w:sz w:val="22"/>
          <w:szCs w:val="22"/>
        </w:rPr>
        <w:t xml:space="preserve"> </w:t>
      </w:r>
      <w:r w:rsidR="002855F5" w:rsidRPr="007C665C">
        <w:rPr>
          <w:sz w:val="22"/>
          <w:szCs w:val="22"/>
        </w:rPr>
        <w:t>de</w:t>
      </w:r>
      <w:r w:rsidR="00911D2B">
        <w:rPr>
          <w:sz w:val="22"/>
          <w:szCs w:val="22"/>
        </w:rPr>
        <w:t xml:space="preserve"> </w:t>
      </w:r>
      <w:r w:rsidR="002855F5" w:rsidRPr="007C665C">
        <w:rPr>
          <w:sz w:val="22"/>
          <w:szCs w:val="22"/>
        </w:rPr>
        <w:t>mano</w:t>
      </w:r>
      <w:r w:rsidR="00911D2B">
        <w:rPr>
          <w:sz w:val="22"/>
          <w:szCs w:val="22"/>
        </w:rPr>
        <w:t xml:space="preserve"> </w:t>
      </w:r>
      <w:r w:rsidR="002855F5" w:rsidRPr="007C665C">
        <w:rPr>
          <w:sz w:val="22"/>
          <w:szCs w:val="22"/>
        </w:rPr>
        <w:t>de</w:t>
      </w:r>
      <w:r w:rsidR="00911D2B">
        <w:rPr>
          <w:sz w:val="22"/>
          <w:szCs w:val="22"/>
        </w:rPr>
        <w:t xml:space="preserve"> </w:t>
      </w:r>
      <w:r w:rsidR="002855F5" w:rsidRPr="007C665C">
        <w:rPr>
          <w:sz w:val="22"/>
          <w:szCs w:val="22"/>
        </w:rPr>
        <w:t>obra,</w:t>
      </w:r>
      <w:r w:rsidR="00911D2B">
        <w:rPr>
          <w:sz w:val="22"/>
          <w:szCs w:val="22"/>
        </w:rPr>
        <w:t xml:space="preserve"> </w:t>
      </w:r>
      <w:r w:rsidR="002855F5" w:rsidRPr="007C665C">
        <w:rPr>
          <w:sz w:val="22"/>
          <w:szCs w:val="22"/>
        </w:rPr>
        <w:t>la</w:t>
      </w:r>
      <w:r w:rsidR="00911D2B">
        <w:rPr>
          <w:sz w:val="22"/>
          <w:szCs w:val="22"/>
        </w:rPr>
        <w:t xml:space="preserve"> </w:t>
      </w:r>
      <w:r w:rsidR="002855F5" w:rsidRPr="007C665C">
        <w:rPr>
          <w:sz w:val="22"/>
          <w:szCs w:val="22"/>
        </w:rPr>
        <w:t>construcción</w:t>
      </w:r>
      <w:r w:rsidR="00911D2B">
        <w:rPr>
          <w:sz w:val="22"/>
          <w:szCs w:val="22"/>
        </w:rPr>
        <w:t xml:space="preserve"> </w:t>
      </w:r>
      <w:r w:rsidR="002855F5" w:rsidRPr="007C665C">
        <w:rPr>
          <w:sz w:val="22"/>
          <w:szCs w:val="22"/>
        </w:rPr>
        <w:t>debió</w:t>
      </w:r>
      <w:r w:rsidR="00911D2B">
        <w:rPr>
          <w:sz w:val="22"/>
          <w:szCs w:val="22"/>
        </w:rPr>
        <w:t xml:space="preserve"> </w:t>
      </w:r>
      <w:r w:rsidR="002855F5" w:rsidRPr="007C665C">
        <w:rPr>
          <w:sz w:val="22"/>
          <w:szCs w:val="22"/>
        </w:rPr>
        <w:t>iniciar</w:t>
      </w:r>
      <w:r w:rsidR="00911D2B">
        <w:rPr>
          <w:sz w:val="22"/>
          <w:szCs w:val="22"/>
        </w:rPr>
        <w:t xml:space="preserve"> </w:t>
      </w:r>
      <w:r w:rsidR="002855F5" w:rsidRPr="007C665C">
        <w:rPr>
          <w:sz w:val="22"/>
          <w:szCs w:val="22"/>
        </w:rPr>
        <w:t>el</w:t>
      </w:r>
      <w:r w:rsidR="00911D2B">
        <w:rPr>
          <w:sz w:val="22"/>
          <w:szCs w:val="22"/>
        </w:rPr>
        <w:t xml:space="preserve"> </w:t>
      </w:r>
      <w:r w:rsidR="002855F5" w:rsidRPr="007C665C">
        <w:rPr>
          <w:sz w:val="22"/>
          <w:szCs w:val="22"/>
        </w:rPr>
        <w:t>19</w:t>
      </w:r>
      <w:r w:rsidR="00911D2B">
        <w:rPr>
          <w:sz w:val="22"/>
          <w:szCs w:val="22"/>
        </w:rPr>
        <w:t xml:space="preserve"> </w:t>
      </w:r>
      <w:r w:rsidR="002855F5" w:rsidRPr="007C665C">
        <w:rPr>
          <w:sz w:val="22"/>
          <w:szCs w:val="22"/>
        </w:rPr>
        <w:t>de</w:t>
      </w:r>
      <w:r w:rsidR="00911D2B">
        <w:rPr>
          <w:sz w:val="22"/>
          <w:szCs w:val="22"/>
        </w:rPr>
        <w:t xml:space="preserve"> </w:t>
      </w:r>
      <w:r w:rsidR="002855F5" w:rsidRPr="007C665C">
        <w:rPr>
          <w:sz w:val="22"/>
          <w:szCs w:val="22"/>
        </w:rPr>
        <w:t>setiembre</w:t>
      </w:r>
      <w:r w:rsidR="00911D2B">
        <w:rPr>
          <w:sz w:val="22"/>
          <w:szCs w:val="22"/>
        </w:rPr>
        <w:t xml:space="preserve"> </w:t>
      </w:r>
      <w:r w:rsidR="002855F5" w:rsidRPr="007C665C">
        <w:rPr>
          <w:sz w:val="22"/>
          <w:szCs w:val="22"/>
        </w:rPr>
        <w:t>2011,</w:t>
      </w:r>
      <w:r w:rsidR="00911D2B">
        <w:rPr>
          <w:sz w:val="22"/>
          <w:szCs w:val="22"/>
        </w:rPr>
        <w:t xml:space="preserve"> </w:t>
      </w:r>
      <w:r w:rsidR="002855F5" w:rsidRPr="007C665C">
        <w:rPr>
          <w:sz w:val="22"/>
          <w:szCs w:val="22"/>
        </w:rPr>
        <w:t>y</w:t>
      </w:r>
      <w:r w:rsidR="00911D2B">
        <w:rPr>
          <w:sz w:val="22"/>
          <w:szCs w:val="22"/>
        </w:rPr>
        <w:t xml:space="preserve"> </w:t>
      </w:r>
      <w:r w:rsidR="002855F5" w:rsidRPr="007C665C">
        <w:rPr>
          <w:sz w:val="22"/>
          <w:szCs w:val="22"/>
        </w:rPr>
        <w:t>ejecutarse</w:t>
      </w:r>
      <w:r w:rsidR="00911D2B">
        <w:rPr>
          <w:sz w:val="22"/>
          <w:szCs w:val="22"/>
        </w:rPr>
        <w:t xml:space="preserve"> </w:t>
      </w:r>
      <w:r w:rsidR="002855F5" w:rsidRPr="007C665C">
        <w:rPr>
          <w:sz w:val="22"/>
          <w:szCs w:val="22"/>
        </w:rPr>
        <w:t>en</w:t>
      </w:r>
      <w:r w:rsidR="00911D2B">
        <w:rPr>
          <w:sz w:val="22"/>
          <w:szCs w:val="22"/>
        </w:rPr>
        <w:t xml:space="preserve"> </w:t>
      </w:r>
      <w:r w:rsidR="002855F5" w:rsidRPr="007C665C">
        <w:rPr>
          <w:sz w:val="22"/>
          <w:szCs w:val="22"/>
        </w:rPr>
        <w:t>4</w:t>
      </w:r>
      <w:r w:rsidR="00911D2B">
        <w:rPr>
          <w:sz w:val="22"/>
          <w:szCs w:val="22"/>
        </w:rPr>
        <w:t xml:space="preserve"> </w:t>
      </w:r>
      <w:r w:rsidR="002855F5" w:rsidRPr="007C665C">
        <w:rPr>
          <w:sz w:val="22"/>
          <w:szCs w:val="22"/>
        </w:rPr>
        <w:t>meses.</w:t>
      </w:r>
    </w:p>
    <w:p w:rsidR="0053404B" w:rsidRDefault="0053404B" w:rsidP="00D15452">
      <w:pPr>
        <w:jc w:val="both"/>
      </w:pPr>
    </w:p>
    <w:p w:rsidR="005E1E57" w:rsidRPr="007C665C" w:rsidRDefault="0053404B" w:rsidP="00B241C5">
      <w:pPr>
        <w:jc w:val="both"/>
        <w:rPr>
          <w:sz w:val="22"/>
          <w:szCs w:val="22"/>
        </w:rPr>
      </w:pPr>
      <w:r w:rsidRPr="007C665C">
        <w:rPr>
          <w:sz w:val="22"/>
          <w:szCs w:val="22"/>
        </w:rPr>
        <w:t>En</w:t>
      </w:r>
      <w:r w:rsidR="00911D2B">
        <w:rPr>
          <w:sz w:val="22"/>
          <w:szCs w:val="22"/>
        </w:rPr>
        <w:t xml:space="preserve"> </w:t>
      </w:r>
      <w:r w:rsidRPr="007C665C">
        <w:rPr>
          <w:sz w:val="22"/>
          <w:szCs w:val="22"/>
        </w:rPr>
        <w:t>el</w:t>
      </w:r>
      <w:r w:rsidR="00911D2B">
        <w:rPr>
          <w:sz w:val="22"/>
          <w:szCs w:val="22"/>
        </w:rPr>
        <w:t xml:space="preserve"> </w:t>
      </w:r>
      <w:r w:rsidRPr="007C665C">
        <w:rPr>
          <w:sz w:val="22"/>
          <w:szCs w:val="22"/>
        </w:rPr>
        <w:t>proceso</w:t>
      </w:r>
      <w:r w:rsidR="00911D2B">
        <w:rPr>
          <w:sz w:val="22"/>
          <w:szCs w:val="22"/>
        </w:rPr>
        <w:t xml:space="preserve"> </w:t>
      </w:r>
      <w:r w:rsidRPr="007C665C">
        <w:rPr>
          <w:sz w:val="22"/>
          <w:szCs w:val="22"/>
        </w:rPr>
        <w:t>de</w:t>
      </w:r>
      <w:r w:rsidR="00911D2B">
        <w:rPr>
          <w:sz w:val="22"/>
          <w:szCs w:val="22"/>
        </w:rPr>
        <w:t xml:space="preserve"> </w:t>
      </w:r>
      <w:r w:rsidRPr="007C665C">
        <w:rPr>
          <w:sz w:val="22"/>
          <w:szCs w:val="22"/>
        </w:rPr>
        <w:t>contratación</w:t>
      </w:r>
      <w:r w:rsidR="00911D2B">
        <w:rPr>
          <w:sz w:val="22"/>
          <w:szCs w:val="22"/>
        </w:rPr>
        <w:t xml:space="preserve"> </w:t>
      </w:r>
      <w:r w:rsidRPr="007C665C">
        <w:rPr>
          <w:sz w:val="22"/>
          <w:szCs w:val="22"/>
        </w:rPr>
        <w:t>de</w:t>
      </w:r>
      <w:r w:rsidR="00911D2B">
        <w:rPr>
          <w:sz w:val="22"/>
          <w:szCs w:val="22"/>
        </w:rPr>
        <w:t xml:space="preserve"> </w:t>
      </w:r>
      <w:r w:rsidRPr="007C665C">
        <w:rPr>
          <w:sz w:val="22"/>
          <w:szCs w:val="22"/>
        </w:rPr>
        <w:t>materiales</w:t>
      </w:r>
      <w:r w:rsidR="00911D2B">
        <w:rPr>
          <w:sz w:val="22"/>
          <w:szCs w:val="22"/>
        </w:rPr>
        <w:t xml:space="preserve"> </w:t>
      </w:r>
      <w:r w:rsidR="00A6285B" w:rsidRPr="007C665C">
        <w:rPr>
          <w:sz w:val="22"/>
          <w:szCs w:val="22"/>
        </w:rPr>
        <w:t>la</w:t>
      </w:r>
      <w:r w:rsidR="00911D2B">
        <w:rPr>
          <w:sz w:val="22"/>
          <w:szCs w:val="22"/>
        </w:rPr>
        <w:t xml:space="preserve"> </w:t>
      </w:r>
      <w:r w:rsidR="00A6285B" w:rsidRPr="007C665C">
        <w:rPr>
          <w:sz w:val="22"/>
          <w:szCs w:val="22"/>
        </w:rPr>
        <w:t>situación</w:t>
      </w:r>
      <w:r w:rsidR="00911D2B">
        <w:rPr>
          <w:sz w:val="22"/>
          <w:szCs w:val="22"/>
        </w:rPr>
        <w:t xml:space="preserve"> </w:t>
      </w:r>
      <w:r w:rsidR="00A6285B" w:rsidRPr="007C665C">
        <w:rPr>
          <w:sz w:val="22"/>
          <w:szCs w:val="22"/>
        </w:rPr>
        <w:t>es</w:t>
      </w:r>
      <w:r w:rsidR="00911D2B">
        <w:rPr>
          <w:sz w:val="22"/>
          <w:szCs w:val="22"/>
        </w:rPr>
        <w:t xml:space="preserve"> </w:t>
      </w:r>
      <w:r w:rsidR="00A6285B" w:rsidRPr="007C665C">
        <w:rPr>
          <w:sz w:val="22"/>
          <w:szCs w:val="22"/>
        </w:rPr>
        <w:t>la</w:t>
      </w:r>
      <w:r w:rsidR="00911D2B">
        <w:rPr>
          <w:sz w:val="22"/>
          <w:szCs w:val="22"/>
        </w:rPr>
        <w:t xml:space="preserve"> </w:t>
      </w:r>
      <w:r w:rsidR="00A6285B" w:rsidRPr="007C665C">
        <w:rPr>
          <w:sz w:val="22"/>
          <w:szCs w:val="22"/>
        </w:rPr>
        <w:t>misma</w:t>
      </w:r>
      <w:r w:rsidR="00911D2B">
        <w:rPr>
          <w:sz w:val="22"/>
          <w:szCs w:val="22"/>
        </w:rPr>
        <w:t xml:space="preserve"> </w:t>
      </w:r>
      <w:r w:rsidR="00A6285B" w:rsidRPr="007C665C">
        <w:rPr>
          <w:sz w:val="22"/>
          <w:szCs w:val="22"/>
        </w:rPr>
        <w:t>de</w:t>
      </w:r>
      <w:r w:rsidR="00911D2B">
        <w:rPr>
          <w:sz w:val="22"/>
          <w:szCs w:val="22"/>
        </w:rPr>
        <w:t xml:space="preserve"> </w:t>
      </w:r>
      <w:r w:rsidR="00A6285B" w:rsidRPr="007C665C">
        <w:rPr>
          <w:sz w:val="22"/>
          <w:szCs w:val="22"/>
        </w:rPr>
        <w:t>los</w:t>
      </w:r>
      <w:r w:rsidR="00911D2B">
        <w:rPr>
          <w:sz w:val="22"/>
          <w:szCs w:val="22"/>
        </w:rPr>
        <w:t xml:space="preserve"> </w:t>
      </w:r>
      <w:r w:rsidR="00A6285B" w:rsidRPr="007C665C">
        <w:rPr>
          <w:sz w:val="22"/>
          <w:szCs w:val="22"/>
        </w:rPr>
        <w:t>casos</w:t>
      </w:r>
      <w:r w:rsidR="00911D2B">
        <w:rPr>
          <w:sz w:val="22"/>
          <w:szCs w:val="22"/>
        </w:rPr>
        <w:t xml:space="preserve"> </w:t>
      </w:r>
      <w:r w:rsidR="00A6285B" w:rsidRPr="007C665C">
        <w:rPr>
          <w:sz w:val="22"/>
          <w:szCs w:val="22"/>
        </w:rPr>
        <w:t>anteriores</w:t>
      </w:r>
      <w:r w:rsidR="003C31D8" w:rsidRPr="007C665C">
        <w:rPr>
          <w:sz w:val="22"/>
          <w:szCs w:val="22"/>
        </w:rPr>
        <w:t>,</w:t>
      </w:r>
      <w:r w:rsidR="00911D2B">
        <w:rPr>
          <w:sz w:val="22"/>
          <w:szCs w:val="22"/>
        </w:rPr>
        <w:t xml:space="preserve"> </w:t>
      </w:r>
      <w:r w:rsidR="003C31D8" w:rsidRPr="007C665C">
        <w:rPr>
          <w:sz w:val="22"/>
          <w:szCs w:val="22"/>
        </w:rPr>
        <w:t>no</w:t>
      </w:r>
      <w:r w:rsidR="00911D2B">
        <w:rPr>
          <w:sz w:val="22"/>
          <w:szCs w:val="22"/>
        </w:rPr>
        <w:t xml:space="preserve"> </w:t>
      </w:r>
      <w:r w:rsidRPr="007C665C">
        <w:rPr>
          <w:sz w:val="22"/>
          <w:szCs w:val="22"/>
        </w:rPr>
        <w:t>se</w:t>
      </w:r>
      <w:r w:rsidR="00911D2B">
        <w:rPr>
          <w:sz w:val="22"/>
          <w:szCs w:val="22"/>
        </w:rPr>
        <w:t xml:space="preserve"> </w:t>
      </w:r>
      <w:r w:rsidRPr="007C665C">
        <w:rPr>
          <w:sz w:val="22"/>
          <w:szCs w:val="22"/>
        </w:rPr>
        <w:t>evidencia</w:t>
      </w:r>
      <w:r w:rsidR="00911D2B">
        <w:rPr>
          <w:sz w:val="22"/>
          <w:szCs w:val="22"/>
        </w:rPr>
        <w:t xml:space="preserve"> </w:t>
      </w:r>
      <w:r w:rsidRPr="007C665C">
        <w:rPr>
          <w:sz w:val="22"/>
          <w:szCs w:val="22"/>
        </w:rPr>
        <w:t>una</w:t>
      </w:r>
      <w:r w:rsidR="00911D2B">
        <w:rPr>
          <w:sz w:val="22"/>
          <w:szCs w:val="22"/>
        </w:rPr>
        <w:t xml:space="preserve"> </w:t>
      </w:r>
      <w:r w:rsidRPr="007C665C">
        <w:rPr>
          <w:sz w:val="22"/>
          <w:szCs w:val="22"/>
        </w:rPr>
        <w:t>evaluación</w:t>
      </w:r>
      <w:r w:rsidR="00911D2B">
        <w:rPr>
          <w:sz w:val="22"/>
          <w:szCs w:val="22"/>
        </w:rPr>
        <w:t xml:space="preserve"> </w:t>
      </w:r>
      <w:r w:rsidRPr="007C665C">
        <w:rPr>
          <w:sz w:val="22"/>
          <w:szCs w:val="22"/>
        </w:rPr>
        <w:t>de</w:t>
      </w:r>
      <w:r w:rsidR="00911D2B">
        <w:rPr>
          <w:sz w:val="22"/>
          <w:szCs w:val="22"/>
        </w:rPr>
        <w:t xml:space="preserve"> </w:t>
      </w:r>
      <w:r w:rsidRPr="007C665C">
        <w:rPr>
          <w:sz w:val="22"/>
          <w:szCs w:val="22"/>
        </w:rPr>
        <w:t>las</w:t>
      </w:r>
      <w:r w:rsidR="00911D2B">
        <w:rPr>
          <w:sz w:val="22"/>
          <w:szCs w:val="22"/>
        </w:rPr>
        <w:t xml:space="preserve"> </w:t>
      </w:r>
      <w:r w:rsidRPr="007C665C">
        <w:rPr>
          <w:sz w:val="22"/>
          <w:szCs w:val="22"/>
        </w:rPr>
        <w:t>ofertas,</w:t>
      </w:r>
      <w:r w:rsidR="00911D2B">
        <w:rPr>
          <w:sz w:val="22"/>
          <w:szCs w:val="22"/>
        </w:rPr>
        <w:t xml:space="preserve"> </w:t>
      </w:r>
      <w:r w:rsidR="005E1E57" w:rsidRPr="007C665C">
        <w:rPr>
          <w:sz w:val="22"/>
          <w:szCs w:val="22"/>
        </w:rPr>
        <w:t>la</w:t>
      </w:r>
      <w:r w:rsidR="00911D2B">
        <w:rPr>
          <w:sz w:val="22"/>
          <w:szCs w:val="22"/>
        </w:rPr>
        <w:t xml:space="preserve"> </w:t>
      </w:r>
      <w:r w:rsidR="005E1E57" w:rsidRPr="007C665C">
        <w:rPr>
          <w:sz w:val="22"/>
          <w:szCs w:val="22"/>
        </w:rPr>
        <w:t>primera</w:t>
      </w:r>
      <w:r w:rsidR="00911D2B">
        <w:rPr>
          <w:sz w:val="22"/>
          <w:szCs w:val="22"/>
        </w:rPr>
        <w:t xml:space="preserve"> </w:t>
      </w:r>
      <w:r w:rsidR="005E1E57" w:rsidRPr="007C665C">
        <w:rPr>
          <w:sz w:val="22"/>
          <w:szCs w:val="22"/>
        </w:rPr>
        <w:t>apertura</w:t>
      </w:r>
      <w:r w:rsidR="00911D2B">
        <w:rPr>
          <w:sz w:val="22"/>
          <w:szCs w:val="22"/>
        </w:rPr>
        <w:t xml:space="preserve"> </w:t>
      </w:r>
      <w:r w:rsidR="005E1E57" w:rsidRPr="007C665C">
        <w:rPr>
          <w:sz w:val="22"/>
          <w:szCs w:val="22"/>
        </w:rPr>
        <w:t>de</w:t>
      </w:r>
      <w:r w:rsidR="00911D2B">
        <w:rPr>
          <w:sz w:val="22"/>
          <w:szCs w:val="22"/>
        </w:rPr>
        <w:t xml:space="preserve"> </w:t>
      </w:r>
      <w:r w:rsidR="005E1E57" w:rsidRPr="007C665C">
        <w:rPr>
          <w:sz w:val="22"/>
          <w:szCs w:val="22"/>
        </w:rPr>
        <w:t>ofertas</w:t>
      </w:r>
      <w:r w:rsidR="00911D2B">
        <w:rPr>
          <w:sz w:val="22"/>
          <w:szCs w:val="22"/>
        </w:rPr>
        <w:t xml:space="preserve"> </w:t>
      </w:r>
      <w:r w:rsidR="005E1E57" w:rsidRPr="007C665C">
        <w:rPr>
          <w:sz w:val="22"/>
          <w:szCs w:val="22"/>
        </w:rPr>
        <w:t>se</w:t>
      </w:r>
      <w:r w:rsidR="00911D2B">
        <w:rPr>
          <w:sz w:val="22"/>
          <w:szCs w:val="22"/>
        </w:rPr>
        <w:t xml:space="preserve"> </w:t>
      </w:r>
      <w:r w:rsidR="005E1E57" w:rsidRPr="007C665C">
        <w:rPr>
          <w:sz w:val="22"/>
          <w:szCs w:val="22"/>
        </w:rPr>
        <w:t>declara</w:t>
      </w:r>
      <w:r w:rsidR="00911D2B">
        <w:rPr>
          <w:sz w:val="22"/>
          <w:szCs w:val="22"/>
        </w:rPr>
        <w:t xml:space="preserve"> </w:t>
      </w:r>
      <w:r w:rsidR="005E1E57" w:rsidRPr="007C665C">
        <w:rPr>
          <w:sz w:val="22"/>
          <w:szCs w:val="22"/>
        </w:rPr>
        <w:t>desierta</w:t>
      </w:r>
      <w:r w:rsidR="00911D2B">
        <w:rPr>
          <w:sz w:val="22"/>
          <w:szCs w:val="22"/>
        </w:rPr>
        <w:t xml:space="preserve"> </w:t>
      </w:r>
      <w:r w:rsidR="005E1E57" w:rsidRPr="007C665C">
        <w:rPr>
          <w:sz w:val="22"/>
          <w:szCs w:val="22"/>
        </w:rPr>
        <w:t>por</w:t>
      </w:r>
      <w:r w:rsidR="00911D2B">
        <w:rPr>
          <w:sz w:val="22"/>
          <w:szCs w:val="22"/>
        </w:rPr>
        <w:t xml:space="preserve"> </w:t>
      </w:r>
      <w:r w:rsidR="005E1E57" w:rsidRPr="007C665C">
        <w:rPr>
          <w:sz w:val="22"/>
          <w:szCs w:val="22"/>
        </w:rPr>
        <w:t>falta</w:t>
      </w:r>
      <w:r w:rsidR="00911D2B">
        <w:rPr>
          <w:sz w:val="22"/>
          <w:szCs w:val="22"/>
        </w:rPr>
        <w:t xml:space="preserve"> </w:t>
      </w:r>
      <w:r w:rsidR="005E1E57" w:rsidRPr="007C665C">
        <w:rPr>
          <w:sz w:val="22"/>
          <w:szCs w:val="22"/>
        </w:rPr>
        <w:t>de</w:t>
      </w:r>
      <w:r w:rsidR="00911D2B">
        <w:rPr>
          <w:sz w:val="22"/>
          <w:szCs w:val="22"/>
        </w:rPr>
        <w:t xml:space="preserve"> </w:t>
      </w:r>
      <w:r w:rsidR="005E1E57" w:rsidRPr="007C665C">
        <w:rPr>
          <w:sz w:val="22"/>
          <w:szCs w:val="22"/>
        </w:rPr>
        <w:t>participantes</w:t>
      </w:r>
      <w:r w:rsidR="00911D2B">
        <w:rPr>
          <w:sz w:val="22"/>
          <w:szCs w:val="22"/>
        </w:rPr>
        <w:t xml:space="preserve"> </w:t>
      </w:r>
      <w:r w:rsidR="005E1E57" w:rsidRPr="007C665C">
        <w:rPr>
          <w:sz w:val="22"/>
          <w:szCs w:val="22"/>
        </w:rPr>
        <w:t>a</w:t>
      </w:r>
      <w:r w:rsidR="00911D2B">
        <w:rPr>
          <w:sz w:val="22"/>
          <w:szCs w:val="22"/>
        </w:rPr>
        <w:t xml:space="preserve"> </w:t>
      </w:r>
      <w:r w:rsidR="005E1E57" w:rsidRPr="007C665C">
        <w:rPr>
          <w:sz w:val="22"/>
          <w:szCs w:val="22"/>
        </w:rPr>
        <w:t>pesar</w:t>
      </w:r>
      <w:r w:rsidR="00911D2B">
        <w:rPr>
          <w:sz w:val="22"/>
          <w:szCs w:val="22"/>
        </w:rPr>
        <w:t xml:space="preserve"> </w:t>
      </w:r>
      <w:r w:rsidR="005E1E57" w:rsidRPr="007C665C">
        <w:rPr>
          <w:sz w:val="22"/>
          <w:szCs w:val="22"/>
        </w:rPr>
        <w:t>de</w:t>
      </w:r>
      <w:r w:rsidR="00911D2B">
        <w:rPr>
          <w:sz w:val="22"/>
          <w:szCs w:val="22"/>
        </w:rPr>
        <w:t xml:space="preserve"> </w:t>
      </w:r>
      <w:r w:rsidR="005E1E57" w:rsidRPr="007C665C">
        <w:rPr>
          <w:sz w:val="22"/>
          <w:szCs w:val="22"/>
        </w:rPr>
        <w:t>que</w:t>
      </w:r>
      <w:r w:rsidR="00911D2B">
        <w:rPr>
          <w:sz w:val="22"/>
          <w:szCs w:val="22"/>
        </w:rPr>
        <w:t xml:space="preserve"> </w:t>
      </w:r>
      <w:r w:rsidR="005E1E57" w:rsidRPr="007C665C">
        <w:rPr>
          <w:sz w:val="22"/>
          <w:szCs w:val="22"/>
        </w:rPr>
        <w:t>se</w:t>
      </w:r>
      <w:r w:rsidR="00911D2B">
        <w:rPr>
          <w:sz w:val="22"/>
          <w:szCs w:val="22"/>
        </w:rPr>
        <w:t xml:space="preserve"> </w:t>
      </w:r>
      <w:r w:rsidR="005E1E57" w:rsidRPr="007C665C">
        <w:rPr>
          <w:sz w:val="22"/>
          <w:szCs w:val="22"/>
        </w:rPr>
        <w:t>enviaron</w:t>
      </w:r>
      <w:r w:rsidR="00911D2B">
        <w:rPr>
          <w:sz w:val="22"/>
          <w:szCs w:val="22"/>
        </w:rPr>
        <w:t xml:space="preserve"> </w:t>
      </w:r>
      <w:r w:rsidR="005E1E57" w:rsidRPr="007C665C">
        <w:rPr>
          <w:sz w:val="22"/>
          <w:szCs w:val="22"/>
        </w:rPr>
        <w:t>las</w:t>
      </w:r>
      <w:r w:rsidR="00911D2B">
        <w:rPr>
          <w:sz w:val="22"/>
          <w:szCs w:val="22"/>
        </w:rPr>
        <w:t xml:space="preserve"> </w:t>
      </w:r>
      <w:r w:rsidR="005E1E57" w:rsidRPr="007C665C">
        <w:rPr>
          <w:sz w:val="22"/>
          <w:szCs w:val="22"/>
        </w:rPr>
        <w:t>invitaciones.</w:t>
      </w:r>
      <w:r w:rsidR="00911D2B">
        <w:rPr>
          <w:sz w:val="22"/>
          <w:szCs w:val="22"/>
        </w:rPr>
        <w:t xml:space="preserve"> </w:t>
      </w:r>
    </w:p>
    <w:p w:rsidR="004D414A" w:rsidRDefault="004D414A" w:rsidP="007C665C">
      <w:pPr>
        <w:jc w:val="both"/>
        <w:rPr>
          <w:sz w:val="22"/>
          <w:szCs w:val="22"/>
        </w:rPr>
      </w:pPr>
    </w:p>
    <w:p w:rsidR="0053404B" w:rsidRPr="007C665C" w:rsidRDefault="005E1E57" w:rsidP="007C665C">
      <w:pPr>
        <w:jc w:val="both"/>
        <w:rPr>
          <w:sz w:val="22"/>
          <w:szCs w:val="22"/>
        </w:rPr>
      </w:pPr>
      <w:r w:rsidRPr="007C665C">
        <w:rPr>
          <w:sz w:val="22"/>
          <w:szCs w:val="22"/>
        </w:rPr>
        <w:t>Si</w:t>
      </w:r>
      <w:r w:rsidR="00911D2B">
        <w:rPr>
          <w:sz w:val="22"/>
          <w:szCs w:val="22"/>
        </w:rPr>
        <w:t xml:space="preserve"> </w:t>
      </w:r>
      <w:r w:rsidRPr="007C665C">
        <w:rPr>
          <w:sz w:val="22"/>
          <w:szCs w:val="22"/>
        </w:rPr>
        <w:t>resulta</w:t>
      </w:r>
      <w:r w:rsidR="00911D2B">
        <w:rPr>
          <w:sz w:val="22"/>
          <w:szCs w:val="22"/>
        </w:rPr>
        <w:t xml:space="preserve"> </w:t>
      </w:r>
      <w:r w:rsidRPr="007C665C">
        <w:rPr>
          <w:sz w:val="22"/>
          <w:szCs w:val="22"/>
        </w:rPr>
        <w:t>dudoso</w:t>
      </w:r>
      <w:r w:rsidR="00911D2B">
        <w:rPr>
          <w:sz w:val="22"/>
          <w:szCs w:val="22"/>
        </w:rPr>
        <w:t xml:space="preserve"> </w:t>
      </w:r>
      <w:r w:rsidRPr="007C665C">
        <w:rPr>
          <w:sz w:val="22"/>
          <w:szCs w:val="22"/>
        </w:rPr>
        <w:t>el</w:t>
      </w:r>
      <w:r w:rsidR="00911D2B">
        <w:rPr>
          <w:sz w:val="22"/>
          <w:szCs w:val="22"/>
        </w:rPr>
        <w:t xml:space="preserve"> </w:t>
      </w:r>
      <w:r w:rsidRPr="007C665C">
        <w:rPr>
          <w:sz w:val="22"/>
          <w:szCs w:val="22"/>
        </w:rPr>
        <w:t>proceso</w:t>
      </w:r>
      <w:r w:rsidR="00911D2B">
        <w:rPr>
          <w:sz w:val="22"/>
          <w:szCs w:val="22"/>
        </w:rPr>
        <w:t xml:space="preserve"> </w:t>
      </w:r>
      <w:r w:rsidRPr="007C665C">
        <w:rPr>
          <w:sz w:val="22"/>
          <w:szCs w:val="22"/>
        </w:rPr>
        <w:t>por</w:t>
      </w:r>
      <w:r w:rsidR="00911D2B">
        <w:rPr>
          <w:sz w:val="22"/>
          <w:szCs w:val="22"/>
        </w:rPr>
        <w:t xml:space="preserve"> </w:t>
      </w:r>
      <w:r w:rsidRPr="007C665C">
        <w:rPr>
          <w:sz w:val="22"/>
          <w:szCs w:val="22"/>
        </w:rPr>
        <w:t>cuanto</w:t>
      </w:r>
      <w:r w:rsidR="0064648B">
        <w:rPr>
          <w:sz w:val="22"/>
          <w:szCs w:val="22"/>
        </w:rPr>
        <w:t>,</w:t>
      </w:r>
      <w:r w:rsidR="00911D2B">
        <w:rPr>
          <w:sz w:val="22"/>
          <w:szCs w:val="22"/>
        </w:rPr>
        <w:t xml:space="preserve"> </w:t>
      </w:r>
      <w:r w:rsidRPr="007C665C">
        <w:rPr>
          <w:sz w:val="22"/>
          <w:szCs w:val="22"/>
        </w:rPr>
        <w:t>según</w:t>
      </w:r>
      <w:r w:rsidR="00911D2B">
        <w:rPr>
          <w:sz w:val="22"/>
          <w:szCs w:val="22"/>
        </w:rPr>
        <w:t xml:space="preserve"> </w:t>
      </w:r>
      <w:r w:rsidRPr="007C665C">
        <w:rPr>
          <w:sz w:val="22"/>
          <w:szCs w:val="22"/>
        </w:rPr>
        <w:t>la</w:t>
      </w:r>
      <w:r w:rsidR="00911D2B">
        <w:rPr>
          <w:sz w:val="22"/>
          <w:szCs w:val="22"/>
        </w:rPr>
        <w:t xml:space="preserve"> </w:t>
      </w:r>
      <w:r w:rsidRPr="007C665C">
        <w:rPr>
          <w:sz w:val="22"/>
          <w:szCs w:val="22"/>
        </w:rPr>
        <w:t>información</w:t>
      </w:r>
      <w:r w:rsidR="0064648B">
        <w:rPr>
          <w:sz w:val="22"/>
          <w:szCs w:val="22"/>
        </w:rPr>
        <w:t xml:space="preserve"> obtenida,</w:t>
      </w:r>
      <w:r w:rsidR="00911D2B">
        <w:rPr>
          <w:sz w:val="22"/>
          <w:szCs w:val="22"/>
        </w:rPr>
        <w:t xml:space="preserve"> </w:t>
      </w:r>
      <w:r w:rsidRPr="007C665C">
        <w:rPr>
          <w:sz w:val="22"/>
          <w:szCs w:val="22"/>
        </w:rPr>
        <w:t>la</w:t>
      </w:r>
      <w:r w:rsidR="00911D2B">
        <w:rPr>
          <w:sz w:val="22"/>
          <w:szCs w:val="22"/>
        </w:rPr>
        <w:t xml:space="preserve"> </w:t>
      </w:r>
      <w:r w:rsidRPr="007C665C">
        <w:rPr>
          <w:sz w:val="22"/>
          <w:szCs w:val="22"/>
        </w:rPr>
        <w:t>primera</w:t>
      </w:r>
      <w:r w:rsidR="00911D2B">
        <w:rPr>
          <w:sz w:val="22"/>
          <w:szCs w:val="22"/>
        </w:rPr>
        <w:t xml:space="preserve"> </w:t>
      </w:r>
      <w:r w:rsidRPr="007C665C">
        <w:rPr>
          <w:sz w:val="22"/>
          <w:szCs w:val="22"/>
        </w:rPr>
        <w:t>invitación</w:t>
      </w:r>
      <w:r w:rsidR="00911D2B">
        <w:rPr>
          <w:sz w:val="22"/>
          <w:szCs w:val="22"/>
        </w:rPr>
        <w:t xml:space="preserve"> </w:t>
      </w:r>
      <w:r w:rsidRPr="007C665C">
        <w:rPr>
          <w:sz w:val="22"/>
          <w:szCs w:val="22"/>
        </w:rPr>
        <w:t>es</w:t>
      </w:r>
      <w:r w:rsidR="00911D2B">
        <w:rPr>
          <w:sz w:val="22"/>
          <w:szCs w:val="22"/>
        </w:rPr>
        <w:t xml:space="preserve"> </w:t>
      </w:r>
      <w:r w:rsidRPr="007C665C">
        <w:rPr>
          <w:sz w:val="22"/>
          <w:szCs w:val="22"/>
        </w:rPr>
        <w:t>enviada</w:t>
      </w:r>
      <w:r w:rsidR="00911D2B">
        <w:rPr>
          <w:sz w:val="22"/>
          <w:szCs w:val="22"/>
        </w:rPr>
        <w:t xml:space="preserve"> </w:t>
      </w:r>
      <w:r w:rsidRPr="007C665C">
        <w:rPr>
          <w:sz w:val="22"/>
          <w:szCs w:val="22"/>
        </w:rPr>
        <w:t>el</w:t>
      </w:r>
      <w:r w:rsidR="00911D2B">
        <w:rPr>
          <w:sz w:val="22"/>
          <w:szCs w:val="22"/>
        </w:rPr>
        <w:t xml:space="preserve"> </w:t>
      </w:r>
      <w:r w:rsidRPr="007C665C">
        <w:rPr>
          <w:sz w:val="22"/>
          <w:szCs w:val="22"/>
        </w:rPr>
        <w:t>8</w:t>
      </w:r>
      <w:r w:rsidR="00911D2B">
        <w:rPr>
          <w:sz w:val="22"/>
          <w:szCs w:val="22"/>
        </w:rPr>
        <w:t xml:space="preserve"> </w:t>
      </w:r>
      <w:r w:rsidRPr="007C665C">
        <w:rPr>
          <w:sz w:val="22"/>
          <w:szCs w:val="22"/>
        </w:rPr>
        <w:t>de</w:t>
      </w:r>
      <w:r w:rsidR="00911D2B">
        <w:rPr>
          <w:sz w:val="22"/>
          <w:szCs w:val="22"/>
        </w:rPr>
        <w:t xml:space="preserve"> </w:t>
      </w:r>
      <w:r w:rsidRPr="007C665C">
        <w:rPr>
          <w:sz w:val="22"/>
          <w:szCs w:val="22"/>
        </w:rPr>
        <w:t>agosto,</w:t>
      </w:r>
      <w:r w:rsidR="00911D2B">
        <w:rPr>
          <w:sz w:val="22"/>
          <w:szCs w:val="22"/>
        </w:rPr>
        <w:t xml:space="preserve"> </w:t>
      </w:r>
      <w:r w:rsidRPr="007C665C">
        <w:rPr>
          <w:sz w:val="22"/>
          <w:szCs w:val="22"/>
        </w:rPr>
        <w:t>vía</w:t>
      </w:r>
      <w:r w:rsidR="00911D2B">
        <w:rPr>
          <w:sz w:val="22"/>
          <w:szCs w:val="22"/>
        </w:rPr>
        <w:t xml:space="preserve"> </w:t>
      </w:r>
      <w:r w:rsidRPr="007C665C">
        <w:rPr>
          <w:sz w:val="22"/>
          <w:szCs w:val="22"/>
        </w:rPr>
        <w:t>fax,</w:t>
      </w:r>
      <w:r w:rsidR="00911D2B">
        <w:rPr>
          <w:sz w:val="22"/>
          <w:szCs w:val="22"/>
        </w:rPr>
        <w:t xml:space="preserve"> </w:t>
      </w:r>
      <w:r w:rsidRPr="007C665C">
        <w:rPr>
          <w:sz w:val="22"/>
          <w:szCs w:val="22"/>
        </w:rPr>
        <w:t>indicando</w:t>
      </w:r>
      <w:r w:rsidR="00911D2B">
        <w:rPr>
          <w:sz w:val="22"/>
          <w:szCs w:val="22"/>
        </w:rPr>
        <w:t xml:space="preserve"> </w:t>
      </w:r>
      <w:r w:rsidRPr="007C665C">
        <w:rPr>
          <w:sz w:val="22"/>
          <w:szCs w:val="22"/>
        </w:rPr>
        <w:t>la</w:t>
      </w:r>
      <w:r w:rsidR="00911D2B">
        <w:rPr>
          <w:sz w:val="22"/>
          <w:szCs w:val="22"/>
        </w:rPr>
        <w:t xml:space="preserve"> </w:t>
      </w:r>
      <w:r w:rsidRPr="007C665C">
        <w:rPr>
          <w:sz w:val="22"/>
          <w:szCs w:val="22"/>
        </w:rPr>
        <w:t>apertura</w:t>
      </w:r>
      <w:r w:rsidR="00911D2B">
        <w:rPr>
          <w:sz w:val="22"/>
          <w:szCs w:val="22"/>
        </w:rPr>
        <w:t xml:space="preserve"> </w:t>
      </w:r>
      <w:r w:rsidRPr="007C665C">
        <w:rPr>
          <w:sz w:val="22"/>
          <w:szCs w:val="22"/>
        </w:rPr>
        <w:t>el</w:t>
      </w:r>
      <w:r w:rsidR="00911D2B">
        <w:rPr>
          <w:sz w:val="22"/>
          <w:szCs w:val="22"/>
        </w:rPr>
        <w:t xml:space="preserve"> </w:t>
      </w:r>
      <w:r w:rsidRPr="007C665C">
        <w:rPr>
          <w:sz w:val="22"/>
          <w:szCs w:val="22"/>
        </w:rPr>
        <w:t>día</w:t>
      </w:r>
      <w:r w:rsidR="00911D2B">
        <w:rPr>
          <w:sz w:val="22"/>
          <w:szCs w:val="22"/>
        </w:rPr>
        <w:t xml:space="preserve"> </w:t>
      </w:r>
      <w:r w:rsidRPr="007C665C">
        <w:rPr>
          <w:sz w:val="22"/>
          <w:szCs w:val="22"/>
        </w:rPr>
        <w:t>17</w:t>
      </w:r>
      <w:r w:rsidR="00911D2B">
        <w:rPr>
          <w:sz w:val="22"/>
          <w:szCs w:val="22"/>
        </w:rPr>
        <w:t xml:space="preserve"> </w:t>
      </w:r>
      <w:r w:rsidRPr="007C665C">
        <w:rPr>
          <w:sz w:val="22"/>
          <w:szCs w:val="22"/>
        </w:rPr>
        <w:t>de</w:t>
      </w:r>
      <w:r w:rsidR="00911D2B">
        <w:rPr>
          <w:sz w:val="22"/>
          <w:szCs w:val="22"/>
        </w:rPr>
        <w:t xml:space="preserve"> </w:t>
      </w:r>
      <w:r w:rsidRPr="007C665C">
        <w:rPr>
          <w:sz w:val="22"/>
          <w:szCs w:val="22"/>
        </w:rPr>
        <w:t>agosto</w:t>
      </w:r>
      <w:r w:rsidR="00911D2B">
        <w:rPr>
          <w:sz w:val="22"/>
          <w:szCs w:val="22"/>
        </w:rPr>
        <w:t xml:space="preserve"> </w:t>
      </w:r>
      <w:r w:rsidRPr="007C665C">
        <w:rPr>
          <w:sz w:val="22"/>
          <w:szCs w:val="22"/>
        </w:rPr>
        <w:t>2011,</w:t>
      </w:r>
      <w:r w:rsidR="00911D2B">
        <w:rPr>
          <w:sz w:val="22"/>
          <w:szCs w:val="22"/>
        </w:rPr>
        <w:t xml:space="preserve"> </w:t>
      </w:r>
      <w:r w:rsidRPr="007C665C">
        <w:rPr>
          <w:sz w:val="22"/>
          <w:szCs w:val="22"/>
        </w:rPr>
        <w:t>sin</w:t>
      </w:r>
      <w:r w:rsidR="00911D2B">
        <w:rPr>
          <w:sz w:val="22"/>
          <w:szCs w:val="22"/>
        </w:rPr>
        <w:t xml:space="preserve"> </w:t>
      </w:r>
      <w:r w:rsidRPr="007C665C">
        <w:rPr>
          <w:sz w:val="22"/>
          <w:szCs w:val="22"/>
        </w:rPr>
        <w:t>embargo</w:t>
      </w:r>
      <w:r w:rsidR="00911D2B">
        <w:rPr>
          <w:sz w:val="22"/>
          <w:szCs w:val="22"/>
        </w:rPr>
        <w:t xml:space="preserve"> </w:t>
      </w:r>
      <w:r w:rsidRPr="007C665C">
        <w:rPr>
          <w:sz w:val="22"/>
          <w:szCs w:val="22"/>
        </w:rPr>
        <w:t>en</w:t>
      </w:r>
      <w:r w:rsidR="00911D2B">
        <w:rPr>
          <w:sz w:val="22"/>
          <w:szCs w:val="22"/>
        </w:rPr>
        <w:t xml:space="preserve"> </w:t>
      </w:r>
      <w:r w:rsidRPr="007C665C">
        <w:rPr>
          <w:sz w:val="22"/>
          <w:szCs w:val="22"/>
        </w:rPr>
        <w:t>la</w:t>
      </w:r>
      <w:r w:rsidR="00911D2B">
        <w:rPr>
          <w:sz w:val="22"/>
          <w:szCs w:val="22"/>
        </w:rPr>
        <w:t xml:space="preserve"> </w:t>
      </w:r>
      <w:r w:rsidRPr="007C665C">
        <w:rPr>
          <w:sz w:val="22"/>
          <w:szCs w:val="22"/>
        </w:rPr>
        <w:t>Sesión</w:t>
      </w:r>
      <w:r w:rsidR="00911D2B">
        <w:rPr>
          <w:sz w:val="22"/>
          <w:szCs w:val="22"/>
        </w:rPr>
        <w:t xml:space="preserve"> </w:t>
      </w:r>
      <w:r w:rsidRPr="007C665C">
        <w:rPr>
          <w:sz w:val="22"/>
          <w:szCs w:val="22"/>
        </w:rPr>
        <w:t>354-2011</w:t>
      </w:r>
      <w:r w:rsidR="00911D2B">
        <w:rPr>
          <w:sz w:val="22"/>
          <w:szCs w:val="22"/>
        </w:rPr>
        <w:t xml:space="preserve"> </w:t>
      </w:r>
      <w:r w:rsidRPr="007C665C">
        <w:rPr>
          <w:sz w:val="22"/>
          <w:szCs w:val="22"/>
        </w:rPr>
        <w:t>de</w:t>
      </w:r>
      <w:r w:rsidR="00911D2B">
        <w:rPr>
          <w:sz w:val="22"/>
          <w:szCs w:val="22"/>
        </w:rPr>
        <w:t xml:space="preserve"> </w:t>
      </w:r>
      <w:r w:rsidRPr="007C665C">
        <w:rPr>
          <w:sz w:val="22"/>
          <w:szCs w:val="22"/>
        </w:rPr>
        <w:t>fecha</w:t>
      </w:r>
      <w:r w:rsidR="00911D2B">
        <w:rPr>
          <w:sz w:val="22"/>
          <w:szCs w:val="22"/>
        </w:rPr>
        <w:t xml:space="preserve"> </w:t>
      </w:r>
      <w:r w:rsidRPr="007C665C">
        <w:rPr>
          <w:sz w:val="22"/>
          <w:szCs w:val="22"/>
        </w:rPr>
        <w:t>9</w:t>
      </w:r>
      <w:r w:rsidR="00911D2B">
        <w:rPr>
          <w:sz w:val="22"/>
          <w:szCs w:val="22"/>
        </w:rPr>
        <w:t xml:space="preserve"> </w:t>
      </w:r>
      <w:r w:rsidRPr="007C665C">
        <w:rPr>
          <w:sz w:val="22"/>
          <w:szCs w:val="22"/>
        </w:rPr>
        <w:t>de</w:t>
      </w:r>
      <w:r w:rsidR="00911D2B">
        <w:rPr>
          <w:sz w:val="22"/>
          <w:szCs w:val="22"/>
        </w:rPr>
        <w:t xml:space="preserve"> </w:t>
      </w:r>
      <w:r w:rsidR="003C31D8" w:rsidRPr="007C665C">
        <w:rPr>
          <w:sz w:val="22"/>
          <w:szCs w:val="22"/>
        </w:rPr>
        <w:t>agosto</w:t>
      </w:r>
      <w:r w:rsidR="00911D2B">
        <w:rPr>
          <w:sz w:val="22"/>
          <w:szCs w:val="22"/>
        </w:rPr>
        <w:t xml:space="preserve"> </w:t>
      </w:r>
      <w:r w:rsidR="003C31D8" w:rsidRPr="007C665C">
        <w:rPr>
          <w:sz w:val="22"/>
          <w:szCs w:val="22"/>
        </w:rPr>
        <w:t>2011</w:t>
      </w:r>
      <w:r w:rsidRPr="007C665C">
        <w:rPr>
          <w:sz w:val="22"/>
          <w:szCs w:val="22"/>
        </w:rPr>
        <w:t>,</w:t>
      </w:r>
      <w:r w:rsidR="00911D2B">
        <w:rPr>
          <w:sz w:val="22"/>
          <w:szCs w:val="22"/>
        </w:rPr>
        <w:t xml:space="preserve"> </w:t>
      </w:r>
      <w:r w:rsidRPr="007C665C">
        <w:rPr>
          <w:sz w:val="22"/>
          <w:szCs w:val="22"/>
        </w:rPr>
        <w:t>en</w:t>
      </w:r>
      <w:r w:rsidR="00911D2B">
        <w:rPr>
          <w:sz w:val="22"/>
          <w:szCs w:val="22"/>
        </w:rPr>
        <w:t xml:space="preserve"> </w:t>
      </w:r>
      <w:r w:rsidRPr="007C665C">
        <w:rPr>
          <w:sz w:val="22"/>
          <w:szCs w:val="22"/>
        </w:rPr>
        <w:t>el</w:t>
      </w:r>
      <w:r w:rsidR="00911D2B">
        <w:rPr>
          <w:sz w:val="22"/>
          <w:szCs w:val="22"/>
        </w:rPr>
        <w:t xml:space="preserve"> </w:t>
      </w:r>
      <w:r w:rsidRPr="007C665C">
        <w:rPr>
          <w:sz w:val="22"/>
          <w:szCs w:val="22"/>
        </w:rPr>
        <w:t>artículo</w:t>
      </w:r>
      <w:r w:rsidR="00911D2B">
        <w:rPr>
          <w:sz w:val="22"/>
          <w:szCs w:val="22"/>
        </w:rPr>
        <w:t xml:space="preserve"> </w:t>
      </w:r>
      <w:r w:rsidRPr="007C665C">
        <w:rPr>
          <w:sz w:val="22"/>
          <w:szCs w:val="22"/>
        </w:rPr>
        <w:t>8</w:t>
      </w:r>
      <w:r w:rsidR="00911D2B">
        <w:rPr>
          <w:sz w:val="22"/>
          <w:szCs w:val="22"/>
        </w:rPr>
        <w:t xml:space="preserve"> </w:t>
      </w:r>
      <w:r w:rsidRPr="007C665C">
        <w:rPr>
          <w:sz w:val="22"/>
          <w:szCs w:val="22"/>
        </w:rPr>
        <w:t>se</w:t>
      </w:r>
      <w:r w:rsidR="00911D2B">
        <w:rPr>
          <w:sz w:val="22"/>
          <w:szCs w:val="22"/>
        </w:rPr>
        <w:t xml:space="preserve"> </w:t>
      </w:r>
      <w:r w:rsidRPr="007C665C">
        <w:rPr>
          <w:sz w:val="22"/>
          <w:szCs w:val="22"/>
        </w:rPr>
        <w:t>declara</w:t>
      </w:r>
      <w:r w:rsidR="00911D2B">
        <w:rPr>
          <w:sz w:val="22"/>
          <w:szCs w:val="22"/>
        </w:rPr>
        <w:t xml:space="preserve"> </w:t>
      </w:r>
      <w:r w:rsidRPr="007C665C">
        <w:rPr>
          <w:sz w:val="22"/>
          <w:szCs w:val="22"/>
        </w:rPr>
        <w:t>desierto</w:t>
      </w:r>
      <w:r w:rsidR="00911D2B">
        <w:rPr>
          <w:sz w:val="22"/>
          <w:szCs w:val="22"/>
        </w:rPr>
        <w:t xml:space="preserve"> </w:t>
      </w:r>
      <w:r w:rsidRPr="007C665C">
        <w:rPr>
          <w:sz w:val="22"/>
          <w:szCs w:val="22"/>
        </w:rPr>
        <w:t>el</w:t>
      </w:r>
      <w:r w:rsidR="00911D2B">
        <w:rPr>
          <w:sz w:val="22"/>
          <w:szCs w:val="22"/>
        </w:rPr>
        <w:t xml:space="preserve"> </w:t>
      </w:r>
      <w:r w:rsidRPr="007C665C">
        <w:rPr>
          <w:sz w:val="22"/>
          <w:szCs w:val="22"/>
        </w:rPr>
        <w:t>concurso,</w:t>
      </w:r>
      <w:r w:rsidR="00911D2B">
        <w:rPr>
          <w:sz w:val="22"/>
          <w:szCs w:val="22"/>
        </w:rPr>
        <w:t xml:space="preserve"> </w:t>
      </w:r>
      <w:r w:rsidRPr="007C665C">
        <w:rPr>
          <w:sz w:val="22"/>
          <w:szCs w:val="22"/>
        </w:rPr>
        <w:t>por</w:t>
      </w:r>
      <w:r w:rsidR="00911D2B">
        <w:rPr>
          <w:sz w:val="22"/>
          <w:szCs w:val="22"/>
        </w:rPr>
        <w:t xml:space="preserve"> </w:t>
      </w:r>
      <w:r w:rsidRPr="007C665C">
        <w:rPr>
          <w:sz w:val="22"/>
          <w:szCs w:val="22"/>
        </w:rPr>
        <w:t>falta</w:t>
      </w:r>
      <w:r w:rsidR="00911D2B">
        <w:rPr>
          <w:sz w:val="22"/>
          <w:szCs w:val="22"/>
        </w:rPr>
        <w:t xml:space="preserve"> </w:t>
      </w:r>
      <w:r w:rsidRPr="007C665C">
        <w:rPr>
          <w:sz w:val="22"/>
          <w:szCs w:val="22"/>
        </w:rPr>
        <w:t>de</w:t>
      </w:r>
      <w:r w:rsidR="00911D2B">
        <w:rPr>
          <w:sz w:val="22"/>
          <w:szCs w:val="22"/>
        </w:rPr>
        <w:t xml:space="preserve"> </w:t>
      </w:r>
      <w:r w:rsidRPr="007C665C">
        <w:rPr>
          <w:sz w:val="22"/>
          <w:szCs w:val="22"/>
        </w:rPr>
        <w:t>participantes.</w:t>
      </w:r>
      <w:r w:rsidR="00C172EE">
        <w:rPr>
          <w:sz w:val="22"/>
          <w:szCs w:val="22"/>
        </w:rPr>
        <w:t xml:space="preserve"> </w:t>
      </w:r>
      <w:r w:rsidR="00B241C5" w:rsidRPr="007C665C">
        <w:rPr>
          <w:sz w:val="22"/>
          <w:szCs w:val="22"/>
        </w:rPr>
        <w:t>No</w:t>
      </w:r>
      <w:r w:rsidR="00911D2B">
        <w:rPr>
          <w:sz w:val="22"/>
          <w:szCs w:val="22"/>
        </w:rPr>
        <w:t xml:space="preserve"> </w:t>
      </w:r>
      <w:r w:rsidR="00B241C5" w:rsidRPr="007C665C">
        <w:rPr>
          <w:sz w:val="22"/>
          <w:szCs w:val="22"/>
        </w:rPr>
        <w:t>se</w:t>
      </w:r>
      <w:r w:rsidR="00911D2B">
        <w:rPr>
          <w:sz w:val="22"/>
          <w:szCs w:val="22"/>
        </w:rPr>
        <w:t xml:space="preserve"> </w:t>
      </w:r>
      <w:r w:rsidR="00B241C5" w:rsidRPr="007C665C">
        <w:rPr>
          <w:sz w:val="22"/>
          <w:szCs w:val="22"/>
        </w:rPr>
        <w:t>refleja</w:t>
      </w:r>
      <w:r w:rsidR="00911D2B">
        <w:rPr>
          <w:sz w:val="22"/>
          <w:szCs w:val="22"/>
        </w:rPr>
        <w:t xml:space="preserve"> </w:t>
      </w:r>
      <w:r w:rsidR="00B241C5" w:rsidRPr="007C665C">
        <w:rPr>
          <w:sz w:val="22"/>
          <w:szCs w:val="22"/>
        </w:rPr>
        <w:t>en</w:t>
      </w:r>
      <w:r w:rsidR="00911D2B">
        <w:rPr>
          <w:sz w:val="22"/>
          <w:szCs w:val="22"/>
        </w:rPr>
        <w:t xml:space="preserve"> </w:t>
      </w:r>
      <w:r w:rsidR="00B241C5" w:rsidRPr="007C665C">
        <w:rPr>
          <w:sz w:val="22"/>
          <w:szCs w:val="22"/>
        </w:rPr>
        <w:t>la</w:t>
      </w:r>
      <w:r w:rsidR="00911D2B">
        <w:rPr>
          <w:sz w:val="22"/>
          <w:szCs w:val="22"/>
        </w:rPr>
        <w:t xml:space="preserve"> </w:t>
      </w:r>
      <w:r w:rsidR="00B241C5" w:rsidRPr="007C665C">
        <w:rPr>
          <w:sz w:val="22"/>
          <w:szCs w:val="22"/>
        </w:rPr>
        <w:t>información</w:t>
      </w:r>
      <w:r w:rsidR="00911D2B">
        <w:rPr>
          <w:sz w:val="22"/>
          <w:szCs w:val="22"/>
        </w:rPr>
        <w:t xml:space="preserve"> </w:t>
      </w:r>
      <w:r w:rsidR="00B241C5" w:rsidRPr="007C665C">
        <w:rPr>
          <w:sz w:val="22"/>
          <w:szCs w:val="22"/>
        </w:rPr>
        <w:t>suministrada</w:t>
      </w:r>
      <w:r w:rsidR="00911D2B">
        <w:rPr>
          <w:sz w:val="22"/>
          <w:szCs w:val="22"/>
        </w:rPr>
        <w:t xml:space="preserve"> </w:t>
      </w:r>
      <w:r w:rsidR="00B241C5" w:rsidRPr="007C665C">
        <w:rPr>
          <w:sz w:val="22"/>
          <w:szCs w:val="22"/>
        </w:rPr>
        <w:t>que</w:t>
      </w:r>
      <w:r w:rsidR="00911D2B">
        <w:rPr>
          <w:sz w:val="22"/>
          <w:szCs w:val="22"/>
        </w:rPr>
        <w:t xml:space="preserve"> </w:t>
      </w:r>
      <w:r w:rsidR="00B241C5" w:rsidRPr="007C665C">
        <w:rPr>
          <w:sz w:val="22"/>
          <w:szCs w:val="22"/>
        </w:rPr>
        <w:t>la</w:t>
      </w:r>
      <w:r w:rsidR="00911D2B">
        <w:rPr>
          <w:sz w:val="22"/>
          <w:szCs w:val="22"/>
        </w:rPr>
        <w:t xml:space="preserve"> </w:t>
      </w:r>
      <w:r w:rsidR="00B241C5" w:rsidRPr="007C665C">
        <w:rPr>
          <w:sz w:val="22"/>
          <w:szCs w:val="22"/>
        </w:rPr>
        <w:t>DIEE</w:t>
      </w:r>
      <w:r w:rsidR="00911D2B">
        <w:rPr>
          <w:sz w:val="22"/>
          <w:szCs w:val="22"/>
        </w:rPr>
        <w:t xml:space="preserve"> </w:t>
      </w:r>
      <w:r w:rsidR="00B241C5" w:rsidRPr="007C665C">
        <w:rPr>
          <w:sz w:val="22"/>
          <w:szCs w:val="22"/>
        </w:rPr>
        <w:t>brindara</w:t>
      </w:r>
      <w:r w:rsidR="00911D2B">
        <w:rPr>
          <w:sz w:val="22"/>
          <w:szCs w:val="22"/>
        </w:rPr>
        <w:t xml:space="preserve"> </w:t>
      </w:r>
      <w:r w:rsidR="00B241C5" w:rsidRPr="007C665C">
        <w:rPr>
          <w:sz w:val="22"/>
          <w:szCs w:val="22"/>
        </w:rPr>
        <w:t>asesoría</w:t>
      </w:r>
      <w:r w:rsidR="00911D2B">
        <w:rPr>
          <w:sz w:val="22"/>
          <w:szCs w:val="22"/>
        </w:rPr>
        <w:t xml:space="preserve"> </w:t>
      </w:r>
      <w:r w:rsidR="00B33CDB">
        <w:rPr>
          <w:sz w:val="22"/>
          <w:szCs w:val="22"/>
        </w:rPr>
        <w:t>y</w:t>
      </w:r>
      <w:r w:rsidR="00911D2B">
        <w:rPr>
          <w:sz w:val="22"/>
          <w:szCs w:val="22"/>
        </w:rPr>
        <w:t xml:space="preserve"> </w:t>
      </w:r>
      <w:r w:rsidR="00B33CDB">
        <w:rPr>
          <w:sz w:val="22"/>
          <w:szCs w:val="22"/>
        </w:rPr>
        <w:t>fiscalización</w:t>
      </w:r>
      <w:r w:rsidR="00911D2B">
        <w:rPr>
          <w:sz w:val="22"/>
          <w:szCs w:val="22"/>
        </w:rPr>
        <w:t xml:space="preserve"> </w:t>
      </w:r>
      <w:r w:rsidR="00B241C5" w:rsidRPr="007C665C">
        <w:rPr>
          <w:sz w:val="22"/>
          <w:szCs w:val="22"/>
        </w:rPr>
        <w:t>durante</w:t>
      </w:r>
      <w:r w:rsidR="00911D2B">
        <w:rPr>
          <w:sz w:val="22"/>
          <w:szCs w:val="22"/>
        </w:rPr>
        <w:t xml:space="preserve"> </w:t>
      </w:r>
      <w:r w:rsidR="00B241C5" w:rsidRPr="007C665C">
        <w:rPr>
          <w:sz w:val="22"/>
          <w:szCs w:val="22"/>
        </w:rPr>
        <w:t>esta</w:t>
      </w:r>
      <w:r w:rsidR="00911D2B">
        <w:rPr>
          <w:sz w:val="22"/>
          <w:szCs w:val="22"/>
        </w:rPr>
        <w:t xml:space="preserve"> </w:t>
      </w:r>
      <w:r w:rsidR="00B241C5" w:rsidRPr="007C665C">
        <w:rPr>
          <w:sz w:val="22"/>
          <w:szCs w:val="22"/>
        </w:rPr>
        <w:t>etapa</w:t>
      </w:r>
      <w:r w:rsidR="00911D2B">
        <w:rPr>
          <w:sz w:val="22"/>
          <w:szCs w:val="22"/>
        </w:rPr>
        <w:t xml:space="preserve"> </w:t>
      </w:r>
      <w:r w:rsidR="00B241C5" w:rsidRPr="007C665C">
        <w:rPr>
          <w:sz w:val="22"/>
          <w:szCs w:val="22"/>
        </w:rPr>
        <w:t>de</w:t>
      </w:r>
      <w:r w:rsidR="00911D2B">
        <w:rPr>
          <w:sz w:val="22"/>
          <w:szCs w:val="22"/>
        </w:rPr>
        <w:t xml:space="preserve"> </w:t>
      </w:r>
      <w:r w:rsidR="00B241C5" w:rsidRPr="007C665C">
        <w:rPr>
          <w:sz w:val="22"/>
          <w:szCs w:val="22"/>
        </w:rPr>
        <w:t>contratación.</w:t>
      </w:r>
    </w:p>
    <w:p w:rsidR="00B241C5" w:rsidRPr="007C665C" w:rsidRDefault="00B241C5" w:rsidP="007C665C">
      <w:pPr>
        <w:jc w:val="both"/>
        <w:rPr>
          <w:sz w:val="22"/>
          <w:szCs w:val="22"/>
        </w:rPr>
      </w:pPr>
    </w:p>
    <w:p w:rsidR="00B241C5" w:rsidRPr="00E15C00" w:rsidRDefault="004D414A" w:rsidP="007C665C">
      <w:pPr>
        <w:jc w:val="both"/>
        <w:rPr>
          <w:color w:val="FF0000"/>
          <w:sz w:val="22"/>
          <w:szCs w:val="22"/>
        </w:rPr>
      </w:pPr>
      <w:r>
        <w:rPr>
          <w:sz w:val="22"/>
          <w:szCs w:val="22"/>
        </w:rPr>
        <w:t>Posterior</w:t>
      </w:r>
      <w:r w:rsidR="00911D2B">
        <w:rPr>
          <w:sz w:val="22"/>
          <w:szCs w:val="22"/>
        </w:rPr>
        <w:t xml:space="preserve"> </w:t>
      </w:r>
      <w:r>
        <w:rPr>
          <w:sz w:val="22"/>
          <w:szCs w:val="22"/>
        </w:rPr>
        <w:t>a</w:t>
      </w:r>
      <w:r w:rsidR="00911D2B">
        <w:rPr>
          <w:sz w:val="22"/>
          <w:szCs w:val="22"/>
        </w:rPr>
        <w:t xml:space="preserve"> </w:t>
      </w:r>
      <w:r>
        <w:rPr>
          <w:sz w:val="22"/>
          <w:szCs w:val="22"/>
        </w:rPr>
        <w:t>la</w:t>
      </w:r>
      <w:r w:rsidR="00911D2B">
        <w:rPr>
          <w:sz w:val="22"/>
          <w:szCs w:val="22"/>
        </w:rPr>
        <w:t xml:space="preserve"> </w:t>
      </w:r>
      <w:r>
        <w:rPr>
          <w:sz w:val="22"/>
          <w:szCs w:val="22"/>
        </w:rPr>
        <w:t>declaración</w:t>
      </w:r>
      <w:r w:rsidR="00911D2B">
        <w:rPr>
          <w:sz w:val="22"/>
          <w:szCs w:val="22"/>
        </w:rPr>
        <w:t xml:space="preserve"> </w:t>
      </w:r>
      <w:r>
        <w:rPr>
          <w:sz w:val="22"/>
          <w:szCs w:val="22"/>
        </w:rPr>
        <w:t>del</w:t>
      </w:r>
      <w:r w:rsidR="00911D2B">
        <w:rPr>
          <w:sz w:val="22"/>
          <w:szCs w:val="22"/>
        </w:rPr>
        <w:t xml:space="preserve"> </w:t>
      </w:r>
      <w:r>
        <w:rPr>
          <w:sz w:val="22"/>
          <w:szCs w:val="22"/>
        </w:rPr>
        <w:t>concurso</w:t>
      </w:r>
      <w:r w:rsidR="00911D2B">
        <w:rPr>
          <w:sz w:val="22"/>
          <w:szCs w:val="22"/>
        </w:rPr>
        <w:t xml:space="preserve"> </w:t>
      </w:r>
      <w:r>
        <w:rPr>
          <w:sz w:val="22"/>
          <w:szCs w:val="22"/>
        </w:rPr>
        <w:t>desierto</w:t>
      </w:r>
      <w:r w:rsidR="00B241C5" w:rsidRPr="007C665C">
        <w:rPr>
          <w:sz w:val="22"/>
          <w:szCs w:val="22"/>
        </w:rPr>
        <w:t>,</w:t>
      </w:r>
      <w:r w:rsidR="00911D2B">
        <w:rPr>
          <w:sz w:val="22"/>
          <w:szCs w:val="22"/>
        </w:rPr>
        <w:t xml:space="preserve"> </w:t>
      </w:r>
      <w:r w:rsidR="00B241C5" w:rsidRPr="007C665C">
        <w:rPr>
          <w:sz w:val="22"/>
          <w:szCs w:val="22"/>
        </w:rPr>
        <w:t>se</w:t>
      </w:r>
      <w:r w:rsidR="00911D2B">
        <w:rPr>
          <w:sz w:val="22"/>
          <w:szCs w:val="22"/>
        </w:rPr>
        <w:t xml:space="preserve"> </w:t>
      </w:r>
      <w:r w:rsidR="00B241C5" w:rsidRPr="007C665C">
        <w:rPr>
          <w:sz w:val="22"/>
          <w:szCs w:val="22"/>
        </w:rPr>
        <w:t>envían</w:t>
      </w:r>
      <w:r w:rsidR="00911D2B">
        <w:rPr>
          <w:sz w:val="22"/>
          <w:szCs w:val="22"/>
        </w:rPr>
        <w:t xml:space="preserve"> </w:t>
      </w:r>
      <w:r w:rsidR="00B241C5" w:rsidRPr="007C665C">
        <w:rPr>
          <w:sz w:val="22"/>
          <w:szCs w:val="22"/>
        </w:rPr>
        <w:t>nuevas</w:t>
      </w:r>
      <w:r w:rsidR="00911D2B">
        <w:rPr>
          <w:sz w:val="22"/>
          <w:szCs w:val="22"/>
        </w:rPr>
        <w:t xml:space="preserve"> </w:t>
      </w:r>
      <w:r w:rsidR="00B241C5" w:rsidRPr="007C665C">
        <w:rPr>
          <w:sz w:val="22"/>
          <w:szCs w:val="22"/>
        </w:rPr>
        <w:t>invitaciones</w:t>
      </w:r>
      <w:r w:rsidR="00911D2B">
        <w:rPr>
          <w:sz w:val="22"/>
          <w:szCs w:val="22"/>
        </w:rPr>
        <w:t xml:space="preserve"> </w:t>
      </w:r>
      <w:r w:rsidR="00B241C5" w:rsidRPr="007C665C">
        <w:rPr>
          <w:sz w:val="22"/>
          <w:szCs w:val="22"/>
        </w:rPr>
        <w:t>con</w:t>
      </w:r>
      <w:r w:rsidR="00911D2B">
        <w:rPr>
          <w:sz w:val="22"/>
          <w:szCs w:val="22"/>
        </w:rPr>
        <w:t xml:space="preserve"> </w:t>
      </w:r>
      <w:r w:rsidR="00B241C5" w:rsidRPr="007C665C">
        <w:rPr>
          <w:sz w:val="22"/>
          <w:szCs w:val="22"/>
        </w:rPr>
        <w:t>fecha</w:t>
      </w:r>
      <w:r w:rsidR="00911D2B">
        <w:rPr>
          <w:sz w:val="22"/>
          <w:szCs w:val="22"/>
        </w:rPr>
        <w:t xml:space="preserve"> </w:t>
      </w:r>
      <w:r w:rsidR="00B241C5" w:rsidRPr="007C665C">
        <w:rPr>
          <w:sz w:val="22"/>
          <w:szCs w:val="22"/>
        </w:rPr>
        <w:t>19</w:t>
      </w:r>
      <w:r w:rsidR="00911D2B">
        <w:rPr>
          <w:sz w:val="22"/>
          <w:szCs w:val="22"/>
        </w:rPr>
        <w:t xml:space="preserve"> </w:t>
      </w:r>
      <w:r w:rsidR="00B241C5" w:rsidRPr="007C665C">
        <w:rPr>
          <w:sz w:val="22"/>
          <w:szCs w:val="22"/>
        </w:rPr>
        <w:t>de</w:t>
      </w:r>
      <w:r w:rsidR="00911D2B">
        <w:rPr>
          <w:sz w:val="22"/>
          <w:szCs w:val="22"/>
        </w:rPr>
        <w:t xml:space="preserve"> </w:t>
      </w:r>
      <w:r w:rsidR="00B241C5" w:rsidRPr="007C665C">
        <w:rPr>
          <w:sz w:val="22"/>
          <w:szCs w:val="22"/>
        </w:rPr>
        <w:t>agosto</w:t>
      </w:r>
      <w:r w:rsidR="00911D2B">
        <w:rPr>
          <w:sz w:val="22"/>
          <w:szCs w:val="22"/>
        </w:rPr>
        <w:t xml:space="preserve"> </w:t>
      </w:r>
      <w:r w:rsidR="00B241C5" w:rsidRPr="007C665C">
        <w:rPr>
          <w:sz w:val="22"/>
          <w:szCs w:val="22"/>
        </w:rPr>
        <w:t>2011</w:t>
      </w:r>
      <w:r w:rsidR="00911D2B">
        <w:rPr>
          <w:sz w:val="22"/>
          <w:szCs w:val="22"/>
        </w:rPr>
        <w:t xml:space="preserve"> </w:t>
      </w:r>
      <w:r w:rsidR="00B241C5" w:rsidRPr="007C665C">
        <w:rPr>
          <w:sz w:val="22"/>
          <w:szCs w:val="22"/>
        </w:rPr>
        <w:t>y</w:t>
      </w:r>
      <w:r w:rsidR="00911D2B">
        <w:rPr>
          <w:sz w:val="22"/>
          <w:szCs w:val="22"/>
        </w:rPr>
        <w:t xml:space="preserve"> </w:t>
      </w:r>
      <w:r w:rsidR="00B241C5" w:rsidRPr="007C665C">
        <w:rPr>
          <w:sz w:val="22"/>
          <w:szCs w:val="22"/>
        </w:rPr>
        <w:t>cuya</w:t>
      </w:r>
      <w:r w:rsidR="00911D2B">
        <w:rPr>
          <w:sz w:val="22"/>
          <w:szCs w:val="22"/>
        </w:rPr>
        <w:t xml:space="preserve"> </w:t>
      </w:r>
      <w:r w:rsidR="00B241C5" w:rsidRPr="007C665C">
        <w:rPr>
          <w:sz w:val="22"/>
          <w:szCs w:val="22"/>
        </w:rPr>
        <w:t>apertura</w:t>
      </w:r>
      <w:r w:rsidR="00911D2B">
        <w:rPr>
          <w:sz w:val="22"/>
          <w:szCs w:val="22"/>
        </w:rPr>
        <w:t xml:space="preserve"> </w:t>
      </w:r>
      <w:r w:rsidR="00B241C5" w:rsidRPr="007C665C">
        <w:rPr>
          <w:sz w:val="22"/>
          <w:szCs w:val="22"/>
        </w:rPr>
        <w:t>seria</w:t>
      </w:r>
      <w:r w:rsidR="00911D2B">
        <w:rPr>
          <w:sz w:val="22"/>
          <w:szCs w:val="22"/>
        </w:rPr>
        <w:t xml:space="preserve"> </w:t>
      </w:r>
      <w:r w:rsidR="00B241C5" w:rsidRPr="007C665C">
        <w:rPr>
          <w:sz w:val="22"/>
          <w:szCs w:val="22"/>
        </w:rPr>
        <w:t>el</w:t>
      </w:r>
      <w:r w:rsidR="00911D2B">
        <w:rPr>
          <w:sz w:val="22"/>
          <w:szCs w:val="22"/>
        </w:rPr>
        <w:t xml:space="preserve"> </w:t>
      </w:r>
      <w:r w:rsidR="00B241C5" w:rsidRPr="007C665C">
        <w:rPr>
          <w:sz w:val="22"/>
          <w:szCs w:val="22"/>
        </w:rPr>
        <w:t>25</w:t>
      </w:r>
      <w:r w:rsidR="00911D2B">
        <w:rPr>
          <w:sz w:val="22"/>
          <w:szCs w:val="22"/>
        </w:rPr>
        <w:t xml:space="preserve"> </w:t>
      </w:r>
      <w:r w:rsidR="00B241C5" w:rsidRPr="007C665C">
        <w:rPr>
          <w:sz w:val="22"/>
          <w:szCs w:val="22"/>
        </w:rPr>
        <w:t>de</w:t>
      </w:r>
      <w:r w:rsidR="00911D2B">
        <w:rPr>
          <w:sz w:val="22"/>
          <w:szCs w:val="22"/>
        </w:rPr>
        <w:t xml:space="preserve"> </w:t>
      </w:r>
      <w:r w:rsidR="00B241C5" w:rsidRPr="007C665C">
        <w:rPr>
          <w:sz w:val="22"/>
          <w:szCs w:val="22"/>
        </w:rPr>
        <w:t>agosto</w:t>
      </w:r>
      <w:r w:rsidR="00911D2B">
        <w:rPr>
          <w:sz w:val="22"/>
          <w:szCs w:val="22"/>
        </w:rPr>
        <w:t xml:space="preserve"> </w:t>
      </w:r>
      <w:r w:rsidR="00B241C5" w:rsidRPr="007C665C">
        <w:rPr>
          <w:sz w:val="22"/>
          <w:szCs w:val="22"/>
        </w:rPr>
        <w:t>2011.</w:t>
      </w:r>
      <w:r w:rsidR="00911D2B">
        <w:rPr>
          <w:sz w:val="22"/>
          <w:szCs w:val="22"/>
        </w:rPr>
        <w:t xml:space="preserve"> </w:t>
      </w:r>
      <w:r w:rsidR="00B241C5" w:rsidRPr="007C665C">
        <w:rPr>
          <w:sz w:val="22"/>
          <w:szCs w:val="22"/>
        </w:rPr>
        <w:t>En</w:t>
      </w:r>
      <w:r w:rsidR="00911D2B">
        <w:rPr>
          <w:sz w:val="22"/>
          <w:szCs w:val="22"/>
        </w:rPr>
        <w:t xml:space="preserve"> </w:t>
      </w:r>
      <w:r w:rsidR="00B241C5" w:rsidRPr="007C665C">
        <w:rPr>
          <w:sz w:val="22"/>
          <w:szCs w:val="22"/>
        </w:rPr>
        <w:t>la</w:t>
      </w:r>
      <w:r w:rsidR="00911D2B">
        <w:rPr>
          <w:sz w:val="22"/>
          <w:szCs w:val="22"/>
        </w:rPr>
        <w:t xml:space="preserve"> </w:t>
      </w:r>
      <w:r w:rsidR="00B241C5" w:rsidRPr="007C665C">
        <w:rPr>
          <w:sz w:val="22"/>
          <w:szCs w:val="22"/>
        </w:rPr>
        <w:t>sesión</w:t>
      </w:r>
      <w:r w:rsidR="00911D2B">
        <w:rPr>
          <w:sz w:val="22"/>
          <w:szCs w:val="22"/>
        </w:rPr>
        <w:t xml:space="preserve"> </w:t>
      </w:r>
      <w:r w:rsidR="00B241C5" w:rsidRPr="007C665C">
        <w:rPr>
          <w:sz w:val="22"/>
          <w:szCs w:val="22"/>
        </w:rPr>
        <w:t>356-2011</w:t>
      </w:r>
      <w:r w:rsidR="00911D2B">
        <w:rPr>
          <w:sz w:val="22"/>
          <w:szCs w:val="22"/>
        </w:rPr>
        <w:t xml:space="preserve"> </w:t>
      </w:r>
      <w:r w:rsidR="00B241C5" w:rsidRPr="007C665C">
        <w:rPr>
          <w:sz w:val="22"/>
          <w:szCs w:val="22"/>
        </w:rPr>
        <w:t>de</w:t>
      </w:r>
      <w:r w:rsidR="00911D2B">
        <w:rPr>
          <w:sz w:val="22"/>
          <w:szCs w:val="22"/>
        </w:rPr>
        <w:t xml:space="preserve"> </w:t>
      </w:r>
      <w:r w:rsidR="00B241C5" w:rsidRPr="007C665C">
        <w:rPr>
          <w:sz w:val="22"/>
          <w:szCs w:val="22"/>
        </w:rPr>
        <w:t>fecha</w:t>
      </w:r>
      <w:r w:rsidR="00911D2B">
        <w:rPr>
          <w:sz w:val="22"/>
          <w:szCs w:val="22"/>
        </w:rPr>
        <w:t xml:space="preserve"> </w:t>
      </w:r>
      <w:r w:rsidR="00B241C5" w:rsidRPr="007C665C">
        <w:rPr>
          <w:sz w:val="22"/>
          <w:szCs w:val="22"/>
        </w:rPr>
        <w:t>29</w:t>
      </w:r>
      <w:r w:rsidR="00911D2B">
        <w:rPr>
          <w:sz w:val="22"/>
          <w:szCs w:val="22"/>
        </w:rPr>
        <w:t xml:space="preserve"> </w:t>
      </w:r>
      <w:r w:rsidR="00B241C5" w:rsidRPr="007C665C">
        <w:rPr>
          <w:sz w:val="22"/>
          <w:szCs w:val="22"/>
        </w:rPr>
        <w:t>de</w:t>
      </w:r>
      <w:r w:rsidR="00911D2B">
        <w:rPr>
          <w:sz w:val="22"/>
          <w:szCs w:val="22"/>
        </w:rPr>
        <w:t xml:space="preserve"> </w:t>
      </w:r>
      <w:r w:rsidR="00B241C5" w:rsidRPr="007C665C">
        <w:rPr>
          <w:sz w:val="22"/>
          <w:szCs w:val="22"/>
        </w:rPr>
        <w:t>agosto</w:t>
      </w:r>
      <w:r w:rsidR="00911D2B">
        <w:rPr>
          <w:sz w:val="22"/>
          <w:szCs w:val="22"/>
        </w:rPr>
        <w:t xml:space="preserve"> </w:t>
      </w:r>
      <w:r w:rsidR="00B241C5" w:rsidRPr="007C665C">
        <w:rPr>
          <w:sz w:val="22"/>
          <w:szCs w:val="22"/>
        </w:rPr>
        <w:t>2011</w:t>
      </w:r>
      <w:r w:rsidR="00911D2B">
        <w:rPr>
          <w:sz w:val="22"/>
          <w:szCs w:val="22"/>
        </w:rPr>
        <w:t xml:space="preserve"> </w:t>
      </w:r>
      <w:r w:rsidR="00B241C5" w:rsidRPr="007C665C">
        <w:rPr>
          <w:sz w:val="22"/>
          <w:szCs w:val="22"/>
        </w:rPr>
        <w:t>se</w:t>
      </w:r>
      <w:r w:rsidR="00911D2B">
        <w:rPr>
          <w:sz w:val="22"/>
          <w:szCs w:val="22"/>
        </w:rPr>
        <w:t xml:space="preserve"> </w:t>
      </w:r>
      <w:r w:rsidR="00B241C5" w:rsidRPr="007C665C">
        <w:rPr>
          <w:sz w:val="22"/>
          <w:szCs w:val="22"/>
        </w:rPr>
        <w:t>revisan</w:t>
      </w:r>
      <w:r w:rsidR="00911D2B">
        <w:rPr>
          <w:sz w:val="22"/>
          <w:szCs w:val="22"/>
        </w:rPr>
        <w:t xml:space="preserve"> </w:t>
      </w:r>
      <w:r w:rsidR="00B241C5" w:rsidRPr="007C665C">
        <w:rPr>
          <w:sz w:val="22"/>
          <w:szCs w:val="22"/>
        </w:rPr>
        <w:t>las</w:t>
      </w:r>
      <w:r w:rsidR="00911D2B">
        <w:rPr>
          <w:sz w:val="22"/>
          <w:szCs w:val="22"/>
        </w:rPr>
        <w:t xml:space="preserve"> </w:t>
      </w:r>
      <w:r w:rsidR="00B241C5" w:rsidRPr="007C665C">
        <w:rPr>
          <w:sz w:val="22"/>
          <w:szCs w:val="22"/>
        </w:rPr>
        <w:t>ofertas,</w:t>
      </w:r>
      <w:r w:rsidR="00911D2B">
        <w:rPr>
          <w:sz w:val="22"/>
          <w:szCs w:val="22"/>
        </w:rPr>
        <w:t xml:space="preserve"> </w:t>
      </w:r>
      <w:r w:rsidR="00B241C5" w:rsidRPr="007C665C">
        <w:rPr>
          <w:sz w:val="22"/>
          <w:szCs w:val="22"/>
        </w:rPr>
        <w:t>sin</w:t>
      </w:r>
      <w:r w:rsidR="00911D2B">
        <w:rPr>
          <w:sz w:val="22"/>
          <w:szCs w:val="22"/>
        </w:rPr>
        <w:t xml:space="preserve"> </w:t>
      </w:r>
      <w:r w:rsidR="00B241C5" w:rsidRPr="007C665C">
        <w:rPr>
          <w:sz w:val="22"/>
          <w:szCs w:val="22"/>
        </w:rPr>
        <w:t>embargo</w:t>
      </w:r>
      <w:r w:rsidR="00B33CDB">
        <w:rPr>
          <w:sz w:val="22"/>
          <w:szCs w:val="22"/>
        </w:rPr>
        <w:t>,</w:t>
      </w:r>
      <w:r w:rsidR="00911D2B">
        <w:rPr>
          <w:sz w:val="22"/>
          <w:szCs w:val="22"/>
        </w:rPr>
        <w:t xml:space="preserve"> </w:t>
      </w:r>
      <w:r w:rsidR="00B241C5" w:rsidRPr="007C665C">
        <w:rPr>
          <w:sz w:val="22"/>
          <w:szCs w:val="22"/>
        </w:rPr>
        <w:t>no</w:t>
      </w:r>
      <w:r w:rsidR="00911D2B">
        <w:rPr>
          <w:sz w:val="22"/>
          <w:szCs w:val="22"/>
        </w:rPr>
        <w:t xml:space="preserve"> </w:t>
      </w:r>
      <w:r w:rsidR="00B241C5" w:rsidRPr="007C665C">
        <w:rPr>
          <w:sz w:val="22"/>
          <w:szCs w:val="22"/>
        </w:rPr>
        <w:t>se</w:t>
      </w:r>
      <w:r w:rsidR="00911D2B">
        <w:rPr>
          <w:sz w:val="22"/>
          <w:szCs w:val="22"/>
        </w:rPr>
        <w:t xml:space="preserve"> </w:t>
      </w:r>
      <w:r w:rsidR="00B241C5" w:rsidRPr="007C665C">
        <w:rPr>
          <w:sz w:val="22"/>
          <w:szCs w:val="22"/>
        </w:rPr>
        <w:t>evidencia</w:t>
      </w:r>
      <w:r w:rsidR="00911D2B">
        <w:rPr>
          <w:sz w:val="22"/>
          <w:szCs w:val="22"/>
        </w:rPr>
        <w:t xml:space="preserve"> </w:t>
      </w:r>
      <w:r w:rsidR="00B33CDB">
        <w:rPr>
          <w:sz w:val="22"/>
          <w:szCs w:val="22"/>
        </w:rPr>
        <w:t>la</w:t>
      </w:r>
      <w:r w:rsidR="00911D2B">
        <w:rPr>
          <w:sz w:val="22"/>
          <w:szCs w:val="22"/>
        </w:rPr>
        <w:t xml:space="preserve"> </w:t>
      </w:r>
      <w:r w:rsidR="003C31D8">
        <w:rPr>
          <w:sz w:val="22"/>
          <w:szCs w:val="22"/>
        </w:rPr>
        <w:t>fiscalización</w:t>
      </w:r>
      <w:r w:rsidR="00911D2B">
        <w:rPr>
          <w:sz w:val="22"/>
          <w:szCs w:val="22"/>
        </w:rPr>
        <w:t xml:space="preserve"> </w:t>
      </w:r>
      <w:r w:rsidR="003C31D8">
        <w:rPr>
          <w:sz w:val="22"/>
          <w:szCs w:val="22"/>
        </w:rPr>
        <w:t>de</w:t>
      </w:r>
      <w:r w:rsidR="00911D2B">
        <w:rPr>
          <w:sz w:val="22"/>
          <w:szCs w:val="22"/>
        </w:rPr>
        <w:t xml:space="preserve"> </w:t>
      </w:r>
      <w:r w:rsidR="00B33CDB">
        <w:rPr>
          <w:sz w:val="22"/>
          <w:szCs w:val="22"/>
        </w:rPr>
        <w:t>la</w:t>
      </w:r>
      <w:r w:rsidR="00911D2B">
        <w:rPr>
          <w:sz w:val="22"/>
          <w:szCs w:val="22"/>
        </w:rPr>
        <w:t xml:space="preserve"> </w:t>
      </w:r>
      <w:r w:rsidR="00B33CDB">
        <w:rPr>
          <w:sz w:val="22"/>
          <w:szCs w:val="22"/>
        </w:rPr>
        <w:t>DIEE</w:t>
      </w:r>
      <w:r w:rsidR="00911D2B">
        <w:rPr>
          <w:sz w:val="22"/>
          <w:szCs w:val="22"/>
        </w:rPr>
        <w:t xml:space="preserve"> </w:t>
      </w:r>
      <w:r w:rsidR="00B33CDB">
        <w:rPr>
          <w:sz w:val="22"/>
          <w:szCs w:val="22"/>
        </w:rPr>
        <w:t>sobre</w:t>
      </w:r>
      <w:r w:rsidR="00911D2B">
        <w:rPr>
          <w:sz w:val="22"/>
          <w:szCs w:val="22"/>
        </w:rPr>
        <w:t xml:space="preserve"> </w:t>
      </w:r>
      <w:r w:rsidR="00B241C5" w:rsidRPr="007C665C">
        <w:rPr>
          <w:sz w:val="22"/>
          <w:szCs w:val="22"/>
        </w:rPr>
        <w:t>el</w:t>
      </w:r>
      <w:r w:rsidR="00911D2B">
        <w:rPr>
          <w:sz w:val="22"/>
          <w:szCs w:val="22"/>
        </w:rPr>
        <w:t xml:space="preserve"> </w:t>
      </w:r>
      <w:r w:rsidR="00B241C5" w:rsidRPr="007C665C">
        <w:rPr>
          <w:sz w:val="22"/>
          <w:szCs w:val="22"/>
        </w:rPr>
        <w:t>arquitecto</w:t>
      </w:r>
      <w:r w:rsidR="00911D2B">
        <w:rPr>
          <w:sz w:val="22"/>
          <w:szCs w:val="22"/>
        </w:rPr>
        <w:t xml:space="preserve"> </w:t>
      </w:r>
      <w:r w:rsidR="00B241C5" w:rsidRPr="007C665C">
        <w:rPr>
          <w:sz w:val="22"/>
          <w:szCs w:val="22"/>
        </w:rPr>
        <w:t>contratado.</w:t>
      </w:r>
      <w:r w:rsidR="0064648B">
        <w:rPr>
          <w:sz w:val="22"/>
          <w:szCs w:val="22"/>
        </w:rPr>
        <w:t xml:space="preserve"> </w:t>
      </w:r>
    </w:p>
    <w:p w:rsidR="00AB2ABE" w:rsidRDefault="00AB2ABE" w:rsidP="00B75F03">
      <w:pPr>
        <w:jc w:val="both"/>
        <w:rPr>
          <w:color w:val="FF0000"/>
          <w:sz w:val="22"/>
          <w:szCs w:val="22"/>
        </w:rPr>
      </w:pPr>
    </w:p>
    <w:p w:rsidR="00AB2ABE" w:rsidRDefault="00AB2ABE" w:rsidP="00B75F03">
      <w:pPr>
        <w:jc w:val="both"/>
        <w:rPr>
          <w:sz w:val="22"/>
          <w:szCs w:val="22"/>
        </w:rPr>
      </w:pPr>
      <w:r>
        <w:rPr>
          <w:sz w:val="22"/>
          <w:szCs w:val="22"/>
        </w:rPr>
        <w:t>Lo</w:t>
      </w:r>
      <w:r w:rsidR="00911D2B">
        <w:rPr>
          <w:sz w:val="22"/>
          <w:szCs w:val="22"/>
        </w:rPr>
        <w:t xml:space="preserve"> </w:t>
      </w:r>
      <w:r>
        <w:rPr>
          <w:sz w:val="22"/>
          <w:szCs w:val="22"/>
        </w:rPr>
        <w:t>anterior</w:t>
      </w:r>
      <w:r w:rsidR="00911D2B">
        <w:rPr>
          <w:sz w:val="22"/>
          <w:szCs w:val="22"/>
        </w:rPr>
        <w:t xml:space="preserve"> </w:t>
      </w:r>
      <w:r>
        <w:rPr>
          <w:sz w:val="22"/>
          <w:szCs w:val="22"/>
        </w:rPr>
        <w:t>se</w:t>
      </w:r>
      <w:r w:rsidR="00911D2B">
        <w:rPr>
          <w:sz w:val="22"/>
          <w:szCs w:val="22"/>
        </w:rPr>
        <w:t xml:space="preserve"> </w:t>
      </w:r>
      <w:r>
        <w:rPr>
          <w:sz w:val="22"/>
          <w:szCs w:val="22"/>
        </w:rPr>
        <w:t>contrapone</w:t>
      </w:r>
      <w:r w:rsidR="00911D2B">
        <w:rPr>
          <w:sz w:val="22"/>
          <w:szCs w:val="22"/>
        </w:rPr>
        <w:t xml:space="preserve"> </w:t>
      </w:r>
      <w:r>
        <w:rPr>
          <w:sz w:val="22"/>
          <w:szCs w:val="22"/>
        </w:rPr>
        <w:t>a</w:t>
      </w:r>
      <w:r w:rsidR="00911D2B">
        <w:rPr>
          <w:sz w:val="22"/>
          <w:szCs w:val="22"/>
        </w:rPr>
        <w:t xml:space="preserve"> </w:t>
      </w:r>
      <w:r>
        <w:rPr>
          <w:sz w:val="22"/>
          <w:szCs w:val="22"/>
        </w:rPr>
        <w:t>la</w:t>
      </w:r>
      <w:r w:rsidR="00911D2B">
        <w:rPr>
          <w:sz w:val="22"/>
          <w:szCs w:val="22"/>
        </w:rPr>
        <w:t xml:space="preserve"> </w:t>
      </w:r>
      <w:r>
        <w:rPr>
          <w:sz w:val="22"/>
          <w:szCs w:val="22"/>
        </w:rPr>
        <w:t>normativa</w:t>
      </w:r>
      <w:r w:rsidR="00911D2B">
        <w:rPr>
          <w:sz w:val="22"/>
          <w:szCs w:val="22"/>
        </w:rPr>
        <w:t xml:space="preserve"> </w:t>
      </w:r>
      <w:r>
        <w:rPr>
          <w:sz w:val="22"/>
          <w:szCs w:val="22"/>
        </w:rPr>
        <w:t>y</w:t>
      </w:r>
      <w:r w:rsidR="00911D2B">
        <w:rPr>
          <w:sz w:val="22"/>
          <w:szCs w:val="22"/>
        </w:rPr>
        <w:t xml:space="preserve"> </w:t>
      </w:r>
      <w:r>
        <w:rPr>
          <w:sz w:val="22"/>
          <w:szCs w:val="22"/>
        </w:rPr>
        <w:t>directrices</w:t>
      </w:r>
      <w:r w:rsidR="00911D2B">
        <w:rPr>
          <w:sz w:val="22"/>
          <w:szCs w:val="22"/>
        </w:rPr>
        <w:t xml:space="preserve"> </w:t>
      </w:r>
      <w:r>
        <w:rPr>
          <w:sz w:val="22"/>
          <w:szCs w:val="22"/>
        </w:rPr>
        <w:t>que</w:t>
      </w:r>
      <w:r w:rsidR="00911D2B">
        <w:rPr>
          <w:sz w:val="22"/>
          <w:szCs w:val="22"/>
        </w:rPr>
        <w:t xml:space="preserve"> </w:t>
      </w:r>
      <w:r>
        <w:rPr>
          <w:sz w:val="22"/>
          <w:szCs w:val="22"/>
        </w:rPr>
        <w:t>regulan</w:t>
      </w:r>
      <w:r w:rsidR="00911D2B">
        <w:rPr>
          <w:sz w:val="22"/>
          <w:szCs w:val="22"/>
        </w:rPr>
        <w:t xml:space="preserve"> </w:t>
      </w:r>
      <w:r>
        <w:rPr>
          <w:sz w:val="22"/>
          <w:szCs w:val="22"/>
        </w:rPr>
        <w:t>el</w:t>
      </w:r>
      <w:r w:rsidR="00911D2B">
        <w:rPr>
          <w:sz w:val="22"/>
          <w:szCs w:val="22"/>
        </w:rPr>
        <w:t xml:space="preserve"> </w:t>
      </w:r>
      <w:r>
        <w:rPr>
          <w:sz w:val="22"/>
          <w:szCs w:val="22"/>
        </w:rPr>
        <w:t>proceso</w:t>
      </w:r>
      <w:r w:rsidR="00911D2B">
        <w:rPr>
          <w:sz w:val="22"/>
          <w:szCs w:val="22"/>
        </w:rPr>
        <w:t xml:space="preserve"> </w:t>
      </w:r>
      <w:r>
        <w:rPr>
          <w:sz w:val="22"/>
          <w:szCs w:val="22"/>
        </w:rPr>
        <w:t>de</w:t>
      </w:r>
      <w:r w:rsidR="00911D2B">
        <w:rPr>
          <w:sz w:val="22"/>
          <w:szCs w:val="22"/>
        </w:rPr>
        <w:t xml:space="preserve"> </w:t>
      </w:r>
      <w:r>
        <w:rPr>
          <w:sz w:val="22"/>
          <w:szCs w:val="22"/>
        </w:rPr>
        <w:t>contratación</w:t>
      </w:r>
      <w:r w:rsidR="00911D2B">
        <w:rPr>
          <w:sz w:val="22"/>
          <w:szCs w:val="22"/>
        </w:rPr>
        <w:t xml:space="preserve"> </w:t>
      </w:r>
      <w:r>
        <w:rPr>
          <w:sz w:val="22"/>
          <w:szCs w:val="22"/>
        </w:rPr>
        <w:t>directa</w:t>
      </w:r>
      <w:r w:rsidR="00911D2B">
        <w:rPr>
          <w:sz w:val="22"/>
          <w:szCs w:val="22"/>
        </w:rPr>
        <w:t xml:space="preserve"> </w:t>
      </w:r>
      <w:r>
        <w:rPr>
          <w:sz w:val="22"/>
          <w:szCs w:val="22"/>
        </w:rPr>
        <w:t>concursada</w:t>
      </w:r>
      <w:r w:rsidR="00911D2B">
        <w:rPr>
          <w:sz w:val="22"/>
          <w:szCs w:val="22"/>
        </w:rPr>
        <w:t xml:space="preserve"> </w:t>
      </w:r>
      <w:r>
        <w:rPr>
          <w:sz w:val="22"/>
          <w:szCs w:val="22"/>
        </w:rPr>
        <w:t>las</w:t>
      </w:r>
      <w:r w:rsidR="00911D2B">
        <w:rPr>
          <w:sz w:val="22"/>
          <w:szCs w:val="22"/>
        </w:rPr>
        <w:t xml:space="preserve"> </w:t>
      </w:r>
      <w:r>
        <w:rPr>
          <w:sz w:val="22"/>
          <w:szCs w:val="22"/>
        </w:rPr>
        <w:t>cuales</w:t>
      </w:r>
      <w:r w:rsidR="00911D2B">
        <w:rPr>
          <w:sz w:val="22"/>
          <w:szCs w:val="22"/>
        </w:rPr>
        <w:t xml:space="preserve"> </w:t>
      </w:r>
      <w:r>
        <w:rPr>
          <w:sz w:val="22"/>
          <w:szCs w:val="22"/>
        </w:rPr>
        <w:t>se</w:t>
      </w:r>
      <w:r w:rsidR="00911D2B">
        <w:rPr>
          <w:sz w:val="22"/>
          <w:szCs w:val="22"/>
        </w:rPr>
        <w:t xml:space="preserve"> </w:t>
      </w:r>
      <w:r>
        <w:rPr>
          <w:sz w:val="22"/>
          <w:szCs w:val="22"/>
        </w:rPr>
        <w:t>enuncia</w:t>
      </w:r>
      <w:r w:rsidR="0064648B">
        <w:rPr>
          <w:sz w:val="22"/>
          <w:szCs w:val="22"/>
        </w:rPr>
        <w:t>n</w:t>
      </w:r>
      <w:r w:rsidR="00911D2B">
        <w:rPr>
          <w:sz w:val="22"/>
          <w:szCs w:val="22"/>
        </w:rPr>
        <w:t xml:space="preserve"> </w:t>
      </w:r>
      <w:r>
        <w:rPr>
          <w:sz w:val="22"/>
          <w:szCs w:val="22"/>
        </w:rPr>
        <w:t>a</w:t>
      </w:r>
      <w:r w:rsidR="00911D2B">
        <w:rPr>
          <w:sz w:val="22"/>
          <w:szCs w:val="22"/>
        </w:rPr>
        <w:t xml:space="preserve"> </w:t>
      </w:r>
      <w:r>
        <w:rPr>
          <w:sz w:val="22"/>
          <w:szCs w:val="22"/>
        </w:rPr>
        <w:t>continuación:</w:t>
      </w:r>
    </w:p>
    <w:p w:rsidR="00AB2ABE" w:rsidRDefault="00AB2ABE" w:rsidP="00B75F03">
      <w:pPr>
        <w:jc w:val="both"/>
        <w:rPr>
          <w:sz w:val="22"/>
          <w:szCs w:val="22"/>
        </w:rPr>
      </w:pPr>
    </w:p>
    <w:p w:rsidR="00AB2ABE" w:rsidRDefault="00AB2ABE" w:rsidP="00B75F03">
      <w:pPr>
        <w:jc w:val="both"/>
        <w:rPr>
          <w:sz w:val="22"/>
          <w:szCs w:val="22"/>
        </w:rPr>
      </w:pPr>
      <w:r>
        <w:rPr>
          <w:sz w:val="22"/>
          <w:szCs w:val="22"/>
        </w:rPr>
        <w:t>El</w:t>
      </w:r>
      <w:r w:rsidR="00911D2B">
        <w:rPr>
          <w:sz w:val="22"/>
          <w:szCs w:val="22"/>
        </w:rPr>
        <w:t xml:space="preserve"> </w:t>
      </w:r>
      <w:r>
        <w:rPr>
          <w:sz w:val="22"/>
          <w:szCs w:val="22"/>
        </w:rPr>
        <w:t>Reglamento</w:t>
      </w:r>
      <w:r w:rsidR="00911D2B">
        <w:rPr>
          <w:sz w:val="22"/>
          <w:szCs w:val="22"/>
        </w:rPr>
        <w:t xml:space="preserve"> </w:t>
      </w:r>
      <w:r>
        <w:rPr>
          <w:sz w:val="22"/>
          <w:szCs w:val="22"/>
        </w:rPr>
        <w:t>a</w:t>
      </w:r>
      <w:r w:rsidR="00911D2B">
        <w:rPr>
          <w:sz w:val="22"/>
          <w:szCs w:val="22"/>
        </w:rPr>
        <w:t xml:space="preserve"> </w:t>
      </w:r>
      <w:r>
        <w:rPr>
          <w:sz w:val="22"/>
          <w:szCs w:val="22"/>
        </w:rPr>
        <w:t>la</w:t>
      </w:r>
      <w:r w:rsidR="00911D2B">
        <w:rPr>
          <w:sz w:val="22"/>
          <w:szCs w:val="22"/>
        </w:rPr>
        <w:t xml:space="preserve"> </w:t>
      </w:r>
      <w:r>
        <w:rPr>
          <w:sz w:val="22"/>
          <w:szCs w:val="22"/>
        </w:rPr>
        <w:t>Ley</w:t>
      </w:r>
      <w:r w:rsidR="00911D2B">
        <w:rPr>
          <w:sz w:val="22"/>
          <w:szCs w:val="22"/>
        </w:rPr>
        <w:t xml:space="preserve"> </w:t>
      </w:r>
      <w:r>
        <w:rPr>
          <w:sz w:val="22"/>
          <w:szCs w:val="22"/>
        </w:rPr>
        <w:t>de</w:t>
      </w:r>
      <w:r w:rsidR="00911D2B">
        <w:rPr>
          <w:sz w:val="22"/>
          <w:szCs w:val="22"/>
        </w:rPr>
        <w:t xml:space="preserve"> </w:t>
      </w:r>
      <w:r>
        <w:rPr>
          <w:sz w:val="22"/>
          <w:szCs w:val="22"/>
        </w:rPr>
        <w:t>Contratación</w:t>
      </w:r>
      <w:r w:rsidR="00911D2B">
        <w:rPr>
          <w:sz w:val="22"/>
          <w:szCs w:val="22"/>
        </w:rPr>
        <w:t xml:space="preserve"> </w:t>
      </w:r>
      <w:r>
        <w:rPr>
          <w:sz w:val="22"/>
          <w:szCs w:val="22"/>
        </w:rPr>
        <w:t>Administrativa</w:t>
      </w:r>
      <w:r w:rsidR="00911D2B">
        <w:rPr>
          <w:sz w:val="22"/>
          <w:szCs w:val="22"/>
        </w:rPr>
        <w:t xml:space="preserve"> </w:t>
      </w:r>
      <w:r>
        <w:rPr>
          <w:sz w:val="22"/>
          <w:szCs w:val="22"/>
        </w:rPr>
        <w:t>en</w:t>
      </w:r>
      <w:r w:rsidR="00911D2B">
        <w:rPr>
          <w:sz w:val="22"/>
          <w:szCs w:val="22"/>
        </w:rPr>
        <w:t xml:space="preserve"> </w:t>
      </w:r>
      <w:r>
        <w:rPr>
          <w:sz w:val="22"/>
          <w:szCs w:val="22"/>
        </w:rPr>
        <w:t>su</w:t>
      </w:r>
      <w:r w:rsidR="00911D2B">
        <w:rPr>
          <w:sz w:val="22"/>
          <w:szCs w:val="22"/>
        </w:rPr>
        <w:t xml:space="preserve"> </w:t>
      </w:r>
      <w:r>
        <w:rPr>
          <w:sz w:val="22"/>
          <w:szCs w:val="22"/>
        </w:rPr>
        <w:t>artículo</w:t>
      </w:r>
      <w:r w:rsidR="00911D2B">
        <w:rPr>
          <w:sz w:val="22"/>
          <w:szCs w:val="22"/>
        </w:rPr>
        <w:t xml:space="preserve"> </w:t>
      </w:r>
      <w:r>
        <w:rPr>
          <w:sz w:val="22"/>
          <w:szCs w:val="22"/>
        </w:rPr>
        <w:t>137</w:t>
      </w:r>
      <w:r w:rsidR="00911D2B">
        <w:rPr>
          <w:sz w:val="22"/>
          <w:szCs w:val="22"/>
        </w:rPr>
        <w:t xml:space="preserve"> </w:t>
      </w:r>
      <w:r>
        <w:rPr>
          <w:sz w:val="22"/>
          <w:szCs w:val="22"/>
        </w:rPr>
        <w:t>indica</w:t>
      </w:r>
      <w:r w:rsidR="00911D2B">
        <w:rPr>
          <w:sz w:val="22"/>
          <w:szCs w:val="22"/>
        </w:rPr>
        <w:t xml:space="preserve"> </w:t>
      </w:r>
      <w:r>
        <w:rPr>
          <w:sz w:val="22"/>
          <w:szCs w:val="22"/>
        </w:rPr>
        <w:t>textualmente:</w:t>
      </w:r>
    </w:p>
    <w:p w:rsidR="00AB2ABE" w:rsidRPr="00AB2ABE" w:rsidRDefault="00AB2ABE" w:rsidP="00B75F03">
      <w:pPr>
        <w:jc w:val="both"/>
        <w:rPr>
          <w:sz w:val="22"/>
          <w:szCs w:val="22"/>
        </w:rPr>
      </w:pPr>
    </w:p>
    <w:p w:rsidR="00AB2ABE" w:rsidRPr="00AB2ABE" w:rsidRDefault="00AB2ABE" w:rsidP="00AB2ABE">
      <w:pPr>
        <w:widowControl w:val="0"/>
        <w:adjustRightInd w:val="0"/>
        <w:ind w:left="567"/>
        <w:jc w:val="both"/>
        <w:rPr>
          <w:rFonts w:eastAsia="Times New Roman"/>
          <w:i/>
          <w:color w:val="000000"/>
          <w:sz w:val="20"/>
          <w:szCs w:val="20"/>
          <w:lang w:eastAsia="es-CR"/>
        </w:rPr>
      </w:pPr>
      <w:r w:rsidRPr="00AB2ABE">
        <w:rPr>
          <w:rFonts w:eastAsia="Times New Roman"/>
          <w:i/>
          <w:color w:val="000000"/>
          <w:sz w:val="20"/>
          <w:szCs w:val="20"/>
          <w:lang w:eastAsia="es-CR"/>
        </w:rPr>
        <w:t>Artículo</w:t>
      </w:r>
      <w:r w:rsidR="00911D2B">
        <w:rPr>
          <w:rFonts w:eastAsia="Times New Roman"/>
          <w:i/>
          <w:color w:val="000000"/>
          <w:sz w:val="20"/>
          <w:szCs w:val="20"/>
          <w:lang w:eastAsia="es-CR"/>
        </w:rPr>
        <w:t xml:space="preserve"> </w:t>
      </w:r>
      <w:r w:rsidR="00B33CDB">
        <w:rPr>
          <w:rFonts w:eastAsia="Times New Roman"/>
          <w:i/>
          <w:color w:val="000000"/>
          <w:sz w:val="20"/>
          <w:szCs w:val="20"/>
          <w:lang w:eastAsia="es-CR"/>
        </w:rPr>
        <w:t>145</w:t>
      </w:r>
      <w:r w:rsidRPr="00AB2ABE">
        <w:rPr>
          <w:rFonts w:eastAsia="Times New Roman"/>
          <w:i/>
          <w:color w:val="000000"/>
          <w:sz w:val="20"/>
          <w:szCs w:val="20"/>
          <w:lang w:eastAsia="es-CR"/>
        </w:rPr>
        <w:t>.-</w:t>
      </w:r>
      <w:r w:rsidRPr="00AB2ABE">
        <w:rPr>
          <w:rFonts w:eastAsia="Times New Roman"/>
          <w:b/>
          <w:bCs/>
          <w:i/>
          <w:color w:val="000000"/>
          <w:sz w:val="20"/>
          <w:szCs w:val="20"/>
          <w:lang w:eastAsia="es-CR"/>
        </w:rPr>
        <w:t>Construcción</w:t>
      </w:r>
      <w:r w:rsidR="00911D2B">
        <w:rPr>
          <w:rFonts w:eastAsia="Times New Roman"/>
          <w:b/>
          <w:bCs/>
          <w:i/>
          <w:color w:val="000000"/>
          <w:sz w:val="20"/>
          <w:szCs w:val="20"/>
          <w:lang w:eastAsia="es-CR"/>
        </w:rPr>
        <w:t xml:space="preserve"> </w:t>
      </w:r>
      <w:r w:rsidRPr="00AB2ABE">
        <w:rPr>
          <w:rFonts w:eastAsia="Times New Roman"/>
          <w:b/>
          <w:bCs/>
          <w:i/>
          <w:color w:val="000000"/>
          <w:sz w:val="20"/>
          <w:szCs w:val="20"/>
          <w:lang w:eastAsia="es-CR"/>
        </w:rPr>
        <w:t>y</w:t>
      </w:r>
      <w:r w:rsidR="00911D2B">
        <w:rPr>
          <w:rFonts w:eastAsia="Times New Roman"/>
          <w:b/>
          <w:bCs/>
          <w:i/>
          <w:color w:val="000000"/>
          <w:sz w:val="20"/>
          <w:szCs w:val="20"/>
          <w:lang w:eastAsia="es-CR"/>
        </w:rPr>
        <w:t xml:space="preserve"> </w:t>
      </w:r>
      <w:r w:rsidRPr="00AB2ABE">
        <w:rPr>
          <w:rFonts w:eastAsia="Times New Roman"/>
          <w:b/>
          <w:bCs/>
          <w:i/>
          <w:color w:val="000000"/>
          <w:sz w:val="20"/>
          <w:szCs w:val="20"/>
          <w:lang w:eastAsia="es-CR"/>
        </w:rPr>
        <w:t>mantenimiento</w:t>
      </w:r>
      <w:r w:rsidR="00911D2B">
        <w:rPr>
          <w:rFonts w:eastAsia="Times New Roman"/>
          <w:b/>
          <w:bCs/>
          <w:i/>
          <w:color w:val="000000"/>
          <w:sz w:val="20"/>
          <w:szCs w:val="20"/>
          <w:lang w:eastAsia="es-CR"/>
        </w:rPr>
        <w:t xml:space="preserve"> </w:t>
      </w:r>
      <w:r w:rsidRPr="00AB2ABE">
        <w:rPr>
          <w:rFonts w:eastAsia="Times New Roman"/>
          <w:b/>
          <w:bCs/>
          <w:i/>
          <w:color w:val="000000"/>
          <w:sz w:val="20"/>
          <w:szCs w:val="20"/>
          <w:lang w:eastAsia="es-CR"/>
        </w:rPr>
        <w:t>de</w:t>
      </w:r>
      <w:r w:rsidR="00911D2B">
        <w:rPr>
          <w:rFonts w:eastAsia="Times New Roman"/>
          <w:b/>
          <w:bCs/>
          <w:i/>
          <w:color w:val="000000"/>
          <w:sz w:val="20"/>
          <w:szCs w:val="20"/>
          <w:lang w:eastAsia="es-CR"/>
        </w:rPr>
        <w:t xml:space="preserve"> </w:t>
      </w:r>
      <w:r w:rsidRPr="00AB2ABE">
        <w:rPr>
          <w:rFonts w:eastAsia="Times New Roman"/>
          <w:b/>
          <w:bCs/>
          <w:i/>
          <w:color w:val="000000"/>
          <w:sz w:val="20"/>
          <w:szCs w:val="20"/>
          <w:lang w:eastAsia="es-CR"/>
        </w:rPr>
        <w:t>infraestructura</w:t>
      </w:r>
      <w:r w:rsidR="00911D2B">
        <w:rPr>
          <w:rFonts w:eastAsia="Times New Roman"/>
          <w:b/>
          <w:bCs/>
          <w:i/>
          <w:color w:val="000000"/>
          <w:sz w:val="20"/>
          <w:szCs w:val="20"/>
          <w:lang w:eastAsia="es-CR"/>
        </w:rPr>
        <w:t xml:space="preserve"> </w:t>
      </w:r>
      <w:r w:rsidRPr="00AB2ABE">
        <w:rPr>
          <w:rFonts w:eastAsia="Times New Roman"/>
          <w:b/>
          <w:bCs/>
          <w:i/>
          <w:color w:val="000000"/>
          <w:sz w:val="20"/>
          <w:szCs w:val="20"/>
          <w:lang w:eastAsia="es-CR"/>
        </w:rPr>
        <w:t>educativa</w:t>
      </w:r>
      <w:r w:rsidRPr="00AB2ABE">
        <w:rPr>
          <w:rFonts w:eastAsia="Times New Roman"/>
          <w:i/>
          <w:color w:val="000000"/>
          <w:sz w:val="20"/>
          <w:szCs w:val="20"/>
          <w:lang w:eastAsia="es-CR"/>
        </w:rPr>
        <w:t>.</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Para</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la</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construcción</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y</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mantenimiento</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de</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infraestructura</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física</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educativa,</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tanto</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las</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Juntas</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de</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Educación</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como</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las</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Administrativas,</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podrán</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acudir</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al</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procedimiento</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de</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contratación</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directa</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concursada,</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para</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lo</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cual</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será</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necesario</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invitar</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a</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un</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mínimo</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de</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tres</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potenciales</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oferentes.</w:t>
      </w:r>
    </w:p>
    <w:p w:rsidR="00AB2ABE" w:rsidRPr="00AB2ABE" w:rsidRDefault="00AB2ABE" w:rsidP="00AB2ABE">
      <w:pPr>
        <w:ind w:left="567"/>
        <w:jc w:val="both"/>
        <w:rPr>
          <w:rFonts w:eastAsia="Times New Roman"/>
          <w:i/>
          <w:color w:val="000000"/>
          <w:sz w:val="20"/>
          <w:szCs w:val="20"/>
          <w:u w:val="single"/>
          <w:lang w:eastAsia="es-CR"/>
        </w:rPr>
      </w:pPr>
      <w:r w:rsidRPr="00AB2ABE">
        <w:rPr>
          <w:rFonts w:ascii="Arial" w:eastAsia="Times New Roman" w:hAnsi="Arial" w:cs="Arial"/>
          <w:i/>
          <w:color w:val="000000"/>
          <w:sz w:val="20"/>
          <w:szCs w:val="20"/>
          <w:lang w:val="es-CR" w:eastAsia="es-CR"/>
        </w:rPr>
        <w:br/>
      </w:r>
      <w:r w:rsidRPr="00AB2ABE">
        <w:rPr>
          <w:rFonts w:eastAsia="Times New Roman"/>
          <w:i/>
          <w:color w:val="000000"/>
          <w:sz w:val="20"/>
          <w:szCs w:val="20"/>
          <w:u w:val="single"/>
          <w:lang w:eastAsia="es-CR"/>
        </w:rPr>
        <w:t>Para</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la</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adecuada</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aplicación</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de</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este</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mecanismo,</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el</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Ministerio</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de</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Educación</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Pública</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y</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el</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Ministerio</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de</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Obras</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Públicas</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y</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Transportes,</w:t>
      </w:r>
      <w:r w:rsidR="00911D2B">
        <w:rPr>
          <w:rFonts w:eastAsia="Times New Roman"/>
          <w:i/>
          <w:color w:val="000000"/>
          <w:sz w:val="20"/>
          <w:szCs w:val="20"/>
          <w:lang w:eastAsia="es-CR"/>
        </w:rPr>
        <w:t xml:space="preserve"> </w:t>
      </w:r>
      <w:r w:rsidRPr="00AB2ABE">
        <w:rPr>
          <w:rFonts w:eastAsia="Times New Roman"/>
          <w:i/>
          <w:color w:val="000000"/>
          <w:sz w:val="20"/>
          <w:szCs w:val="20"/>
          <w:u w:val="single"/>
          <w:lang w:eastAsia="es-CR"/>
        </w:rPr>
        <w:t>adoptarán</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las</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disposiciones</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generales</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en</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las</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que</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se</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establezcan</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las</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medidas</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de</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control</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interno</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necesarias</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para</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garantizar</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la</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más</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eficiente</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y</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eficaz</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administración</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de</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los</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fondos</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públicos</w:t>
      </w:r>
      <w:r w:rsidR="00911D2B">
        <w:rPr>
          <w:rFonts w:eastAsia="Times New Roman"/>
          <w:i/>
          <w:color w:val="000000"/>
          <w:sz w:val="20"/>
          <w:szCs w:val="20"/>
          <w:u w:val="single"/>
          <w:lang w:eastAsia="es-CR"/>
        </w:rPr>
        <w:t xml:space="preserve"> </w:t>
      </w:r>
      <w:r w:rsidRPr="00AB2ABE">
        <w:rPr>
          <w:rFonts w:eastAsia="Times New Roman"/>
          <w:i/>
          <w:color w:val="000000"/>
          <w:sz w:val="20"/>
          <w:szCs w:val="20"/>
          <w:lang w:eastAsia="es-CR"/>
        </w:rPr>
        <w:t>involucrados</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en</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estas</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contrataciones,</w:t>
      </w:r>
      <w:r w:rsidR="00911D2B">
        <w:rPr>
          <w:rFonts w:eastAsia="Times New Roman"/>
          <w:i/>
          <w:color w:val="000000"/>
          <w:sz w:val="20"/>
          <w:szCs w:val="20"/>
          <w:lang w:eastAsia="es-CR"/>
        </w:rPr>
        <w:t xml:space="preserve"> </w:t>
      </w:r>
      <w:r w:rsidRPr="00AB2ABE">
        <w:rPr>
          <w:rFonts w:eastAsia="Times New Roman"/>
          <w:i/>
          <w:color w:val="000000"/>
          <w:sz w:val="20"/>
          <w:szCs w:val="20"/>
          <w:u w:val="single"/>
          <w:lang w:eastAsia="es-CR"/>
        </w:rPr>
        <w:t>así</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como</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los</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medios</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que</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permitan</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a</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las</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Juntas</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acceder</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a</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la</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asesoría</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legal</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y</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técnica</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requerida,</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tanto</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para</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la</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fase</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de</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elaboración</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del</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cartel,</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como</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para</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la</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valoración</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de</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ofertas</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y</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la</w:t>
      </w:r>
      <w:r w:rsidR="00911D2B">
        <w:rPr>
          <w:rFonts w:eastAsia="Times New Roman"/>
          <w:i/>
          <w:color w:val="000000"/>
          <w:sz w:val="20"/>
          <w:szCs w:val="20"/>
          <w:u w:val="single"/>
          <w:lang w:eastAsia="es-CR"/>
        </w:rPr>
        <w:t xml:space="preserve"> </w:t>
      </w:r>
      <w:r w:rsidRPr="00AB2ABE">
        <w:rPr>
          <w:rFonts w:eastAsia="Times New Roman"/>
          <w:i/>
          <w:color w:val="000000"/>
          <w:sz w:val="20"/>
          <w:szCs w:val="20"/>
          <w:u w:val="single"/>
          <w:lang w:eastAsia="es-CR"/>
        </w:rPr>
        <w:t>ejecución</w:t>
      </w:r>
      <w:r w:rsidR="00911D2B">
        <w:rPr>
          <w:rFonts w:eastAsia="Times New Roman"/>
          <w:i/>
          <w:color w:val="000000"/>
          <w:sz w:val="20"/>
          <w:szCs w:val="20"/>
          <w:u w:val="single"/>
          <w:lang w:eastAsia="es-CR"/>
        </w:rPr>
        <w:t xml:space="preserve"> </w:t>
      </w:r>
      <w:r w:rsidRPr="00186012">
        <w:rPr>
          <w:rFonts w:eastAsia="Times New Roman"/>
          <w:i/>
          <w:color w:val="000000"/>
          <w:sz w:val="20"/>
          <w:szCs w:val="20"/>
          <w:u w:val="single"/>
          <w:lang w:eastAsia="es-CR"/>
        </w:rPr>
        <w:t>contractual</w:t>
      </w:r>
      <w:r w:rsidRPr="00186012">
        <w:rPr>
          <w:rFonts w:eastAsia="Times New Roman"/>
          <w:i/>
          <w:color w:val="000000"/>
          <w:sz w:val="20"/>
          <w:szCs w:val="20"/>
          <w:lang w:eastAsia="es-CR"/>
        </w:rPr>
        <w:t>.</w:t>
      </w:r>
      <w:r w:rsidR="00911D2B" w:rsidRPr="00186012">
        <w:rPr>
          <w:rFonts w:eastAsia="Times New Roman"/>
          <w:color w:val="000000"/>
          <w:sz w:val="20"/>
          <w:szCs w:val="20"/>
          <w:lang w:eastAsia="es-CR"/>
        </w:rPr>
        <w:t xml:space="preserve"> </w:t>
      </w:r>
      <w:r w:rsidR="00DF1EC2" w:rsidRPr="00186012">
        <w:rPr>
          <w:rFonts w:eastAsia="Times New Roman"/>
          <w:color w:val="000000"/>
          <w:sz w:val="20"/>
          <w:szCs w:val="20"/>
          <w:lang w:eastAsia="es-CR"/>
        </w:rPr>
        <w:t>(El</w:t>
      </w:r>
      <w:r w:rsidR="00911D2B" w:rsidRPr="00186012">
        <w:rPr>
          <w:rFonts w:eastAsia="Times New Roman"/>
          <w:color w:val="000000"/>
          <w:sz w:val="20"/>
          <w:szCs w:val="20"/>
          <w:lang w:eastAsia="es-CR"/>
        </w:rPr>
        <w:t xml:space="preserve"> </w:t>
      </w:r>
      <w:r w:rsidR="0064648B">
        <w:rPr>
          <w:rFonts w:eastAsia="Times New Roman"/>
          <w:color w:val="000000"/>
          <w:sz w:val="20"/>
          <w:szCs w:val="20"/>
          <w:lang w:eastAsia="es-CR"/>
        </w:rPr>
        <w:t>s</w:t>
      </w:r>
      <w:r w:rsidR="0064648B" w:rsidRPr="00186012">
        <w:rPr>
          <w:rFonts w:eastAsia="Times New Roman"/>
          <w:color w:val="000000"/>
          <w:sz w:val="20"/>
          <w:szCs w:val="20"/>
          <w:lang w:eastAsia="es-CR"/>
        </w:rPr>
        <w:t xml:space="preserve">ubrayado </w:t>
      </w:r>
      <w:r w:rsidR="00DF1EC2" w:rsidRPr="00186012">
        <w:rPr>
          <w:rFonts w:eastAsia="Times New Roman"/>
          <w:color w:val="000000"/>
          <w:sz w:val="20"/>
          <w:szCs w:val="20"/>
          <w:lang w:eastAsia="es-CR"/>
        </w:rPr>
        <w:t>no</w:t>
      </w:r>
      <w:r w:rsidR="00911D2B" w:rsidRPr="00186012">
        <w:rPr>
          <w:rFonts w:eastAsia="Times New Roman"/>
          <w:color w:val="000000"/>
          <w:sz w:val="20"/>
          <w:szCs w:val="20"/>
          <w:lang w:eastAsia="es-CR"/>
        </w:rPr>
        <w:t xml:space="preserve"> </w:t>
      </w:r>
      <w:r w:rsidR="00DF1EC2" w:rsidRPr="00186012">
        <w:rPr>
          <w:rFonts w:eastAsia="Times New Roman"/>
          <w:color w:val="000000"/>
          <w:sz w:val="20"/>
          <w:szCs w:val="20"/>
          <w:lang w:eastAsia="es-CR"/>
        </w:rPr>
        <w:t>pertenece</w:t>
      </w:r>
      <w:r w:rsidR="00911D2B" w:rsidRPr="00186012">
        <w:rPr>
          <w:rFonts w:eastAsia="Times New Roman"/>
          <w:color w:val="000000"/>
          <w:sz w:val="20"/>
          <w:szCs w:val="20"/>
          <w:lang w:eastAsia="es-CR"/>
        </w:rPr>
        <w:t xml:space="preserve"> </w:t>
      </w:r>
      <w:r w:rsidR="00DF1EC2" w:rsidRPr="00186012">
        <w:rPr>
          <w:rFonts w:eastAsia="Times New Roman"/>
          <w:color w:val="000000"/>
          <w:sz w:val="20"/>
          <w:szCs w:val="20"/>
          <w:lang w:eastAsia="es-CR"/>
        </w:rPr>
        <w:t>al</w:t>
      </w:r>
      <w:r w:rsidR="00911D2B" w:rsidRPr="00186012">
        <w:rPr>
          <w:rFonts w:eastAsia="Times New Roman"/>
          <w:color w:val="000000"/>
          <w:sz w:val="20"/>
          <w:szCs w:val="20"/>
          <w:lang w:eastAsia="es-CR"/>
        </w:rPr>
        <w:t xml:space="preserve"> </w:t>
      </w:r>
      <w:r w:rsidR="00DF1EC2" w:rsidRPr="00186012">
        <w:rPr>
          <w:rFonts w:eastAsia="Times New Roman"/>
          <w:color w:val="000000"/>
          <w:sz w:val="20"/>
          <w:szCs w:val="20"/>
          <w:lang w:eastAsia="es-CR"/>
        </w:rPr>
        <w:t>original)</w:t>
      </w:r>
    </w:p>
    <w:p w:rsidR="00AB2ABE" w:rsidRPr="00AB2ABE" w:rsidRDefault="00AB2ABE" w:rsidP="00AB2ABE">
      <w:pPr>
        <w:ind w:left="567"/>
        <w:jc w:val="both"/>
        <w:rPr>
          <w:rFonts w:eastAsia="Times New Roman"/>
          <w:i/>
          <w:color w:val="000000"/>
          <w:sz w:val="20"/>
          <w:szCs w:val="20"/>
          <w:lang w:eastAsia="es-CR"/>
        </w:rPr>
      </w:pPr>
      <w:r w:rsidRPr="00AB2ABE">
        <w:rPr>
          <w:rFonts w:ascii="Arial" w:eastAsia="Times New Roman" w:hAnsi="Arial" w:cs="Arial"/>
          <w:i/>
          <w:color w:val="000000"/>
          <w:sz w:val="20"/>
          <w:szCs w:val="20"/>
          <w:lang w:val="es-CR" w:eastAsia="es-CR"/>
        </w:rPr>
        <w:br/>
      </w:r>
      <w:r w:rsidRPr="00AB2ABE">
        <w:rPr>
          <w:rFonts w:eastAsia="Times New Roman"/>
          <w:i/>
          <w:color w:val="000000"/>
          <w:sz w:val="20"/>
          <w:szCs w:val="20"/>
          <w:lang w:eastAsia="es-CR"/>
        </w:rPr>
        <w:t>Dentro</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de</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la</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organización</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del</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Ministerio</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respectivo,</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se</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establecerá</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una</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unidad</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encargada</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de</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ejecutar</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esta</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labor</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así</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como</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autorizar</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el</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inicio</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de</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cada</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contratación</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particular.</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La</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falta</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de</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esta</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autorización</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generará</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la</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nulidad</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de</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todo</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el</w:t>
      </w:r>
      <w:r w:rsidR="00911D2B">
        <w:rPr>
          <w:rFonts w:eastAsia="Times New Roman"/>
          <w:i/>
          <w:color w:val="000000"/>
          <w:sz w:val="20"/>
          <w:szCs w:val="20"/>
          <w:lang w:eastAsia="es-CR"/>
        </w:rPr>
        <w:t xml:space="preserve"> </w:t>
      </w:r>
      <w:r w:rsidRPr="00AB2ABE">
        <w:rPr>
          <w:rFonts w:eastAsia="Times New Roman"/>
          <w:i/>
          <w:color w:val="000000"/>
          <w:sz w:val="20"/>
          <w:szCs w:val="20"/>
          <w:lang w:eastAsia="es-CR"/>
        </w:rPr>
        <w:t>procedimiento.</w:t>
      </w:r>
    </w:p>
    <w:p w:rsidR="00B75F03" w:rsidRDefault="00B75F03" w:rsidP="00B75F03"/>
    <w:p w:rsidR="008B02C3" w:rsidRPr="007C665C" w:rsidRDefault="008B02C3" w:rsidP="008B02C3">
      <w:pPr>
        <w:jc w:val="both"/>
        <w:rPr>
          <w:sz w:val="22"/>
          <w:szCs w:val="22"/>
        </w:rPr>
      </w:pPr>
      <w:r w:rsidRPr="007C665C">
        <w:rPr>
          <w:sz w:val="22"/>
          <w:szCs w:val="22"/>
        </w:rPr>
        <w:t>De</w:t>
      </w:r>
      <w:r w:rsidR="00911D2B">
        <w:rPr>
          <w:sz w:val="22"/>
          <w:szCs w:val="22"/>
        </w:rPr>
        <w:t xml:space="preserve"> </w:t>
      </w:r>
      <w:r w:rsidRPr="007C665C">
        <w:rPr>
          <w:sz w:val="22"/>
          <w:szCs w:val="22"/>
        </w:rPr>
        <w:t>acuerdo</w:t>
      </w:r>
      <w:r w:rsidR="00911D2B">
        <w:rPr>
          <w:sz w:val="22"/>
          <w:szCs w:val="22"/>
        </w:rPr>
        <w:t xml:space="preserve"> </w:t>
      </w:r>
      <w:r w:rsidRPr="007C665C">
        <w:rPr>
          <w:sz w:val="22"/>
          <w:szCs w:val="22"/>
        </w:rPr>
        <w:t>a</w:t>
      </w:r>
      <w:r w:rsidR="00911D2B">
        <w:rPr>
          <w:sz w:val="22"/>
          <w:szCs w:val="22"/>
        </w:rPr>
        <w:t xml:space="preserve"> </w:t>
      </w:r>
      <w:r w:rsidRPr="007C665C">
        <w:rPr>
          <w:sz w:val="22"/>
          <w:szCs w:val="22"/>
        </w:rPr>
        <w:t>la</w:t>
      </w:r>
      <w:r w:rsidR="00911D2B">
        <w:rPr>
          <w:sz w:val="22"/>
          <w:szCs w:val="22"/>
        </w:rPr>
        <w:t xml:space="preserve"> </w:t>
      </w:r>
      <w:r w:rsidRPr="007C665C">
        <w:rPr>
          <w:sz w:val="22"/>
          <w:szCs w:val="22"/>
        </w:rPr>
        <w:t>normativa</w:t>
      </w:r>
      <w:r w:rsidR="00911D2B">
        <w:rPr>
          <w:sz w:val="22"/>
          <w:szCs w:val="22"/>
        </w:rPr>
        <w:t xml:space="preserve"> </w:t>
      </w:r>
      <w:r w:rsidRPr="007C665C">
        <w:rPr>
          <w:sz w:val="22"/>
          <w:szCs w:val="22"/>
        </w:rPr>
        <w:t>anterior</w:t>
      </w:r>
      <w:r w:rsidR="00911D2B">
        <w:rPr>
          <w:sz w:val="22"/>
          <w:szCs w:val="22"/>
        </w:rPr>
        <w:t xml:space="preserve"> </w:t>
      </w:r>
      <w:r w:rsidRPr="007C665C">
        <w:rPr>
          <w:sz w:val="22"/>
          <w:szCs w:val="22"/>
        </w:rPr>
        <w:t>la</w:t>
      </w:r>
      <w:r w:rsidR="00911D2B">
        <w:rPr>
          <w:sz w:val="22"/>
          <w:szCs w:val="22"/>
        </w:rPr>
        <w:t xml:space="preserve"> </w:t>
      </w:r>
      <w:r w:rsidRPr="007C665C">
        <w:rPr>
          <w:sz w:val="22"/>
          <w:szCs w:val="22"/>
        </w:rPr>
        <w:t>DIEE</w:t>
      </w:r>
      <w:r w:rsidR="00911D2B">
        <w:rPr>
          <w:sz w:val="22"/>
          <w:szCs w:val="22"/>
        </w:rPr>
        <w:t xml:space="preserve"> </w:t>
      </w:r>
      <w:r w:rsidRPr="007C665C">
        <w:rPr>
          <w:sz w:val="22"/>
          <w:szCs w:val="22"/>
        </w:rPr>
        <w:t>debe</w:t>
      </w:r>
      <w:r w:rsidR="00911D2B">
        <w:rPr>
          <w:sz w:val="22"/>
          <w:szCs w:val="22"/>
        </w:rPr>
        <w:t xml:space="preserve"> </w:t>
      </w:r>
      <w:r w:rsidRPr="007C665C">
        <w:rPr>
          <w:sz w:val="22"/>
          <w:szCs w:val="22"/>
        </w:rPr>
        <w:t>establecer</w:t>
      </w:r>
      <w:r w:rsidR="00911D2B">
        <w:rPr>
          <w:sz w:val="22"/>
          <w:szCs w:val="22"/>
        </w:rPr>
        <w:t xml:space="preserve"> </w:t>
      </w:r>
      <w:r w:rsidRPr="007C665C">
        <w:rPr>
          <w:sz w:val="22"/>
          <w:szCs w:val="22"/>
        </w:rPr>
        <w:t>los</w:t>
      </w:r>
      <w:r w:rsidR="00911D2B">
        <w:rPr>
          <w:sz w:val="22"/>
          <w:szCs w:val="22"/>
        </w:rPr>
        <w:t xml:space="preserve"> </w:t>
      </w:r>
      <w:r w:rsidRPr="007C665C">
        <w:rPr>
          <w:sz w:val="22"/>
          <w:szCs w:val="22"/>
        </w:rPr>
        <w:t>mecanismos</w:t>
      </w:r>
      <w:r w:rsidR="00911D2B">
        <w:rPr>
          <w:sz w:val="22"/>
          <w:szCs w:val="22"/>
        </w:rPr>
        <w:t xml:space="preserve"> </w:t>
      </w:r>
      <w:r w:rsidRPr="007C665C">
        <w:rPr>
          <w:sz w:val="22"/>
          <w:szCs w:val="22"/>
        </w:rPr>
        <w:t>de</w:t>
      </w:r>
      <w:r w:rsidR="00911D2B">
        <w:rPr>
          <w:sz w:val="22"/>
          <w:szCs w:val="22"/>
        </w:rPr>
        <w:t xml:space="preserve"> </w:t>
      </w:r>
      <w:r w:rsidRPr="007C665C">
        <w:rPr>
          <w:sz w:val="22"/>
          <w:szCs w:val="22"/>
        </w:rPr>
        <w:t>control</w:t>
      </w:r>
      <w:r w:rsidR="00911D2B">
        <w:rPr>
          <w:sz w:val="22"/>
          <w:szCs w:val="22"/>
        </w:rPr>
        <w:t xml:space="preserve"> </w:t>
      </w:r>
      <w:r w:rsidRPr="007C665C">
        <w:rPr>
          <w:sz w:val="22"/>
          <w:szCs w:val="22"/>
        </w:rPr>
        <w:t>interno</w:t>
      </w:r>
      <w:r w:rsidR="00911D2B">
        <w:rPr>
          <w:sz w:val="22"/>
          <w:szCs w:val="22"/>
        </w:rPr>
        <w:t xml:space="preserve"> </w:t>
      </w:r>
      <w:r w:rsidRPr="007C665C">
        <w:rPr>
          <w:sz w:val="22"/>
          <w:szCs w:val="22"/>
        </w:rPr>
        <w:t>necesarios</w:t>
      </w:r>
      <w:r w:rsidR="00911D2B">
        <w:rPr>
          <w:sz w:val="22"/>
          <w:szCs w:val="22"/>
        </w:rPr>
        <w:t xml:space="preserve"> </w:t>
      </w:r>
      <w:r w:rsidRPr="007C665C">
        <w:rPr>
          <w:sz w:val="22"/>
          <w:szCs w:val="22"/>
        </w:rPr>
        <w:t>para</w:t>
      </w:r>
      <w:r w:rsidR="00911D2B">
        <w:rPr>
          <w:sz w:val="22"/>
          <w:szCs w:val="22"/>
        </w:rPr>
        <w:t xml:space="preserve"> </w:t>
      </w:r>
      <w:r w:rsidRPr="007C665C">
        <w:rPr>
          <w:sz w:val="22"/>
          <w:szCs w:val="22"/>
        </w:rPr>
        <w:t>garantiza</w:t>
      </w:r>
      <w:r w:rsidR="00911D2B">
        <w:rPr>
          <w:sz w:val="22"/>
          <w:szCs w:val="22"/>
        </w:rPr>
        <w:t xml:space="preserve"> </w:t>
      </w:r>
      <w:r w:rsidRPr="007C665C">
        <w:rPr>
          <w:sz w:val="22"/>
          <w:szCs w:val="22"/>
        </w:rPr>
        <w:t>la</w:t>
      </w:r>
      <w:r w:rsidR="00911D2B">
        <w:rPr>
          <w:sz w:val="22"/>
          <w:szCs w:val="22"/>
        </w:rPr>
        <w:t xml:space="preserve"> </w:t>
      </w:r>
      <w:r w:rsidRPr="007C665C">
        <w:rPr>
          <w:sz w:val="22"/>
          <w:szCs w:val="22"/>
        </w:rPr>
        <w:t>eficiencia</w:t>
      </w:r>
      <w:r w:rsidR="00911D2B">
        <w:rPr>
          <w:sz w:val="22"/>
          <w:szCs w:val="22"/>
        </w:rPr>
        <w:t xml:space="preserve"> </w:t>
      </w:r>
      <w:r w:rsidRPr="007C665C">
        <w:rPr>
          <w:sz w:val="22"/>
          <w:szCs w:val="22"/>
        </w:rPr>
        <w:t>y</w:t>
      </w:r>
      <w:r w:rsidR="00911D2B">
        <w:rPr>
          <w:sz w:val="22"/>
          <w:szCs w:val="22"/>
        </w:rPr>
        <w:t xml:space="preserve"> </w:t>
      </w:r>
      <w:r w:rsidRPr="007C665C">
        <w:rPr>
          <w:sz w:val="22"/>
          <w:szCs w:val="22"/>
        </w:rPr>
        <w:t>eficacia</w:t>
      </w:r>
      <w:r w:rsidR="00911D2B">
        <w:rPr>
          <w:sz w:val="22"/>
          <w:szCs w:val="22"/>
        </w:rPr>
        <w:t xml:space="preserve"> </w:t>
      </w:r>
      <w:r w:rsidRPr="007C665C">
        <w:rPr>
          <w:sz w:val="22"/>
          <w:szCs w:val="22"/>
        </w:rPr>
        <w:t>en</w:t>
      </w:r>
      <w:r w:rsidR="00911D2B">
        <w:rPr>
          <w:sz w:val="22"/>
          <w:szCs w:val="22"/>
        </w:rPr>
        <w:t xml:space="preserve"> </w:t>
      </w:r>
      <w:r w:rsidRPr="007C665C">
        <w:rPr>
          <w:sz w:val="22"/>
          <w:szCs w:val="22"/>
        </w:rPr>
        <w:t>la</w:t>
      </w:r>
      <w:r w:rsidR="00911D2B">
        <w:rPr>
          <w:sz w:val="22"/>
          <w:szCs w:val="22"/>
        </w:rPr>
        <w:t xml:space="preserve"> </w:t>
      </w:r>
      <w:r w:rsidRPr="007C665C">
        <w:rPr>
          <w:sz w:val="22"/>
          <w:szCs w:val="22"/>
        </w:rPr>
        <w:t>administración</w:t>
      </w:r>
      <w:r w:rsidR="00911D2B">
        <w:rPr>
          <w:sz w:val="22"/>
          <w:szCs w:val="22"/>
        </w:rPr>
        <w:t xml:space="preserve"> </w:t>
      </w:r>
      <w:r w:rsidRPr="007C665C">
        <w:rPr>
          <w:sz w:val="22"/>
          <w:szCs w:val="22"/>
        </w:rPr>
        <w:t>de</w:t>
      </w:r>
      <w:r w:rsidR="00911D2B">
        <w:rPr>
          <w:sz w:val="22"/>
          <w:szCs w:val="22"/>
        </w:rPr>
        <w:t xml:space="preserve"> </w:t>
      </w:r>
      <w:r w:rsidRPr="007C665C">
        <w:rPr>
          <w:sz w:val="22"/>
          <w:szCs w:val="22"/>
        </w:rPr>
        <w:t>los</w:t>
      </w:r>
      <w:r w:rsidR="00911D2B">
        <w:rPr>
          <w:sz w:val="22"/>
          <w:szCs w:val="22"/>
        </w:rPr>
        <w:t xml:space="preserve"> </w:t>
      </w:r>
      <w:r w:rsidRPr="007C665C">
        <w:rPr>
          <w:sz w:val="22"/>
          <w:szCs w:val="22"/>
        </w:rPr>
        <w:t>recursos</w:t>
      </w:r>
      <w:r w:rsidR="00911D2B">
        <w:rPr>
          <w:sz w:val="22"/>
          <w:szCs w:val="22"/>
        </w:rPr>
        <w:t xml:space="preserve"> </w:t>
      </w:r>
      <w:r w:rsidRPr="007C665C">
        <w:rPr>
          <w:sz w:val="22"/>
          <w:szCs w:val="22"/>
        </w:rPr>
        <w:t>económicos</w:t>
      </w:r>
      <w:r w:rsidR="00911D2B">
        <w:rPr>
          <w:sz w:val="22"/>
          <w:szCs w:val="22"/>
        </w:rPr>
        <w:t xml:space="preserve"> </w:t>
      </w:r>
      <w:r w:rsidRPr="007C665C">
        <w:rPr>
          <w:sz w:val="22"/>
          <w:szCs w:val="22"/>
        </w:rPr>
        <w:t>ante</w:t>
      </w:r>
      <w:r w:rsidR="00911D2B">
        <w:rPr>
          <w:sz w:val="22"/>
          <w:szCs w:val="22"/>
        </w:rPr>
        <w:t xml:space="preserve"> </w:t>
      </w:r>
      <w:r w:rsidRPr="007C665C">
        <w:rPr>
          <w:sz w:val="22"/>
          <w:szCs w:val="22"/>
        </w:rPr>
        <w:t>esto</w:t>
      </w:r>
      <w:r w:rsidR="00911D2B">
        <w:rPr>
          <w:sz w:val="22"/>
          <w:szCs w:val="22"/>
        </w:rPr>
        <w:t xml:space="preserve"> </w:t>
      </w:r>
      <w:r w:rsidR="003C31D8" w:rsidRPr="007C665C">
        <w:rPr>
          <w:sz w:val="22"/>
          <w:szCs w:val="22"/>
        </w:rPr>
        <w:t>la</w:t>
      </w:r>
      <w:r w:rsidR="00911D2B">
        <w:rPr>
          <w:sz w:val="22"/>
          <w:szCs w:val="22"/>
        </w:rPr>
        <w:t xml:space="preserve"> </w:t>
      </w:r>
      <w:r w:rsidR="003C31D8" w:rsidRPr="007C665C">
        <w:rPr>
          <w:sz w:val="22"/>
          <w:szCs w:val="22"/>
        </w:rPr>
        <w:t>Ley</w:t>
      </w:r>
      <w:r w:rsidR="00911D2B">
        <w:rPr>
          <w:sz w:val="22"/>
          <w:szCs w:val="22"/>
        </w:rPr>
        <w:t xml:space="preserve"> </w:t>
      </w:r>
      <w:r w:rsidRPr="007C665C">
        <w:rPr>
          <w:sz w:val="22"/>
          <w:szCs w:val="22"/>
        </w:rPr>
        <w:t>General</w:t>
      </w:r>
      <w:r w:rsidR="00911D2B">
        <w:rPr>
          <w:sz w:val="22"/>
          <w:szCs w:val="22"/>
        </w:rPr>
        <w:t xml:space="preserve"> </w:t>
      </w:r>
      <w:r w:rsidRPr="007C665C">
        <w:rPr>
          <w:sz w:val="22"/>
          <w:szCs w:val="22"/>
        </w:rPr>
        <w:t>de</w:t>
      </w:r>
      <w:r w:rsidR="00911D2B">
        <w:rPr>
          <w:sz w:val="22"/>
          <w:szCs w:val="22"/>
        </w:rPr>
        <w:t xml:space="preserve"> </w:t>
      </w:r>
      <w:r w:rsidRPr="007C665C">
        <w:rPr>
          <w:sz w:val="22"/>
          <w:szCs w:val="22"/>
        </w:rPr>
        <w:t>Control</w:t>
      </w:r>
      <w:r w:rsidR="00911D2B">
        <w:rPr>
          <w:sz w:val="22"/>
          <w:szCs w:val="22"/>
        </w:rPr>
        <w:t xml:space="preserve"> </w:t>
      </w:r>
      <w:r w:rsidRPr="007C665C">
        <w:rPr>
          <w:sz w:val="22"/>
          <w:szCs w:val="22"/>
        </w:rPr>
        <w:t>Interno</w:t>
      </w:r>
      <w:r w:rsidR="00911D2B">
        <w:rPr>
          <w:sz w:val="22"/>
          <w:szCs w:val="22"/>
        </w:rPr>
        <w:t xml:space="preserve"> </w:t>
      </w:r>
      <w:r w:rsidRPr="007C665C">
        <w:rPr>
          <w:sz w:val="22"/>
          <w:szCs w:val="22"/>
        </w:rPr>
        <w:t>N°</w:t>
      </w:r>
      <w:r w:rsidR="00911D2B">
        <w:rPr>
          <w:sz w:val="22"/>
          <w:szCs w:val="22"/>
        </w:rPr>
        <w:t xml:space="preserve"> </w:t>
      </w:r>
      <w:r w:rsidRPr="007C665C">
        <w:rPr>
          <w:sz w:val="22"/>
          <w:szCs w:val="22"/>
        </w:rPr>
        <w:t>8292</w:t>
      </w:r>
      <w:r w:rsidR="00911D2B">
        <w:rPr>
          <w:sz w:val="22"/>
          <w:szCs w:val="22"/>
        </w:rPr>
        <w:t xml:space="preserve"> </w:t>
      </w:r>
      <w:r w:rsidRPr="007C665C">
        <w:rPr>
          <w:sz w:val="22"/>
          <w:szCs w:val="22"/>
        </w:rPr>
        <w:t>indica</w:t>
      </w:r>
      <w:r w:rsidR="00911D2B">
        <w:rPr>
          <w:sz w:val="22"/>
          <w:szCs w:val="22"/>
        </w:rPr>
        <w:t xml:space="preserve"> </w:t>
      </w:r>
      <w:r w:rsidRPr="007C665C">
        <w:rPr>
          <w:sz w:val="22"/>
          <w:szCs w:val="22"/>
        </w:rPr>
        <w:t>quienes</w:t>
      </w:r>
      <w:r w:rsidR="00911D2B">
        <w:rPr>
          <w:sz w:val="22"/>
          <w:szCs w:val="22"/>
        </w:rPr>
        <w:t xml:space="preserve"> </w:t>
      </w:r>
      <w:r w:rsidRPr="007C665C">
        <w:rPr>
          <w:sz w:val="22"/>
          <w:szCs w:val="22"/>
        </w:rPr>
        <w:t>son</w:t>
      </w:r>
      <w:r w:rsidR="00911D2B">
        <w:rPr>
          <w:sz w:val="22"/>
          <w:szCs w:val="22"/>
        </w:rPr>
        <w:t xml:space="preserve"> </w:t>
      </w:r>
      <w:r w:rsidRPr="007C665C">
        <w:rPr>
          <w:sz w:val="22"/>
          <w:szCs w:val="22"/>
        </w:rPr>
        <w:t>los</w:t>
      </w:r>
      <w:r w:rsidR="00911D2B">
        <w:rPr>
          <w:sz w:val="22"/>
          <w:szCs w:val="22"/>
        </w:rPr>
        <w:t xml:space="preserve"> </w:t>
      </w:r>
      <w:r w:rsidRPr="007C665C">
        <w:rPr>
          <w:sz w:val="22"/>
          <w:szCs w:val="22"/>
        </w:rPr>
        <w:t>responsables</w:t>
      </w:r>
      <w:r w:rsidR="00911D2B">
        <w:rPr>
          <w:sz w:val="22"/>
          <w:szCs w:val="22"/>
        </w:rPr>
        <w:t xml:space="preserve"> </w:t>
      </w:r>
      <w:r w:rsidRPr="007C665C">
        <w:rPr>
          <w:sz w:val="22"/>
          <w:szCs w:val="22"/>
        </w:rPr>
        <w:t>del</w:t>
      </w:r>
      <w:r w:rsidR="00911D2B">
        <w:rPr>
          <w:sz w:val="22"/>
          <w:szCs w:val="22"/>
        </w:rPr>
        <w:t xml:space="preserve"> </w:t>
      </w:r>
      <w:r w:rsidRPr="007C665C">
        <w:rPr>
          <w:sz w:val="22"/>
          <w:szCs w:val="22"/>
        </w:rPr>
        <w:t>sistema</w:t>
      </w:r>
      <w:r w:rsidR="00911D2B">
        <w:rPr>
          <w:sz w:val="22"/>
          <w:szCs w:val="22"/>
        </w:rPr>
        <w:t xml:space="preserve"> </w:t>
      </w:r>
      <w:r w:rsidRPr="007C665C">
        <w:rPr>
          <w:sz w:val="22"/>
          <w:szCs w:val="22"/>
        </w:rPr>
        <w:t>de</w:t>
      </w:r>
      <w:r w:rsidR="00911D2B">
        <w:rPr>
          <w:sz w:val="22"/>
          <w:szCs w:val="22"/>
        </w:rPr>
        <w:t xml:space="preserve"> </w:t>
      </w:r>
      <w:r w:rsidRPr="007C665C">
        <w:rPr>
          <w:sz w:val="22"/>
          <w:szCs w:val="22"/>
        </w:rPr>
        <w:t>control</w:t>
      </w:r>
      <w:r w:rsidR="00911D2B">
        <w:rPr>
          <w:sz w:val="22"/>
          <w:szCs w:val="22"/>
        </w:rPr>
        <w:t xml:space="preserve"> </w:t>
      </w:r>
      <w:r w:rsidRPr="007C665C">
        <w:rPr>
          <w:sz w:val="22"/>
          <w:szCs w:val="22"/>
        </w:rPr>
        <w:t>interno.</w:t>
      </w:r>
    </w:p>
    <w:p w:rsidR="008B02C3" w:rsidRDefault="008B02C3" w:rsidP="00B75F03"/>
    <w:p w:rsidR="008B02C3" w:rsidRPr="008B02C3" w:rsidRDefault="008B02C3" w:rsidP="008B02C3">
      <w:pPr>
        <w:widowControl w:val="0"/>
        <w:adjustRightInd w:val="0"/>
        <w:ind w:left="567"/>
        <w:jc w:val="both"/>
        <w:rPr>
          <w:rFonts w:eastAsia="Times New Roman"/>
          <w:i/>
          <w:color w:val="000000"/>
          <w:sz w:val="20"/>
          <w:szCs w:val="20"/>
          <w:lang w:eastAsia="es-CR"/>
        </w:rPr>
      </w:pPr>
      <w:r>
        <w:rPr>
          <w:rFonts w:eastAsia="Times New Roman"/>
          <w:i/>
          <w:color w:val="000000"/>
          <w:sz w:val="20"/>
          <w:szCs w:val="20"/>
          <w:lang w:eastAsia="es-CR"/>
        </w:rPr>
        <w:t>Artículo</w:t>
      </w:r>
      <w:r w:rsidR="00911D2B">
        <w:rPr>
          <w:rFonts w:eastAsia="Times New Roman"/>
          <w:i/>
          <w:color w:val="000000"/>
          <w:sz w:val="20"/>
          <w:szCs w:val="20"/>
          <w:lang w:eastAsia="es-CR"/>
        </w:rPr>
        <w:t xml:space="preserve"> </w:t>
      </w:r>
      <w:r>
        <w:rPr>
          <w:rFonts w:eastAsia="Times New Roman"/>
          <w:i/>
          <w:color w:val="000000"/>
          <w:sz w:val="20"/>
          <w:szCs w:val="20"/>
          <w:lang w:eastAsia="es-CR"/>
        </w:rPr>
        <w:t>10.</w:t>
      </w:r>
      <w:r w:rsidR="00911D2B">
        <w:rPr>
          <w:rFonts w:eastAsia="Times New Roman"/>
          <w:i/>
          <w:color w:val="000000"/>
          <w:sz w:val="20"/>
          <w:szCs w:val="20"/>
          <w:lang w:eastAsia="es-CR"/>
        </w:rPr>
        <w:t xml:space="preserve"> </w:t>
      </w:r>
      <w:r w:rsidRPr="008B02C3">
        <w:rPr>
          <w:rFonts w:eastAsia="Times New Roman"/>
          <w:i/>
          <w:color w:val="000000"/>
          <w:sz w:val="20"/>
          <w:szCs w:val="20"/>
          <w:lang w:eastAsia="es-CR"/>
        </w:rPr>
        <w:t>Responsabilidad</w:t>
      </w:r>
      <w:r w:rsidR="00911D2B">
        <w:rPr>
          <w:rFonts w:eastAsia="Times New Roman"/>
          <w:i/>
          <w:color w:val="000000"/>
          <w:sz w:val="20"/>
          <w:szCs w:val="20"/>
          <w:lang w:eastAsia="es-CR"/>
        </w:rPr>
        <w:t xml:space="preserve"> </w:t>
      </w:r>
      <w:r w:rsidRPr="008B02C3">
        <w:rPr>
          <w:rFonts w:eastAsia="Times New Roman"/>
          <w:i/>
          <w:color w:val="000000"/>
          <w:sz w:val="20"/>
          <w:szCs w:val="20"/>
          <w:lang w:eastAsia="es-CR"/>
        </w:rPr>
        <w:t>por</w:t>
      </w:r>
      <w:r w:rsidR="00911D2B">
        <w:rPr>
          <w:rFonts w:eastAsia="Times New Roman"/>
          <w:i/>
          <w:color w:val="000000"/>
          <w:sz w:val="20"/>
          <w:szCs w:val="20"/>
          <w:lang w:eastAsia="es-CR"/>
        </w:rPr>
        <w:t xml:space="preserve"> </w:t>
      </w:r>
      <w:r w:rsidRPr="008B02C3">
        <w:rPr>
          <w:rFonts w:eastAsia="Times New Roman"/>
          <w:i/>
          <w:color w:val="000000"/>
          <w:sz w:val="20"/>
          <w:szCs w:val="20"/>
          <w:lang w:eastAsia="es-CR"/>
        </w:rPr>
        <w:t>el</w:t>
      </w:r>
      <w:r w:rsidR="00911D2B">
        <w:rPr>
          <w:rFonts w:eastAsia="Times New Roman"/>
          <w:i/>
          <w:color w:val="000000"/>
          <w:sz w:val="20"/>
          <w:szCs w:val="20"/>
          <w:lang w:eastAsia="es-CR"/>
        </w:rPr>
        <w:t xml:space="preserve"> </w:t>
      </w:r>
      <w:r w:rsidRPr="008B02C3">
        <w:rPr>
          <w:rFonts w:eastAsia="Times New Roman"/>
          <w:i/>
          <w:color w:val="000000"/>
          <w:sz w:val="20"/>
          <w:szCs w:val="20"/>
          <w:lang w:eastAsia="es-CR"/>
        </w:rPr>
        <w:t>sistema</w:t>
      </w:r>
      <w:r w:rsidR="00911D2B">
        <w:rPr>
          <w:rFonts w:eastAsia="Times New Roman"/>
          <w:i/>
          <w:color w:val="000000"/>
          <w:sz w:val="20"/>
          <w:szCs w:val="20"/>
          <w:lang w:eastAsia="es-CR"/>
        </w:rPr>
        <w:t xml:space="preserve"> </w:t>
      </w:r>
      <w:r w:rsidRPr="008B02C3">
        <w:rPr>
          <w:rFonts w:eastAsia="Times New Roman"/>
          <w:i/>
          <w:color w:val="000000"/>
          <w:sz w:val="20"/>
          <w:szCs w:val="20"/>
          <w:lang w:eastAsia="es-CR"/>
        </w:rPr>
        <w:t>de</w:t>
      </w:r>
      <w:r w:rsidR="00911D2B">
        <w:rPr>
          <w:rFonts w:eastAsia="Times New Roman"/>
          <w:i/>
          <w:color w:val="000000"/>
          <w:sz w:val="20"/>
          <w:szCs w:val="20"/>
          <w:lang w:eastAsia="es-CR"/>
        </w:rPr>
        <w:t xml:space="preserve"> </w:t>
      </w:r>
      <w:r w:rsidRPr="008B02C3">
        <w:rPr>
          <w:rFonts w:eastAsia="Times New Roman"/>
          <w:i/>
          <w:color w:val="000000"/>
          <w:sz w:val="20"/>
          <w:szCs w:val="20"/>
          <w:lang w:eastAsia="es-CR"/>
        </w:rPr>
        <w:t>control</w:t>
      </w:r>
      <w:r w:rsidR="00911D2B">
        <w:rPr>
          <w:rFonts w:eastAsia="Times New Roman"/>
          <w:i/>
          <w:color w:val="000000"/>
          <w:sz w:val="20"/>
          <w:szCs w:val="20"/>
          <w:lang w:eastAsia="es-CR"/>
        </w:rPr>
        <w:t xml:space="preserve"> </w:t>
      </w:r>
      <w:r w:rsidRPr="008B02C3">
        <w:rPr>
          <w:rFonts w:eastAsia="Times New Roman"/>
          <w:i/>
          <w:color w:val="000000"/>
          <w:sz w:val="20"/>
          <w:szCs w:val="20"/>
          <w:lang w:eastAsia="es-CR"/>
        </w:rPr>
        <w:t>interno.</w:t>
      </w:r>
      <w:r w:rsidR="00911D2B">
        <w:rPr>
          <w:rFonts w:eastAsia="Times New Roman"/>
          <w:i/>
          <w:color w:val="000000"/>
          <w:sz w:val="20"/>
          <w:szCs w:val="20"/>
          <w:lang w:eastAsia="es-CR"/>
        </w:rPr>
        <w:t xml:space="preserve"> </w:t>
      </w:r>
      <w:r w:rsidRPr="008B02C3">
        <w:rPr>
          <w:rFonts w:eastAsia="Times New Roman"/>
          <w:i/>
          <w:color w:val="000000"/>
          <w:sz w:val="20"/>
          <w:szCs w:val="20"/>
          <w:lang w:eastAsia="es-CR"/>
        </w:rPr>
        <w:t>Serán</w:t>
      </w:r>
      <w:r w:rsidR="00911D2B">
        <w:rPr>
          <w:rFonts w:eastAsia="Times New Roman"/>
          <w:i/>
          <w:color w:val="000000"/>
          <w:sz w:val="20"/>
          <w:szCs w:val="20"/>
          <w:lang w:eastAsia="es-CR"/>
        </w:rPr>
        <w:t xml:space="preserve"> </w:t>
      </w:r>
      <w:r w:rsidRPr="008B02C3">
        <w:rPr>
          <w:rFonts w:eastAsia="Times New Roman"/>
          <w:i/>
          <w:color w:val="000000"/>
          <w:sz w:val="20"/>
          <w:szCs w:val="20"/>
          <w:lang w:eastAsia="es-CR"/>
        </w:rPr>
        <w:t>responsabilidad</w:t>
      </w:r>
      <w:r w:rsidR="00911D2B">
        <w:rPr>
          <w:rFonts w:eastAsia="Times New Roman"/>
          <w:i/>
          <w:color w:val="000000"/>
          <w:sz w:val="20"/>
          <w:szCs w:val="20"/>
          <w:lang w:eastAsia="es-CR"/>
        </w:rPr>
        <w:t xml:space="preserve"> </w:t>
      </w:r>
      <w:r w:rsidRPr="008B02C3">
        <w:rPr>
          <w:rFonts w:eastAsia="Times New Roman"/>
          <w:i/>
          <w:color w:val="000000"/>
          <w:sz w:val="20"/>
          <w:szCs w:val="20"/>
          <w:lang w:eastAsia="es-CR"/>
        </w:rPr>
        <w:t>del</w:t>
      </w:r>
      <w:r w:rsidR="00911D2B">
        <w:rPr>
          <w:rFonts w:eastAsia="Times New Roman"/>
          <w:i/>
          <w:color w:val="000000"/>
          <w:sz w:val="20"/>
          <w:szCs w:val="20"/>
          <w:lang w:eastAsia="es-CR"/>
        </w:rPr>
        <w:t xml:space="preserve"> </w:t>
      </w:r>
      <w:r w:rsidRPr="008B02C3">
        <w:rPr>
          <w:rFonts w:eastAsia="Times New Roman"/>
          <w:i/>
          <w:color w:val="000000"/>
          <w:sz w:val="20"/>
          <w:szCs w:val="20"/>
          <w:lang w:eastAsia="es-CR"/>
        </w:rPr>
        <w:t>jerarca</w:t>
      </w:r>
      <w:r w:rsidR="00911D2B">
        <w:rPr>
          <w:rFonts w:eastAsia="Times New Roman"/>
          <w:i/>
          <w:color w:val="000000"/>
          <w:sz w:val="20"/>
          <w:szCs w:val="20"/>
          <w:lang w:eastAsia="es-CR"/>
        </w:rPr>
        <w:t xml:space="preserve"> </w:t>
      </w:r>
      <w:r w:rsidRPr="008B02C3">
        <w:rPr>
          <w:rFonts w:eastAsia="Times New Roman"/>
          <w:i/>
          <w:color w:val="000000"/>
          <w:sz w:val="20"/>
          <w:szCs w:val="20"/>
          <w:lang w:eastAsia="es-CR"/>
        </w:rPr>
        <w:t>y</w:t>
      </w:r>
      <w:r w:rsidR="00911D2B">
        <w:rPr>
          <w:rFonts w:eastAsia="Times New Roman"/>
          <w:i/>
          <w:color w:val="000000"/>
          <w:sz w:val="20"/>
          <w:szCs w:val="20"/>
          <w:lang w:eastAsia="es-CR"/>
        </w:rPr>
        <w:t xml:space="preserve"> </w:t>
      </w:r>
      <w:r w:rsidRPr="008B02C3">
        <w:rPr>
          <w:rFonts w:eastAsia="Times New Roman"/>
          <w:i/>
          <w:color w:val="000000"/>
          <w:sz w:val="20"/>
          <w:szCs w:val="20"/>
          <w:lang w:eastAsia="es-CR"/>
        </w:rPr>
        <w:t>del</w:t>
      </w:r>
      <w:r w:rsidR="00911D2B">
        <w:rPr>
          <w:rFonts w:eastAsia="Times New Roman"/>
          <w:i/>
          <w:color w:val="000000"/>
          <w:sz w:val="20"/>
          <w:szCs w:val="20"/>
          <w:lang w:eastAsia="es-CR"/>
        </w:rPr>
        <w:t xml:space="preserve"> </w:t>
      </w:r>
      <w:r w:rsidRPr="008B02C3">
        <w:rPr>
          <w:rFonts w:eastAsia="Times New Roman"/>
          <w:i/>
          <w:color w:val="000000"/>
          <w:sz w:val="20"/>
          <w:szCs w:val="20"/>
          <w:lang w:eastAsia="es-CR"/>
        </w:rPr>
        <w:t>titular</w:t>
      </w:r>
      <w:r w:rsidR="00911D2B">
        <w:rPr>
          <w:rFonts w:eastAsia="Times New Roman"/>
          <w:i/>
          <w:color w:val="000000"/>
          <w:sz w:val="20"/>
          <w:szCs w:val="20"/>
          <w:lang w:eastAsia="es-CR"/>
        </w:rPr>
        <w:t xml:space="preserve"> </w:t>
      </w:r>
      <w:r w:rsidRPr="008B02C3">
        <w:rPr>
          <w:rFonts w:eastAsia="Times New Roman"/>
          <w:i/>
          <w:color w:val="000000"/>
          <w:sz w:val="20"/>
          <w:szCs w:val="20"/>
          <w:lang w:eastAsia="es-CR"/>
        </w:rPr>
        <w:t>subordinado</w:t>
      </w:r>
      <w:r w:rsidR="00911D2B">
        <w:rPr>
          <w:rFonts w:eastAsia="Times New Roman"/>
          <w:i/>
          <w:color w:val="000000"/>
          <w:sz w:val="20"/>
          <w:szCs w:val="20"/>
          <w:lang w:eastAsia="es-CR"/>
        </w:rPr>
        <w:t xml:space="preserve"> </w:t>
      </w:r>
      <w:r w:rsidRPr="008B02C3">
        <w:rPr>
          <w:rFonts w:eastAsia="Times New Roman"/>
          <w:i/>
          <w:color w:val="000000"/>
          <w:sz w:val="20"/>
          <w:szCs w:val="20"/>
          <w:lang w:eastAsia="es-CR"/>
        </w:rPr>
        <w:t>establecer,</w:t>
      </w:r>
      <w:r w:rsidR="00911D2B">
        <w:rPr>
          <w:rFonts w:eastAsia="Times New Roman"/>
          <w:i/>
          <w:color w:val="000000"/>
          <w:sz w:val="20"/>
          <w:szCs w:val="20"/>
          <w:lang w:eastAsia="es-CR"/>
        </w:rPr>
        <w:t xml:space="preserve"> </w:t>
      </w:r>
      <w:r w:rsidRPr="008B02C3">
        <w:rPr>
          <w:rFonts w:eastAsia="Times New Roman"/>
          <w:i/>
          <w:color w:val="000000"/>
          <w:sz w:val="20"/>
          <w:szCs w:val="20"/>
          <w:lang w:eastAsia="es-CR"/>
        </w:rPr>
        <w:t>mantener,</w:t>
      </w:r>
      <w:r w:rsidR="00911D2B">
        <w:rPr>
          <w:rFonts w:eastAsia="Times New Roman"/>
          <w:i/>
          <w:color w:val="000000"/>
          <w:sz w:val="20"/>
          <w:szCs w:val="20"/>
          <w:lang w:eastAsia="es-CR"/>
        </w:rPr>
        <w:t xml:space="preserve"> </w:t>
      </w:r>
      <w:r w:rsidRPr="008B02C3">
        <w:rPr>
          <w:rFonts w:eastAsia="Times New Roman"/>
          <w:i/>
          <w:color w:val="000000"/>
          <w:sz w:val="20"/>
          <w:szCs w:val="20"/>
          <w:lang w:eastAsia="es-CR"/>
        </w:rPr>
        <w:t>perfeccionar</w:t>
      </w:r>
      <w:r w:rsidR="00911D2B">
        <w:rPr>
          <w:rFonts w:eastAsia="Times New Roman"/>
          <w:i/>
          <w:color w:val="000000"/>
          <w:sz w:val="20"/>
          <w:szCs w:val="20"/>
          <w:lang w:eastAsia="es-CR"/>
        </w:rPr>
        <w:t xml:space="preserve"> </w:t>
      </w:r>
      <w:r w:rsidRPr="008B02C3">
        <w:rPr>
          <w:rFonts w:eastAsia="Times New Roman"/>
          <w:i/>
          <w:color w:val="000000"/>
          <w:sz w:val="20"/>
          <w:szCs w:val="20"/>
          <w:lang w:eastAsia="es-CR"/>
        </w:rPr>
        <w:t>y</w:t>
      </w:r>
      <w:r w:rsidR="00911D2B">
        <w:rPr>
          <w:rFonts w:eastAsia="Times New Roman"/>
          <w:i/>
          <w:color w:val="000000"/>
          <w:sz w:val="20"/>
          <w:szCs w:val="20"/>
          <w:lang w:eastAsia="es-CR"/>
        </w:rPr>
        <w:t xml:space="preserve"> </w:t>
      </w:r>
      <w:r w:rsidRPr="008B02C3">
        <w:rPr>
          <w:rFonts w:eastAsia="Times New Roman"/>
          <w:i/>
          <w:color w:val="000000"/>
          <w:sz w:val="20"/>
          <w:szCs w:val="20"/>
          <w:lang w:eastAsia="es-CR"/>
        </w:rPr>
        <w:t>evaluar</w:t>
      </w:r>
      <w:r w:rsidR="00911D2B">
        <w:rPr>
          <w:rFonts w:eastAsia="Times New Roman"/>
          <w:i/>
          <w:color w:val="000000"/>
          <w:sz w:val="20"/>
          <w:szCs w:val="20"/>
          <w:lang w:eastAsia="es-CR"/>
        </w:rPr>
        <w:t xml:space="preserve"> </w:t>
      </w:r>
      <w:r w:rsidRPr="008B02C3">
        <w:rPr>
          <w:rFonts w:eastAsia="Times New Roman"/>
          <w:i/>
          <w:color w:val="000000"/>
          <w:sz w:val="20"/>
          <w:szCs w:val="20"/>
          <w:lang w:eastAsia="es-CR"/>
        </w:rPr>
        <w:t>el</w:t>
      </w:r>
      <w:r w:rsidR="00911D2B">
        <w:rPr>
          <w:rFonts w:eastAsia="Times New Roman"/>
          <w:i/>
          <w:color w:val="000000"/>
          <w:sz w:val="20"/>
          <w:szCs w:val="20"/>
          <w:lang w:eastAsia="es-CR"/>
        </w:rPr>
        <w:t xml:space="preserve"> </w:t>
      </w:r>
      <w:r w:rsidRPr="008B02C3">
        <w:rPr>
          <w:rFonts w:eastAsia="Times New Roman"/>
          <w:i/>
          <w:color w:val="000000"/>
          <w:sz w:val="20"/>
          <w:szCs w:val="20"/>
          <w:lang w:eastAsia="es-CR"/>
        </w:rPr>
        <w:t>sistema</w:t>
      </w:r>
      <w:r w:rsidR="00911D2B">
        <w:rPr>
          <w:rFonts w:eastAsia="Times New Roman"/>
          <w:i/>
          <w:color w:val="000000"/>
          <w:sz w:val="20"/>
          <w:szCs w:val="20"/>
          <w:lang w:eastAsia="es-CR"/>
        </w:rPr>
        <w:t xml:space="preserve"> </w:t>
      </w:r>
      <w:r w:rsidRPr="008B02C3">
        <w:rPr>
          <w:rFonts w:eastAsia="Times New Roman"/>
          <w:i/>
          <w:color w:val="000000"/>
          <w:sz w:val="20"/>
          <w:szCs w:val="20"/>
          <w:lang w:eastAsia="es-CR"/>
        </w:rPr>
        <w:t>de</w:t>
      </w:r>
      <w:r w:rsidR="00911D2B">
        <w:rPr>
          <w:rFonts w:eastAsia="Times New Roman"/>
          <w:i/>
          <w:color w:val="000000"/>
          <w:sz w:val="20"/>
          <w:szCs w:val="20"/>
          <w:lang w:eastAsia="es-CR"/>
        </w:rPr>
        <w:t xml:space="preserve"> </w:t>
      </w:r>
      <w:r w:rsidRPr="008B02C3">
        <w:rPr>
          <w:rFonts w:eastAsia="Times New Roman"/>
          <w:i/>
          <w:color w:val="000000"/>
          <w:sz w:val="20"/>
          <w:szCs w:val="20"/>
          <w:lang w:eastAsia="es-CR"/>
        </w:rPr>
        <w:t>control</w:t>
      </w:r>
      <w:r w:rsidR="00911D2B">
        <w:rPr>
          <w:rFonts w:eastAsia="Times New Roman"/>
          <w:i/>
          <w:color w:val="000000"/>
          <w:sz w:val="20"/>
          <w:szCs w:val="20"/>
          <w:lang w:eastAsia="es-CR"/>
        </w:rPr>
        <w:t xml:space="preserve"> </w:t>
      </w:r>
      <w:r w:rsidRPr="008B02C3">
        <w:rPr>
          <w:rFonts w:eastAsia="Times New Roman"/>
          <w:i/>
          <w:color w:val="000000"/>
          <w:sz w:val="20"/>
          <w:szCs w:val="20"/>
          <w:lang w:eastAsia="es-CR"/>
        </w:rPr>
        <w:t>interno</w:t>
      </w:r>
      <w:r w:rsidR="00911D2B">
        <w:rPr>
          <w:rFonts w:eastAsia="Times New Roman"/>
          <w:i/>
          <w:color w:val="000000"/>
          <w:sz w:val="20"/>
          <w:szCs w:val="20"/>
          <w:lang w:eastAsia="es-CR"/>
        </w:rPr>
        <w:t xml:space="preserve"> </w:t>
      </w:r>
      <w:r w:rsidRPr="008B02C3">
        <w:rPr>
          <w:rFonts w:eastAsia="Times New Roman"/>
          <w:i/>
          <w:color w:val="000000"/>
          <w:sz w:val="20"/>
          <w:szCs w:val="20"/>
          <w:lang w:eastAsia="es-CR"/>
        </w:rPr>
        <w:t>institucional.</w:t>
      </w:r>
      <w:r w:rsidR="00911D2B">
        <w:rPr>
          <w:rFonts w:eastAsia="Times New Roman"/>
          <w:i/>
          <w:color w:val="000000"/>
          <w:sz w:val="20"/>
          <w:szCs w:val="20"/>
          <w:lang w:eastAsia="es-CR"/>
        </w:rPr>
        <w:t xml:space="preserve"> </w:t>
      </w:r>
      <w:r w:rsidRPr="008B02C3">
        <w:rPr>
          <w:rFonts w:eastAsia="Times New Roman"/>
          <w:i/>
          <w:color w:val="000000"/>
          <w:sz w:val="20"/>
          <w:szCs w:val="20"/>
          <w:lang w:eastAsia="es-CR"/>
        </w:rPr>
        <w:t>Asimismo,</w:t>
      </w:r>
      <w:r w:rsidR="00911D2B">
        <w:rPr>
          <w:rFonts w:eastAsia="Times New Roman"/>
          <w:i/>
          <w:color w:val="000000"/>
          <w:sz w:val="20"/>
          <w:szCs w:val="20"/>
          <w:lang w:eastAsia="es-CR"/>
        </w:rPr>
        <w:t xml:space="preserve"> </w:t>
      </w:r>
      <w:r w:rsidRPr="008B02C3">
        <w:rPr>
          <w:rFonts w:eastAsia="Times New Roman"/>
          <w:i/>
          <w:color w:val="000000"/>
          <w:sz w:val="20"/>
          <w:szCs w:val="20"/>
          <w:lang w:eastAsia="es-CR"/>
        </w:rPr>
        <w:t>será</w:t>
      </w:r>
      <w:r w:rsidR="00911D2B">
        <w:rPr>
          <w:rFonts w:eastAsia="Times New Roman"/>
          <w:i/>
          <w:color w:val="000000"/>
          <w:sz w:val="20"/>
          <w:szCs w:val="20"/>
          <w:lang w:eastAsia="es-CR"/>
        </w:rPr>
        <w:t xml:space="preserve"> </w:t>
      </w:r>
      <w:r w:rsidRPr="008B02C3">
        <w:rPr>
          <w:rFonts w:eastAsia="Times New Roman"/>
          <w:i/>
          <w:color w:val="000000"/>
          <w:sz w:val="20"/>
          <w:szCs w:val="20"/>
          <w:lang w:eastAsia="es-CR"/>
        </w:rPr>
        <w:t>responsabilidad</w:t>
      </w:r>
      <w:r w:rsidR="00911D2B">
        <w:rPr>
          <w:rFonts w:eastAsia="Times New Roman"/>
          <w:i/>
          <w:color w:val="000000"/>
          <w:sz w:val="20"/>
          <w:szCs w:val="20"/>
          <w:lang w:eastAsia="es-CR"/>
        </w:rPr>
        <w:t xml:space="preserve"> </w:t>
      </w:r>
      <w:r w:rsidRPr="008B02C3">
        <w:rPr>
          <w:rFonts w:eastAsia="Times New Roman"/>
          <w:i/>
          <w:color w:val="000000"/>
          <w:sz w:val="20"/>
          <w:szCs w:val="20"/>
          <w:lang w:eastAsia="es-CR"/>
        </w:rPr>
        <w:t>de</w:t>
      </w:r>
      <w:r w:rsidR="00911D2B">
        <w:rPr>
          <w:rFonts w:eastAsia="Times New Roman"/>
          <w:i/>
          <w:color w:val="000000"/>
          <w:sz w:val="20"/>
          <w:szCs w:val="20"/>
          <w:lang w:eastAsia="es-CR"/>
        </w:rPr>
        <w:t xml:space="preserve"> </w:t>
      </w:r>
      <w:r w:rsidRPr="008B02C3">
        <w:rPr>
          <w:rFonts w:eastAsia="Times New Roman"/>
          <w:i/>
          <w:color w:val="000000"/>
          <w:sz w:val="20"/>
          <w:szCs w:val="20"/>
          <w:lang w:eastAsia="es-CR"/>
        </w:rPr>
        <w:t>la</w:t>
      </w:r>
      <w:r w:rsidR="00911D2B">
        <w:rPr>
          <w:rFonts w:eastAsia="Times New Roman"/>
          <w:i/>
          <w:color w:val="000000"/>
          <w:sz w:val="20"/>
          <w:szCs w:val="20"/>
          <w:lang w:eastAsia="es-CR"/>
        </w:rPr>
        <w:t xml:space="preserve"> </w:t>
      </w:r>
      <w:r w:rsidRPr="008B02C3">
        <w:rPr>
          <w:rFonts w:eastAsia="Times New Roman"/>
          <w:i/>
          <w:color w:val="000000"/>
          <w:sz w:val="20"/>
          <w:szCs w:val="20"/>
          <w:lang w:eastAsia="es-CR"/>
        </w:rPr>
        <w:t>administración</w:t>
      </w:r>
      <w:r w:rsidR="00911D2B">
        <w:rPr>
          <w:rFonts w:eastAsia="Times New Roman"/>
          <w:i/>
          <w:color w:val="000000"/>
          <w:sz w:val="20"/>
          <w:szCs w:val="20"/>
          <w:lang w:eastAsia="es-CR"/>
        </w:rPr>
        <w:t xml:space="preserve"> </w:t>
      </w:r>
      <w:r w:rsidRPr="008B02C3">
        <w:rPr>
          <w:rFonts w:eastAsia="Times New Roman"/>
          <w:i/>
          <w:color w:val="000000"/>
          <w:sz w:val="20"/>
          <w:szCs w:val="20"/>
          <w:lang w:eastAsia="es-CR"/>
        </w:rPr>
        <w:t>activa</w:t>
      </w:r>
      <w:r w:rsidR="00911D2B">
        <w:rPr>
          <w:rFonts w:eastAsia="Times New Roman"/>
          <w:i/>
          <w:color w:val="000000"/>
          <w:sz w:val="20"/>
          <w:szCs w:val="20"/>
          <w:lang w:eastAsia="es-CR"/>
        </w:rPr>
        <w:t xml:space="preserve"> </w:t>
      </w:r>
      <w:r w:rsidRPr="008B02C3">
        <w:rPr>
          <w:rFonts w:eastAsia="Times New Roman"/>
          <w:i/>
          <w:color w:val="000000"/>
          <w:sz w:val="20"/>
          <w:szCs w:val="20"/>
          <w:lang w:eastAsia="es-CR"/>
        </w:rPr>
        <w:t>realizar</w:t>
      </w:r>
      <w:r w:rsidR="00911D2B">
        <w:rPr>
          <w:rFonts w:eastAsia="Times New Roman"/>
          <w:i/>
          <w:color w:val="000000"/>
          <w:sz w:val="20"/>
          <w:szCs w:val="20"/>
          <w:lang w:eastAsia="es-CR"/>
        </w:rPr>
        <w:t xml:space="preserve"> </w:t>
      </w:r>
      <w:r w:rsidRPr="008B02C3">
        <w:rPr>
          <w:rFonts w:eastAsia="Times New Roman"/>
          <w:i/>
          <w:color w:val="000000"/>
          <w:sz w:val="20"/>
          <w:szCs w:val="20"/>
          <w:lang w:eastAsia="es-CR"/>
        </w:rPr>
        <w:t>las</w:t>
      </w:r>
      <w:r w:rsidR="00911D2B">
        <w:rPr>
          <w:rFonts w:eastAsia="Times New Roman"/>
          <w:i/>
          <w:color w:val="000000"/>
          <w:sz w:val="20"/>
          <w:szCs w:val="20"/>
          <w:lang w:eastAsia="es-CR"/>
        </w:rPr>
        <w:t xml:space="preserve"> </w:t>
      </w:r>
      <w:r w:rsidRPr="008B02C3">
        <w:rPr>
          <w:rFonts w:eastAsia="Times New Roman"/>
          <w:i/>
          <w:color w:val="000000"/>
          <w:sz w:val="20"/>
          <w:szCs w:val="20"/>
          <w:lang w:eastAsia="es-CR"/>
        </w:rPr>
        <w:t>acciones</w:t>
      </w:r>
      <w:r w:rsidR="00911D2B">
        <w:rPr>
          <w:rFonts w:eastAsia="Times New Roman"/>
          <w:i/>
          <w:color w:val="000000"/>
          <w:sz w:val="20"/>
          <w:szCs w:val="20"/>
          <w:lang w:eastAsia="es-CR"/>
        </w:rPr>
        <w:t xml:space="preserve"> </w:t>
      </w:r>
      <w:r w:rsidRPr="008B02C3">
        <w:rPr>
          <w:rFonts w:eastAsia="Times New Roman"/>
          <w:i/>
          <w:color w:val="000000"/>
          <w:sz w:val="20"/>
          <w:szCs w:val="20"/>
          <w:lang w:eastAsia="es-CR"/>
        </w:rPr>
        <w:t>necesarias</w:t>
      </w:r>
      <w:r w:rsidR="00911D2B">
        <w:rPr>
          <w:rFonts w:eastAsia="Times New Roman"/>
          <w:i/>
          <w:color w:val="000000"/>
          <w:sz w:val="20"/>
          <w:szCs w:val="20"/>
          <w:lang w:eastAsia="es-CR"/>
        </w:rPr>
        <w:t xml:space="preserve"> </w:t>
      </w:r>
      <w:r w:rsidRPr="008B02C3">
        <w:rPr>
          <w:rFonts w:eastAsia="Times New Roman"/>
          <w:i/>
          <w:color w:val="000000"/>
          <w:sz w:val="20"/>
          <w:szCs w:val="20"/>
          <w:lang w:eastAsia="es-CR"/>
        </w:rPr>
        <w:t>para</w:t>
      </w:r>
      <w:r w:rsidR="00911D2B">
        <w:rPr>
          <w:rFonts w:eastAsia="Times New Roman"/>
          <w:i/>
          <w:color w:val="000000"/>
          <w:sz w:val="20"/>
          <w:szCs w:val="20"/>
          <w:lang w:eastAsia="es-CR"/>
        </w:rPr>
        <w:t xml:space="preserve"> </w:t>
      </w:r>
      <w:r w:rsidRPr="008B02C3">
        <w:rPr>
          <w:rFonts w:eastAsia="Times New Roman"/>
          <w:i/>
          <w:color w:val="000000"/>
          <w:sz w:val="20"/>
          <w:szCs w:val="20"/>
          <w:lang w:eastAsia="es-CR"/>
        </w:rPr>
        <w:t>garantizar</w:t>
      </w:r>
      <w:r w:rsidR="00911D2B">
        <w:rPr>
          <w:rFonts w:eastAsia="Times New Roman"/>
          <w:i/>
          <w:color w:val="000000"/>
          <w:sz w:val="20"/>
          <w:szCs w:val="20"/>
          <w:lang w:eastAsia="es-CR"/>
        </w:rPr>
        <w:t xml:space="preserve"> </w:t>
      </w:r>
      <w:r w:rsidRPr="008B02C3">
        <w:rPr>
          <w:rFonts w:eastAsia="Times New Roman"/>
          <w:i/>
          <w:color w:val="000000"/>
          <w:sz w:val="20"/>
          <w:szCs w:val="20"/>
          <w:lang w:eastAsia="es-CR"/>
        </w:rPr>
        <w:t>su</w:t>
      </w:r>
      <w:r w:rsidR="00911D2B">
        <w:rPr>
          <w:rFonts w:eastAsia="Times New Roman"/>
          <w:i/>
          <w:color w:val="000000"/>
          <w:sz w:val="20"/>
          <w:szCs w:val="20"/>
          <w:lang w:eastAsia="es-CR"/>
        </w:rPr>
        <w:t xml:space="preserve"> </w:t>
      </w:r>
      <w:r w:rsidRPr="008B02C3">
        <w:rPr>
          <w:rFonts w:eastAsia="Times New Roman"/>
          <w:i/>
          <w:color w:val="000000"/>
          <w:sz w:val="20"/>
          <w:szCs w:val="20"/>
          <w:lang w:eastAsia="es-CR"/>
        </w:rPr>
        <w:t>efectivo</w:t>
      </w:r>
      <w:r w:rsidR="00911D2B">
        <w:rPr>
          <w:rFonts w:eastAsia="Times New Roman"/>
          <w:i/>
          <w:color w:val="000000"/>
          <w:sz w:val="20"/>
          <w:szCs w:val="20"/>
          <w:lang w:eastAsia="es-CR"/>
        </w:rPr>
        <w:t xml:space="preserve"> </w:t>
      </w:r>
      <w:r w:rsidRPr="008B02C3">
        <w:rPr>
          <w:rFonts w:eastAsia="Times New Roman"/>
          <w:i/>
          <w:color w:val="000000"/>
          <w:sz w:val="20"/>
          <w:szCs w:val="20"/>
          <w:lang w:eastAsia="es-CR"/>
        </w:rPr>
        <w:t>funcionamiento</w:t>
      </w:r>
    </w:p>
    <w:p w:rsidR="00006AA8" w:rsidRDefault="00911D2B" w:rsidP="009215BC">
      <w:pPr>
        <w:pStyle w:val="Ttulo2"/>
        <w:jc w:val="left"/>
        <w:rPr>
          <w:color w:val="auto"/>
          <w:sz w:val="22"/>
          <w:szCs w:val="22"/>
        </w:rPr>
      </w:pPr>
      <w:r>
        <w:rPr>
          <w:color w:val="auto"/>
          <w:sz w:val="22"/>
          <w:szCs w:val="22"/>
        </w:rPr>
        <w:t xml:space="preserve"> </w:t>
      </w:r>
    </w:p>
    <w:p w:rsidR="00234E4E" w:rsidRPr="00234E4E" w:rsidRDefault="00234E4E" w:rsidP="00234E4E">
      <w:pPr>
        <w:widowControl w:val="0"/>
        <w:adjustRightInd w:val="0"/>
        <w:ind w:left="567"/>
        <w:jc w:val="both"/>
        <w:rPr>
          <w:rFonts w:eastAsia="Times New Roman"/>
          <w:i/>
          <w:color w:val="000000"/>
          <w:sz w:val="20"/>
          <w:szCs w:val="20"/>
          <w:lang w:eastAsia="es-CR"/>
        </w:rPr>
      </w:pPr>
      <w:r>
        <w:rPr>
          <w:rFonts w:eastAsia="Times New Roman"/>
          <w:i/>
          <w:color w:val="000000"/>
          <w:sz w:val="20"/>
          <w:szCs w:val="20"/>
          <w:lang w:eastAsia="es-CR"/>
        </w:rPr>
        <w:t>Artículo</w:t>
      </w:r>
      <w:r w:rsidR="00911D2B">
        <w:rPr>
          <w:rFonts w:eastAsia="Times New Roman"/>
          <w:i/>
          <w:color w:val="000000"/>
          <w:sz w:val="20"/>
          <w:szCs w:val="20"/>
          <w:lang w:eastAsia="es-CR"/>
        </w:rPr>
        <w:t xml:space="preserve"> </w:t>
      </w:r>
      <w:r>
        <w:rPr>
          <w:rFonts w:eastAsia="Times New Roman"/>
          <w:i/>
          <w:color w:val="000000"/>
          <w:sz w:val="20"/>
          <w:szCs w:val="20"/>
          <w:lang w:eastAsia="es-CR"/>
        </w:rPr>
        <w:t>12.</w:t>
      </w:r>
      <w:r w:rsidRPr="00234E4E">
        <w:rPr>
          <w:rFonts w:eastAsia="Times New Roman"/>
          <w:i/>
          <w:color w:val="000000"/>
          <w:sz w:val="20"/>
          <w:szCs w:val="20"/>
          <w:lang w:eastAsia="es-CR"/>
        </w:rPr>
        <w:t>Deberes</w:t>
      </w:r>
      <w:r w:rsidR="00911D2B">
        <w:rPr>
          <w:rFonts w:eastAsia="Times New Roman"/>
          <w:i/>
          <w:color w:val="000000"/>
          <w:sz w:val="20"/>
          <w:szCs w:val="20"/>
          <w:lang w:eastAsia="es-CR"/>
        </w:rPr>
        <w:t xml:space="preserve"> </w:t>
      </w:r>
      <w:r w:rsidRPr="00234E4E">
        <w:rPr>
          <w:rFonts w:eastAsia="Times New Roman"/>
          <w:i/>
          <w:color w:val="000000"/>
          <w:sz w:val="20"/>
          <w:szCs w:val="20"/>
          <w:lang w:eastAsia="es-CR"/>
        </w:rPr>
        <w:t>del</w:t>
      </w:r>
      <w:r w:rsidR="00911D2B">
        <w:rPr>
          <w:rFonts w:eastAsia="Times New Roman"/>
          <w:i/>
          <w:color w:val="000000"/>
          <w:sz w:val="20"/>
          <w:szCs w:val="20"/>
          <w:lang w:eastAsia="es-CR"/>
        </w:rPr>
        <w:t xml:space="preserve"> </w:t>
      </w:r>
      <w:r w:rsidRPr="00234E4E">
        <w:rPr>
          <w:rFonts w:eastAsia="Times New Roman"/>
          <w:i/>
          <w:color w:val="000000"/>
          <w:sz w:val="20"/>
          <w:szCs w:val="20"/>
          <w:lang w:eastAsia="es-CR"/>
        </w:rPr>
        <w:t>jerarca</w:t>
      </w:r>
      <w:r w:rsidR="00911D2B">
        <w:rPr>
          <w:rFonts w:eastAsia="Times New Roman"/>
          <w:i/>
          <w:color w:val="000000"/>
          <w:sz w:val="20"/>
          <w:szCs w:val="20"/>
          <w:lang w:eastAsia="es-CR"/>
        </w:rPr>
        <w:t xml:space="preserve"> </w:t>
      </w:r>
      <w:r w:rsidRPr="00234E4E">
        <w:rPr>
          <w:rFonts w:eastAsia="Times New Roman"/>
          <w:i/>
          <w:color w:val="000000"/>
          <w:sz w:val="20"/>
          <w:szCs w:val="20"/>
          <w:lang w:eastAsia="es-CR"/>
        </w:rPr>
        <w:t>y</w:t>
      </w:r>
      <w:r w:rsidR="00911D2B">
        <w:rPr>
          <w:rFonts w:eastAsia="Times New Roman"/>
          <w:i/>
          <w:color w:val="000000"/>
          <w:sz w:val="20"/>
          <w:szCs w:val="20"/>
          <w:lang w:eastAsia="es-CR"/>
        </w:rPr>
        <w:t xml:space="preserve"> </w:t>
      </w:r>
      <w:r w:rsidRPr="00234E4E">
        <w:rPr>
          <w:rFonts w:eastAsia="Times New Roman"/>
          <w:i/>
          <w:color w:val="000000"/>
          <w:sz w:val="20"/>
          <w:szCs w:val="20"/>
          <w:lang w:eastAsia="es-CR"/>
        </w:rPr>
        <w:t>de</w:t>
      </w:r>
      <w:r w:rsidR="00911D2B">
        <w:rPr>
          <w:rFonts w:eastAsia="Times New Roman"/>
          <w:i/>
          <w:color w:val="000000"/>
          <w:sz w:val="20"/>
          <w:szCs w:val="20"/>
          <w:lang w:eastAsia="es-CR"/>
        </w:rPr>
        <w:t xml:space="preserve"> </w:t>
      </w:r>
      <w:r w:rsidRPr="00234E4E">
        <w:rPr>
          <w:rFonts w:eastAsia="Times New Roman"/>
          <w:i/>
          <w:color w:val="000000"/>
          <w:sz w:val="20"/>
          <w:szCs w:val="20"/>
          <w:lang w:eastAsia="es-CR"/>
        </w:rPr>
        <w:t>los</w:t>
      </w:r>
      <w:r w:rsidR="00911D2B">
        <w:rPr>
          <w:rFonts w:eastAsia="Times New Roman"/>
          <w:i/>
          <w:color w:val="000000"/>
          <w:sz w:val="20"/>
          <w:szCs w:val="20"/>
          <w:lang w:eastAsia="es-CR"/>
        </w:rPr>
        <w:t xml:space="preserve"> </w:t>
      </w:r>
      <w:r w:rsidRPr="00234E4E">
        <w:rPr>
          <w:rFonts w:eastAsia="Times New Roman"/>
          <w:i/>
          <w:color w:val="000000"/>
          <w:sz w:val="20"/>
          <w:szCs w:val="20"/>
          <w:lang w:eastAsia="es-CR"/>
        </w:rPr>
        <w:t>titulares</w:t>
      </w:r>
      <w:r w:rsidR="00911D2B">
        <w:rPr>
          <w:rFonts w:eastAsia="Times New Roman"/>
          <w:i/>
          <w:color w:val="000000"/>
          <w:sz w:val="20"/>
          <w:szCs w:val="20"/>
          <w:lang w:eastAsia="es-CR"/>
        </w:rPr>
        <w:t xml:space="preserve"> </w:t>
      </w:r>
      <w:r w:rsidRPr="00234E4E">
        <w:rPr>
          <w:rFonts w:eastAsia="Times New Roman"/>
          <w:i/>
          <w:color w:val="000000"/>
          <w:sz w:val="20"/>
          <w:szCs w:val="20"/>
          <w:lang w:eastAsia="es-CR"/>
        </w:rPr>
        <w:t>subordinados</w:t>
      </w:r>
      <w:r w:rsidR="00911D2B">
        <w:rPr>
          <w:rFonts w:eastAsia="Times New Roman"/>
          <w:i/>
          <w:color w:val="000000"/>
          <w:sz w:val="20"/>
          <w:szCs w:val="20"/>
          <w:lang w:eastAsia="es-CR"/>
        </w:rPr>
        <w:t xml:space="preserve"> </w:t>
      </w:r>
      <w:r w:rsidRPr="00234E4E">
        <w:rPr>
          <w:rFonts w:eastAsia="Times New Roman"/>
          <w:i/>
          <w:color w:val="000000"/>
          <w:sz w:val="20"/>
          <w:szCs w:val="20"/>
          <w:lang w:eastAsia="es-CR"/>
        </w:rPr>
        <w:t>en</w:t>
      </w:r>
      <w:r w:rsidR="00911D2B">
        <w:rPr>
          <w:rFonts w:eastAsia="Times New Roman"/>
          <w:i/>
          <w:color w:val="000000"/>
          <w:sz w:val="20"/>
          <w:szCs w:val="20"/>
          <w:lang w:eastAsia="es-CR"/>
        </w:rPr>
        <w:t xml:space="preserve"> </w:t>
      </w:r>
      <w:r w:rsidRPr="00234E4E">
        <w:rPr>
          <w:rFonts w:eastAsia="Times New Roman"/>
          <w:i/>
          <w:color w:val="000000"/>
          <w:sz w:val="20"/>
          <w:szCs w:val="20"/>
          <w:lang w:eastAsia="es-CR"/>
        </w:rPr>
        <w:t>el</w:t>
      </w:r>
      <w:r w:rsidR="00911D2B">
        <w:rPr>
          <w:rFonts w:eastAsia="Times New Roman"/>
          <w:i/>
          <w:color w:val="000000"/>
          <w:sz w:val="20"/>
          <w:szCs w:val="20"/>
          <w:lang w:eastAsia="es-CR"/>
        </w:rPr>
        <w:t xml:space="preserve"> </w:t>
      </w:r>
      <w:r w:rsidRPr="00234E4E">
        <w:rPr>
          <w:rFonts w:eastAsia="Times New Roman"/>
          <w:i/>
          <w:color w:val="000000"/>
          <w:sz w:val="20"/>
          <w:szCs w:val="20"/>
          <w:lang w:eastAsia="es-CR"/>
        </w:rPr>
        <w:t>sistema</w:t>
      </w:r>
      <w:r w:rsidR="00911D2B">
        <w:rPr>
          <w:rFonts w:eastAsia="Times New Roman"/>
          <w:i/>
          <w:color w:val="000000"/>
          <w:sz w:val="20"/>
          <w:szCs w:val="20"/>
          <w:lang w:eastAsia="es-CR"/>
        </w:rPr>
        <w:t xml:space="preserve"> </w:t>
      </w:r>
      <w:r w:rsidRPr="00234E4E">
        <w:rPr>
          <w:rFonts w:eastAsia="Times New Roman"/>
          <w:i/>
          <w:color w:val="000000"/>
          <w:sz w:val="20"/>
          <w:szCs w:val="20"/>
          <w:lang w:eastAsia="es-CR"/>
        </w:rPr>
        <w:t>de</w:t>
      </w:r>
      <w:r w:rsidR="00911D2B">
        <w:rPr>
          <w:rFonts w:eastAsia="Times New Roman"/>
          <w:i/>
          <w:color w:val="000000"/>
          <w:sz w:val="20"/>
          <w:szCs w:val="20"/>
          <w:lang w:eastAsia="es-CR"/>
        </w:rPr>
        <w:t xml:space="preserve"> </w:t>
      </w:r>
      <w:r w:rsidRPr="00234E4E">
        <w:rPr>
          <w:rFonts w:eastAsia="Times New Roman"/>
          <w:i/>
          <w:color w:val="000000"/>
          <w:sz w:val="20"/>
          <w:szCs w:val="20"/>
          <w:lang w:eastAsia="es-CR"/>
        </w:rPr>
        <w:t>control</w:t>
      </w:r>
      <w:r w:rsidR="00911D2B">
        <w:rPr>
          <w:rFonts w:eastAsia="Times New Roman"/>
          <w:i/>
          <w:color w:val="000000"/>
          <w:sz w:val="20"/>
          <w:szCs w:val="20"/>
          <w:lang w:eastAsia="es-CR"/>
        </w:rPr>
        <w:t xml:space="preserve"> </w:t>
      </w:r>
      <w:r w:rsidRPr="00234E4E">
        <w:rPr>
          <w:rFonts w:eastAsia="Times New Roman"/>
          <w:i/>
          <w:color w:val="000000"/>
          <w:sz w:val="20"/>
          <w:szCs w:val="20"/>
          <w:lang w:eastAsia="es-CR"/>
        </w:rPr>
        <w:t>interno.</w:t>
      </w:r>
      <w:r w:rsidR="00911D2B">
        <w:rPr>
          <w:rFonts w:eastAsia="Times New Roman"/>
          <w:i/>
          <w:color w:val="000000"/>
          <w:sz w:val="20"/>
          <w:szCs w:val="20"/>
          <w:lang w:eastAsia="es-CR"/>
        </w:rPr>
        <w:t xml:space="preserve"> </w:t>
      </w:r>
      <w:r w:rsidRPr="00234E4E">
        <w:rPr>
          <w:rFonts w:eastAsia="Times New Roman"/>
          <w:i/>
          <w:color w:val="000000"/>
          <w:sz w:val="20"/>
          <w:szCs w:val="20"/>
          <w:lang w:eastAsia="es-CR"/>
        </w:rPr>
        <w:t>En</w:t>
      </w:r>
      <w:r w:rsidR="00911D2B">
        <w:rPr>
          <w:rFonts w:eastAsia="Times New Roman"/>
          <w:i/>
          <w:color w:val="000000"/>
          <w:sz w:val="20"/>
          <w:szCs w:val="20"/>
          <w:lang w:eastAsia="es-CR"/>
        </w:rPr>
        <w:t xml:space="preserve"> </w:t>
      </w:r>
      <w:r w:rsidRPr="00234E4E">
        <w:rPr>
          <w:rFonts w:eastAsia="Times New Roman"/>
          <w:i/>
          <w:color w:val="000000"/>
          <w:sz w:val="20"/>
          <w:szCs w:val="20"/>
          <w:lang w:eastAsia="es-CR"/>
        </w:rPr>
        <w:t>materia</w:t>
      </w:r>
      <w:r w:rsidR="00911D2B">
        <w:rPr>
          <w:rFonts w:eastAsia="Times New Roman"/>
          <w:i/>
          <w:color w:val="000000"/>
          <w:sz w:val="20"/>
          <w:szCs w:val="20"/>
          <w:lang w:eastAsia="es-CR"/>
        </w:rPr>
        <w:t xml:space="preserve"> </w:t>
      </w:r>
      <w:r w:rsidRPr="00234E4E">
        <w:rPr>
          <w:rFonts w:eastAsia="Times New Roman"/>
          <w:i/>
          <w:color w:val="000000"/>
          <w:sz w:val="20"/>
          <w:szCs w:val="20"/>
          <w:lang w:eastAsia="es-CR"/>
        </w:rPr>
        <w:t>de</w:t>
      </w:r>
      <w:r w:rsidR="00911D2B">
        <w:rPr>
          <w:rFonts w:eastAsia="Times New Roman"/>
          <w:i/>
          <w:color w:val="000000"/>
          <w:sz w:val="20"/>
          <w:szCs w:val="20"/>
          <w:lang w:eastAsia="es-CR"/>
        </w:rPr>
        <w:t xml:space="preserve"> </w:t>
      </w:r>
      <w:r w:rsidRPr="00234E4E">
        <w:rPr>
          <w:rFonts w:eastAsia="Times New Roman"/>
          <w:i/>
          <w:color w:val="000000"/>
          <w:sz w:val="20"/>
          <w:szCs w:val="20"/>
          <w:lang w:eastAsia="es-CR"/>
        </w:rPr>
        <w:t>control</w:t>
      </w:r>
      <w:r w:rsidR="00911D2B">
        <w:rPr>
          <w:rFonts w:eastAsia="Times New Roman"/>
          <w:i/>
          <w:color w:val="000000"/>
          <w:sz w:val="20"/>
          <w:szCs w:val="20"/>
          <w:lang w:eastAsia="es-CR"/>
        </w:rPr>
        <w:t xml:space="preserve"> </w:t>
      </w:r>
      <w:r w:rsidRPr="00234E4E">
        <w:rPr>
          <w:rFonts w:eastAsia="Times New Roman"/>
          <w:i/>
          <w:color w:val="000000"/>
          <w:sz w:val="20"/>
          <w:szCs w:val="20"/>
          <w:lang w:eastAsia="es-CR"/>
        </w:rPr>
        <w:t>interno,</w:t>
      </w:r>
      <w:r w:rsidR="00911D2B">
        <w:rPr>
          <w:rFonts w:eastAsia="Times New Roman"/>
          <w:i/>
          <w:color w:val="000000"/>
          <w:sz w:val="20"/>
          <w:szCs w:val="20"/>
          <w:lang w:eastAsia="es-CR"/>
        </w:rPr>
        <w:t xml:space="preserve"> </w:t>
      </w:r>
      <w:r w:rsidRPr="00234E4E">
        <w:rPr>
          <w:rFonts w:eastAsia="Times New Roman"/>
          <w:i/>
          <w:color w:val="000000"/>
          <w:sz w:val="20"/>
          <w:szCs w:val="20"/>
          <w:lang w:eastAsia="es-CR"/>
        </w:rPr>
        <w:t>al</w:t>
      </w:r>
      <w:r w:rsidR="00911D2B">
        <w:rPr>
          <w:rFonts w:eastAsia="Times New Roman"/>
          <w:i/>
          <w:color w:val="000000"/>
          <w:sz w:val="20"/>
          <w:szCs w:val="20"/>
          <w:lang w:eastAsia="es-CR"/>
        </w:rPr>
        <w:t xml:space="preserve"> </w:t>
      </w:r>
      <w:r w:rsidRPr="00234E4E">
        <w:rPr>
          <w:rFonts w:eastAsia="Times New Roman"/>
          <w:i/>
          <w:color w:val="000000"/>
          <w:sz w:val="20"/>
          <w:szCs w:val="20"/>
          <w:lang w:eastAsia="es-CR"/>
        </w:rPr>
        <w:t>jerarca</w:t>
      </w:r>
      <w:r w:rsidR="00911D2B">
        <w:rPr>
          <w:rFonts w:eastAsia="Times New Roman"/>
          <w:i/>
          <w:color w:val="000000"/>
          <w:sz w:val="20"/>
          <w:szCs w:val="20"/>
          <w:lang w:eastAsia="es-CR"/>
        </w:rPr>
        <w:t xml:space="preserve"> </w:t>
      </w:r>
      <w:r w:rsidRPr="00234E4E">
        <w:rPr>
          <w:rFonts w:eastAsia="Times New Roman"/>
          <w:i/>
          <w:color w:val="000000"/>
          <w:sz w:val="20"/>
          <w:szCs w:val="20"/>
          <w:lang w:eastAsia="es-CR"/>
        </w:rPr>
        <w:t>y</w:t>
      </w:r>
      <w:r w:rsidR="00911D2B">
        <w:rPr>
          <w:rFonts w:eastAsia="Times New Roman"/>
          <w:i/>
          <w:color w:val="000000"/>
          <w:sz w:val="20"/>
          <w:szCs w:val="20"/>
          <w:lang w:eastAsia="es-CR"/>
        </w:rPr>
        <w:t xml:space="preserve"> </w:t>
      </w:r>
      <w:r w:rsidRPr="00234E4E">
        <w:rPr>
          <w:rFonts w:eastAsia="Times New Roman"/>
          <w:i/>
          <w:color w:val="000000"/>
          <w:sz w:val="20"/>
          <w:szCs w:val="20"/>
          <w:lang w:eastAsia="es-CR"/>
        </w:rPr>
        <w:t>los</w:t>
      </w:r>
      <w:r w:rsidR="00911D2B">
        <w:rPr>
          <w:rFonts w:eastAsia="Times New Roman"/>
          <w:i/>
          <w:color w:val="000000"/>
          <w:sz w:val="20"/>
          <w:szCs w:val="20"/>
          <w:lang w:eastAsia="es-CR"/>
        </w:rPr>
        <w:t xml:space="preserve"> </w:t>
      </w:r>
      <w:r w:rsidRPr="00234E4E">
        <w:rPr>
          <w:rFonts w:eastAsia="Times New Roman"/>
          <w:i/>
          <w:color w:val="000000"/>
          <w:sz w:val="20"/>
          <w:szCs w:val="20"/>
          <w:lang w:eastAsia="es-CR"/>
        </w:rPr>
        <w:t>titulares</w:t>
      </w:r>
      <w:r w:rsidR="00911D2B">
        <w:rPr>
          <w:rFonts w:eastAsia="Times New Roman"/>
          <w:i/>
          <w:color w:val="000000"/>
          <w:sz w:val="20"/>
          <w:szCs w:val="20"/>
          <w:lang w:eastAsia="es-CR"/>
        </w:rPr>
        <w:t xml:space="preserve"> </w:t>
      </w:r>
      <w:r w:rsidRPr="00234E4E">
        <w:rPr>
          <w:rFonts w:eastAsia="Times New Roman"/>
          <w:i/>
          <w:color w:val="000000"/>
          <w:sz w:val="20"/>
          <w:szCs w:val="20"/>
          <w:lang w:eastAsia="es-CR"/>
        </w:rPr>
        <w:t>subordinados</w:t>
      </w:r>
      <w:r w:rsidR="00911D2B">
        <w:rPr>
          <w:rFonts w:eastAsia="Times New Roman"/>
          <w:i/>
          <w:color w:val="000000"/>
          <w:sz w:val="20"/>
          <w:szCs w:val="20"/>
          <w:lang w:eastAsia="es-CR"/>
        </w:rPr>
        <w:t xml:space="preserve"> </w:t>
      </w:r>
      <w:r w:rsidRPr="00234E4E">
        <w:rPr>
          <w:rFonts w:eastAsia="Times New Roman"/>
          <w:i/>
          <w:color w:val="000000"/>
          <w:sz w:val="20"/>
          <w:szCs w:val="20"/>
          <w:lang w:eastAsia="es-CR"/>
        </w:rPr>
        <w:t>les</w:t>
      </w:r>
      <w:r w:rsidR="00911D2B">
        <w:rPr>
          <w:rFonts w:eastAsia="Times New Roman"/>
          <w:i/>
          <w:color w:val="000000"/>
          <w:sz w:val="20"/>
          <w:szCs w:val="20"/>
          <w:lang w:eastAsia="es-CR"/>
        </w:rPr>
        <w:t xml:space="preserve"> </w:t>
      </w:r>
      <w:r w:rsidRPr="00234E4E">
        <w:rPr>
          <w:rFonts w:eastAsia="Times New Roman"/>
          <w:i/>
          <w:color w:val="000000"/>
          <w:sz w:val="20"/>
          <w:szCs w:val="20"/>
          <w:lang w:eastAsia="es-CR"/>
        </w:rPr>
        <w:t>corresponderá</w:t>
      </w:r>
      <w:r w:rsidR="00911D2B">
        <w:rPr>
          <w:rFonts w:eastAsia="Times New Roman"/>
          <w:i/>
          <w:color w:val="000000"/>
          <w:sz w:val="20"/>
          <w:szCs w:val="20"/>
          <w:lang w:eastAsia="es-CR"/>
        </w:rPr>
        <w:t xml:space="preserve"> </w:t>
      </w:r>
      <w:r w:rsidRPr="00234E4E">
        <w:rPr>
          <w:rFonts w:eastAsia="Times New Roman"/>
          <w:i/>
          <w:color w:val="000000"/>
          <w:sz w:val="20"/>
          <w:szCs w:val="20"/>
          <w:lang w:eastAsia="es-CR"/>
        </w:rPr>
        <w:t>cumplir,</w:t>
      </w:r>
      <w:r w:rsidR="00911D2B">
        <w:rPr>
          <w:rFonts w:eastAsia="Times New Roman"/>
          <w:i/>
          <w:color w:val="000000"/>
          <w:sz w:val="20"/>
          <w:szCs w:val="20"/>
          <w:lang w:eastAsia="es-CR"/>
        </w:rPr>
        <w:t xml:space="preserve"> </w:t>
      </w:r>
      <w:r w:rsidRPr="00234E4E">
        <w:rPr>
          <w:rFonts w:eastAsia="Times New Roman"/>
          <w:i/>
          <w:color w:val="000000"/>
          <w:sz w:val="20"/>
          <w:szCs w:val="20"/>
          <w:lang w:eastAsia="es-CR"/>
        </w:rPr>
        <w:t>entre</w:t>
      </w:r>
      <w:r w:rsidR="00911D2B">
        <w:rPr>
          <w:rFonts w:eastAsia="Times New Roman"/>
          <w:i/>
          <w:color w:val="000000"/>
          <w:sz w:val="20"/>
          <w:szCs w:val="20"/>
          <w:lang w:eastAsia="es-CR"/>
        </w:rPr>
        <w:t xml:space="preserve"> </w:t>
      </w:r>
      <w:r w:rsidRPr="00234E4E">
        <w:rPr>
          <w:rFonts w:eastAsia="Times New Roman"/>
          <w:i/>
          <w:color w:val="000000"/>
          <w:sz w:val="20"/>
          <w:szCs w:val="20"/>
          <w:lang w:eastAsia="es-CR"/>
        </w:rPr>
        <w:t>otros,</w:t>
      </w:r>
      <w:r w:rsidR="00911D2B">
        <w:rPr>
          <w:rFonts w:eastAsia="Times New Roman"/>
          <w:i/>
          <w:color w:val="000000"/>
          <w:sz w:val="20"/>
          <w:szCs w:val="20"/>
          <w:lang w:eastAsia="es-CR"/>
        </w:rPr>
        <w:t xml:space="preserve"> </w:t>
      </w:r>
      <w:r w:rsidRPr="00234E4E">
        <w:rPr>
          <w:rFonts w:eastAsia="Times New Roman"/>
          <w:i/>
          <w:color w:val="000000"/>
          <w:sz w:val="20"/>
          <w:szCs w:val="20"/>
          <w:lang w:eastAsia="es-CR"/>
        </w:rPr>
        <w:t>los</w:t>
      </w:r>
      <w:r w:rsidR="00911D2B">
        <w:rPr>
          <w:rFonts w:eastAsia="Times New Roman"/>
          <w:i/>
          <w:color w:val="000000"/>
          <w:sz w:val="20"/>
          <w:szCs w:val="20"/>
          <w:lang w:eastAsia="es-CR"/>
        </w:rPr>
        <w:t xml:space="preserve"> </w:t>
      </w:r>
      <w:r w:rsidRPr="00234E4E">
        <w:rPr>
          <w:rFonts w:eastAsia="Times New Roman"/>
          <w:i/>
          <w:color w:val="000000"/>
          <w:sz w:val="20"/>
          <w:szCs w:val="20"/>
          <w:lang w:eastAsia="es-CR"/>
        </w:rPr>
        <w:t>siguientes</w:t>
      </w:r>
      <w:r w:rsidR="00911D2B">
        <w:rPr>
          <w:rFonts w:eastAsia="Times New Roman"/>
          <w:i/>
          <w:color w:val="000000"/>
          <w:sz w:val="20"/>
          <w:szCs w:val="20"/>
          <w:lang w:eastAsia="es-CR"/>
        </w:rPr>
        <w:t xml:space="preserve"> </w:t>
      </w:r>
      <w:r w:rsidRPr="00234E4E">
        <w:rPr>
          <w:rFonts w:eastAsia="Times New Roman"/>
          <w:i/>
          <w:color w:val="000000"/>
          <w:sz w:val="20"/>
          <w:szCs w:val="20"/>
          <w:lang w:eastAsia="es-CR"/>
        </w:rPr>
        <w:t>deberes:</w:t>
      </w:r>
    </w:p>
    <w:p w:rsidR="00234E4E" w:rsidRPr="00234E4E" w:rsidRDefault="00234E4E" w:rsidP="00E7045D">
      <w:pPr>
        <w:widowControl w:val="0"/>
        <w:adjustRightInd w:val="0"/>
        <w:ind w:left="567"/>
        <w:jc w:val="both"/>
        <w:rPr>
          <w:rFonts w:eastAsia="Times New Roman"/>
          <w:i/>
          <w:color w:val="000000"/>
          <w:sz w:val="20"/>
          <w:szCs w:val="20"/>
          <w:lang w:eastAsia="es-CR"/>
        </w:rPr>
      </w:pPr>
      <w:r w:rsidRPr="00234E4E">
        <w:rPr>
          <w:rFonts w:eastAsia="Times New Roman"/>
          <w:i/>
          <w:color w:val="000000"/>
          <w:sz w:val="20"/>
          <w:szCs w:val="20"/>
          <w:lang w:eastAsia="es-CR"/>
        </w:rPr>
        <w:t>…b)</w:t>
      </w:r>
      <w:r w:rsidR="00911D2B">
        <w:rPr>
          <w:rFonts w:eastAsia="Times New Roman"/>
          <w:i/>
          <w:color w:val="000000"/>
          <w:sz w:val="20"/>
          <w:szCs w:val="20"/>
          <w:lang w:eastAsia="es-CR"/>
        </w:rPr>
        <w:t xml:space="preserve"> </w:t>
      </w:r>
      <w:r w:rsidRPr="00234E4E">
        <w:rPr>
          <w:rFonts w:eastAsia="Times New Roman"/>
          <w:i/>
          <w:color w:val="000000"/>
          <w:sz w:val="20"/>
          <w:szCs w:val="20"/>
          <w:lang w:eastAsia="es-CR"/>
        </w:rPr>
        <w:t>Tomar</w:t>
      </w:r>
      <w:r w:rsidR="00911D2B">
        <w:rPr>
          <w:rFonts w:eastAsia="Times New Roman"/>
          <w:i/>
          <w:color w:val="000000"/>
          <w:sz w:val="20"/>
          <w:szCs w:val="20"/>
          <w:lang w:eastAsia="es-CR"/>
        </w:rPr>
        <w:t xml:space="preserve"> </w:t>
      </w:r>
      <w:r w:rsidRPr="00234E4E">
        <w:rPr>
          <w:rFonts w:eastAsia="Times New Roman"/>
          <w:i/>
          <w:color w:val="000000"/>
          <w:sz w:val="20"/>
          <w:szCs w:val="20"/>
          <w:lang w:eastAsia="es-CR"/>
        </w:rPr>
        <w:t>de</w:t>
      </w:r>
      <w:r w:rsidR="00911D2B">
        <w:rPr>
          <w:rFonts w:eastAsia="Times New Roman"/>
          <w:i/>
          <w:color w:val="000000"/>
          <w:sz w:val="20"/>
          <w:szCs w:val="20"/>
          <w:lang w:eastAsia="es-CR"/>
        </w:rPr>
        <w:t xml:space="preserve"> </w:t>
      </w:r>
      <w:r w:rsidRPr="00234E4E">
        <w:rPr>
          <w:rFonts w:eastAsia="Times New Roman"/>
          <w:i/>
          <w:color w:val="000000"/>
          <w:sz w:val="20"/>
          <w:szCs w:val="20"/>
          <w:lang w:eastAsia="es-CR"/>
        </w:rPr>
        <w:t>inmediato</w:t>
      </w:r>
      <w:r w:rsidR="00911D2B">
        <w:rPr>
          <w:rFonts w:eastAsia="Times New Roman"/>
          <w:i/>
          <w:color w:val="000000"/>
          <w:sz w:val="20"/>
          <w:szCs w:val="20"/>
          <w:lang w:eastAsia="es-CR"/>
        </w:rPr>
        <w:t xml:space="preserve"> </w:t>
      </w:r>
      <w:r w:rsidRPr="00234E4E">
        <w:rPr>
          <w:rFonts w:eastAsia="Times New Roman"/>
          <w:i/>
          <w:color w:val="000000"/>
          <w:sz w:val="20"/>
          <w:szCs w:val="20"/>
          <w:lang w:eastAsia="es-CR"/>
        </w:rPr>
        <w:t>las</w:t>
      </w:r>
      <w:r w:rsidR="00911D2B">
        <w:rPr>
          <w:rFonts w:eastAsia="Times New Roman"/>
          <w:i/>
          <w:color w:val="000000"/>
          <w:sz w:val="20"/>
          <w:szCs w:val="20"/>
          <w:lang w:eastAsia="es-CR"/>
        </w:rPr>
        <w:t xml:space="preserve"> </w:t>
      </w:r>
      <w:r w:rsidRPr="00234E4E">
        <w:rPr>
          <w:rFonts w:eastAsia="Times New Roman"/>
          <w:i/>
          <w:color w:val="000000"/>
          <w:sz w:val="20"/>
          <w:szCs w:val="20"/>
          <w:lang w:eastAsia="es-CR"/>
        </w:rPr>
        <w:t>medidas</w:t>
      </w:r>
      <w:r w:rsidR="00911D2B">
        <w:rPr>
          <w:rFonts w:eastAsia="Times New Roman"/>
          <w:i/>
          <w:color w:val="000000"/>
          <w:sz w:val="20"/>
          <w:szCs w:val="20"/>
          <w:lang w:eastAsia="es-CR"/>
        </w:rPr>
        <w:t xml:space="preserve"> </w:t>
      </w:r>
      <w:r w:rsidRPr="00234E4E">
        <w:rPr>
          <w:rFonts w:eastAsia="Times New Roman"/>
          <w:i/>
          <w:color w:val="000000"/>
          <w:sz w:val="20"/>
          <w:szCs w:val="20"/>
          <w:lang w:eastAsia="es-CR"/>
        </w:rPr>
        <w:t>correctivas,</w:t>
      </w:r>
      <w:r w:rsidR="00911D2B">
        <w:rPr>
          <w:rFonts w:eastAsia="Times New Roman"/>
          <w:i/>
          <w:color w:val="000000"/>
          <w:sz w:val="20"/>
          <w:szCs w:val="20"/>
          <w:lang w:eastAsia="es-CR"/>
        </w:rPr>
        <w:t xml:space="preserve"> </w:t>
      </w:r>
      <w:r w:rsidRPr="00234E4E">
        <w:rPr>
          <w:rFonts w:eastAsia="Times New Roman"/>
          <w:i/>
          <w:color w:val="000000"/>
          <w:sz w:val="20"/>
          <w:szCs w:val="20"/>
          <w:lang w:eastAsia="es-CR"/>
        </w:rPr>
        <w:t>ante</w:t>
      </w:r>
      <w:r w:rsidR="00911D2B">
        <w:rPr>
          <w:rFonts w:eastAsia="Times New Roman"/>
          <w:i/>
          <w:color w:val="000000"/>
          <w:sz w:val="20"/>
          <w:szCs w:val="20"/>
          <w:lang w:eastAsia="es-CR"/>
        </w:rPr>
        <w:t xml:space="preserve"> </w:t>
      </w:r>
      <w:r w:rsidRPr="00234E4E">
        <w:rPr>
          <w:rFonts w:eastAsia="Times New Roman"/>
          <w:i/>
          <w:color w:val="000000"/>
          <w:sz w:val="20"/>
          <w:szCs w:val="20"/>
          <w:lang w:eastAsia="es-CR"/>
        </w:rPr>
        <w:t>cualquier</w:t>
      </w:r>
      <w:r w:rsidR="00911D2B">
        <w:rPr>
          <w:rFonts w:eastAsia="Times New Roman"/>
          <w:i/>
          <w:color w:val="000000"/>
          <w:sz w:val="20"/>
          <w:szCs w:val="20"/>
          <w:lang w:eastAsia="es-CR"/>
        </w:rPr>
        <w:t xml:space="preserve"> </w:t>
      </w:r>
      <w:r w:rsidRPr="00234E4E">
        <w:rPr>
          <w:rFonts w:eastAsia="Times New Roman"/>
          <w:i/>
          <w:color w:val="000000"/>
          <w:sz w:val="20"/>
          <w:szCs w:val="20"/>
          <w:lang w:eastAsia="es-CR"/>
        </w:rPr>
        <w:t>evidencia</w:t>
      </w:r>
      <w:r w:rsidR="00911D2B">
        <w:rPr>
          <w:rFonts w:eastAsia="Times New Roman"/>
          <w:i/>
          <w:color w:val="000000"/>
          <w:sz w:val="20"/>
          <w:szCs w:val="20"/>
          <w:lang w:eastAsia="es-CR"/>
        </w:rPr>
        <w:t xml:space="preserve"> </w:t>
      </w:r>
      <w:r w:rsidRPr="00234E4E">
        <w:rPr>
          <w:rFonts w:eastAsia="Times New Roman"/>
          <w:i/>
          <w:color w:val="000000"/>
          <w:sz w:val="20"/>
          <w:szCs w:val="20"/>
          <w:lang w:eastAsia="es-CR"/>
        </w:rPr>
        <w:t>de</w:t>
      </w:r>
      <w:r w:rsidR="00911D2B">
        <w:rPr>
          <w:rFonts w:eastAsia="Times New Roman"/>
          <w:i/>
          <w:color w:val="000000"/>
          <w:sz w:val="20"/>
          <w:szCs w:val="20"/>
          <w:lang w:eastAsia="es-CR"/>
        </w:rPr>
        <w:t xml:space="preserve"> </w:t>
      </w:r>
      <w:r w:rsidR="00E7045D">
        <w:rPr>
          <w:rFonts w:eastAsia="Times New Roman"/>
          <w:i/>
          <w:color w:val="000000"/>
          <w:sz w:val="20"/>
          <w:szCs w:val="20"/>
          <w:lang w:eastAsia="es-CR"/>
        </w:rPr>
        <w:t>desviaciones</w:t>
      </w:r>
      <w:r w:rsidR="00911D2B">
        <w:rPr>
          <w:rFonts w:eastAsia="Times New Roman"/>
          <w:i/>
          <w:color w:val="000000"/>
          <w:sz w:val="20"/>
          <w:szCs w:val="20"/>
          <w:lang w:eastAsia="es-CR"/>
        </w:rPr>
        <w:t xml:space="preserve"> </w:t>
      </w:r>
      <w:r w:rsidR="00E7045D">
        <w:rPr>
          <w:rFonts w:eastAsia="Times New Roman"/>
          <w:i/>
          <w:color w:val="000000"/>
          <w:sz w:val="20"/>
          <w:szCs w:val="20"/>
          <w:lang w:eastAsia="es-CR"/>
        </w:rPr>
        <w:t>o</w:t>
      </w:r>
      <w:r w:rsidR="00911D2B">
        <w:rPr>
          <w:rFonts w:eastAsia="Times New Roman"/>
          <w:i/>
          <w:color w:val="000000"/>
          <w:sz w:val="20"/>
          <w:szCs w:val="20"/>
          <w:lang w:eastAsia="es-CR"/>
        </w:rPr>
        <w:t xml:space="preserve"> </w:t>
      </w:r>
      <w:r w:rsidR="00E7045D">
        <w:rPr>
          <w:rFonts w:eastAsia="Times New Roman"/>
          <w:i/>
          <w:color w:val="000000"/>
          <w:sz w:val="20"/>
          <w:szCs w:val="20"/>
          <w:lang w:eastAsia="es-CR"/>
        </w:rPr>
        <w:t>irregularidades…</w:t>
      </w:r>
    </w:p>
    <w:p w:rsidR="00234E4E" w:rsidRDefault="00234E4E" w:rsidP="00234E4E">
      <w:pPr>
        <w:rPr>
          <w:rFonts w:ascii="Arial" w:hAnsi="Arial" w:cs="Arial"/>
          <w:sz w:val="20"/>
          <w:szCs w:val="20"/>
        </w:rPr>
      </w:pPr>
    </w:p>
    <w:p w:rsidR="00234E4E" w:rsidRPr="007C665C" w:rsidRDefault="00234E4E" w:rsidP="00234E4E">
      <w:pPr>
        <w:jc w:val="both"/>
        <w:rPr>
          <w:sz w:val="22"/>
          <w:szCs w:val="22"/>
        </w:rPr>
      </w:pPr>
      <w:r w:rsidRPr="007C665C">
        <w:rPr>
          <w:sz w:val="22"/>
          <w:szCs w:val="22"/>
        </w:rPr>
        <w:t>Como</w:t>
      </w:r>
      <w:r w:rsidR="00911D2B">
        <w:rPr>
          <w:sz w:val="22"/>
          <w:szCs w:val="22"/>
        </w:rPr>
        <w:t xml:space="preserve"> </w:t>
      </w:r>
      <w:r w:rsidRPr="007C665C">
        <w:rPr>
          <w:sz w:val="22"/>
          <w:szCs w:val="22"/>
        </w:rPr>
        <w:t>ha</w:t>
      </w:r>
      <w:r w:rsidR="00911D2B">
        <w:rPr>
          <w:sz w:val="22"/>
          <w:szCs w:val="22"/>
        </w:rPr>
        <w:t xml:space="preserve"> </w:t>
      </w:r>
      <w:r w:rsidRPr="007C665C">
        <w:rPr>
          <w:sz w:val="22"/>
          <w:szCs w:val="22"/>
        </w:rPr>
        <w:t>sido</w:t>
      </w:r>
      <w:r w:rsidR="00911D2B">
        <w:rPr>
          <w:sz w:val="22"/>
          <w:szCs w:val="22"/>
        </w:rPr>
        <w:t xml:space="preserve"> </w:t>
      </w:r>
      <w:r w:rsidRPr="007C665C">
        <w:rPr>
          <w:sz w:val="22"/>
          <w:szCs w:val="22"/>
        </w:rPr>
        <w:t>el</w:t>
      </w:r>
      <w:r w:rsidR="00911D2B">
        <w:rPr>
          <w:sz w:val="22"/>
          <w:szCs w:val="22"/>
        </w:rPr>
        <w:t xml:space="preserve"> </w:t>
      </w:r>
      <w:r w:rsidRPr="007C665C">
        <w:rPr>
          <w:sz w:val="22"/>
          <w:szCs w:val="22"/>
        </w:rPr>
        <w:t>patrón</w:t>
      </w:r>
      <w:r w:rsidR="00911D2B">
        <w:rPr>
          <w:sz w:val="22"/>
          <w:szCs w:val="22"/>
        </w:rPr>
        <w:t xml:space="preserve"> </w:t>
      </w:r>
      <w:r w:rsidRPr="007C665C">
        <w:rPr>
          <w:sz w:val="22"/>
          <w:szCs w:val="22"/>
        </w:rPr>
        <w:t>en</w:t>
      </w:r>
      <w:r w:rsidR="00911D2B">
        <w:rPr>
          <w:sz w:val="22"/>
          <w:szCs w:val="22"/>
        </w:rPr>
        <w:t xml:space="preserve"> </w:t>
      </w:r>
      <w:r w:rsidRPr="007C665C">
        <w:rPr>
          <w:sz w:val="22"/>
          <w:szCs w:val="22"/>
        </w:rPr>
        <w:t>el</w:t>
      </w:r>
      <w:r w:rsidR="00911D2B">
        <w:rPr>
          <w:sz w:val="22"/>
          <w:szCs w:val="22"/>
        </w:rPr>
        <w:t xml:space="preserve"> </w:t>
      </w:r>
      <w:r w:rsidRPr="007C665C">
        <w:rPr>
          <w:sz w:val="22"/>
          <w:szCs w:val="22"/>
        </w:rPr>
        <w:t>desarrollo</w:t>
      </w:r>
      <w:r w:rsidR="00911D2B">
        <w:rPr>
          <w:sz w:val="22"/>
          <w:szCs w:val="22"/>
        </w:rPr>
        <w:t xml:space="preserve"> </w:t>
      </w:r>
      <w:r w:rsidRPr="007C665C">
        <w:rPr>
          <w:sz w:val="22"/>
          <w:szCs w:val="22"/>
        </w:rPr>
        <w:t>constructivo,</w:t>
      </w:r>
      <w:r w:rsidR="00911D2B">
        <w:rPr>
          <w:sz w:val="22"/>
          <w:szCs w:val="22"/>
        </w:rPr>
        <w:t xml:space="preserve"> </w:t>
      </w:r>
      <w:r w:rsidRPr="007C665C">
        <w:rPr>
          <w:sz w:val="22"/>
          <w:szCs w:val="22"/>
        </w:rPr>
        <w:t>la</w:t>
      </w:r>
      <w:r w:rsidR="00911D2B">
        <w:rPr>
          <w:sz w:val="22"/>
          <w:szCs w:val="22"/>
        </w:rPr>
        <w:t xml:space="preserve"> </w:t>
      </w:r>
      <w:r w:rsidRPr="007C665C">
        <w:rPr>
          <w:sz w:val="22"/>
          <w:szCs w:val="22"/>
        </w:rPr>
        <w:t>situación</w:t>
      </w:r>
      <w:r w:rsidR="00911D2B">
        <w:rPr>
          <w:sz w:val="22"/>
          <w:szCs w:val="22"/>
        </w:rPr>
        <w:t xml:space="preserve"> </w:t>
      </w:r>
      <w:r w:rsidRPr="007C665C">
        <w:rPr>
          <w:sz w:val="22"/>
          <w:szCs w:val="22"/>
        </w:rPr>
        <w:t>de</w:t>
      </w:r>
      <w:r w:rsidR="00911D2B">
        <w:rPr>
          <w:sz w:val="22"/>
          <w:szCs w:val="22"/>
        </w:rPr>
        <w:t xml:space="preserve"> </w:t>
      </w:r>
      <w:r w:rsidRPr="007C665C">
        <w:rPr>
          <w:sz w:val="22"/>
          <w:szCs w:val="22"/>
        </w:rPr>
        <w:t>administración</w:t>
      </w:r>
      <w:r w:rsidR="00911D2B">
        <w:rPr>
          <w:sz w:val="22"/>
          <w:szCs w:val="22"/>
        </w:rPr>
        <w:t xml:space="preserve"> </w:t>
      </w:r>
      <w:r w:rsidRPr="007C665C">
        <w:rPr>
          <w:sz w:val="22"/>
          <w:szCs w:val="22"/>
        </w:rPr>
        <w:t>ineficiente</w:t>
      </w:r>
      <w:r w:rsidR="00911D2B">
        <w:rPr>
          <w:sz w:val="22"/>
          <w:szCs w:val="22"/>
        </w:rPr>
        <w:t xml:space="preserve"> </w:t>
      </w:r>
      <w:r w:rsidRPr="007C665C">
        <w:rPr>
          <w:sz w:val="22"/>
          <w:szCs w:val="22"/>
        </w:rPr>
        <w:t>de</w:t>
      </w:r>
      <w:r w:rsidR="00911D2B">
        <w:rPr>
          <w:sz w:val="22"/>
          <w:szCs w:val="22"/>
        </w:rPr>
        <w:t xml:space="preserve"> </w:t>
      </w:r>
      <w:r w:rsidRPr="007C665C">
        <w:rPr>
          <w:sz w:val="22"/>
          <w:szCs w:val="22"/>
        </w:rPr>
        <w:t>los</w:t>
      </w:r>
      <w:r w:rsidR="00911D2B">
        <w:rPr>
          <w:sz w:val="22"/>
          <w:szCs w:val="22"/>
        </w:rPr>
        <w:t xml:space="preserve"> </w:t>
      </w:r>
      <w:r w:rsidRPr="007C665C">
        <w:rPr>
          <w:sz w:val="22"/>
          <w:szCs w:val="22"/>
        </w:rPr>
        <w:t>recursos</w:t>
      </w:r>
      <w:r w:rsidR="00911D2B">
        <w:rPr>
          <w:sz w:val="22"/>
          <w:szCs w:val="22"/>
        </w:rPr>
        <w:t xml:space="preserve"> </w:t>
      </w:r>
      <w:r w:rsidRPr="007C665C">
        <w:rPr>
          <w:sz w:val="22"/>
          <w:szCs w:val="22"/>
        </w:rPr>
        <w:t>se</w:t>
      </w:r>
      <w:r w:rsidR="00911D2B">
        <w:rPr>
          <w:sz w:val="22"/>
          <w:szCs w:val="22"/>
        </w:rPr>
        <w:t xml:space="preserve"> </w:t>
      </w:r>
      <w:r w:rsidRPr="007C665C">
        <w:rPr>
          <w:sz w:val="22"/>
          <w:szCs w:val="22"/>
        </w:rPr>
        <w:t>debe</w:t>
      </w:r>
      <w:r w:rsidR="00911D2B">
        <w:rPr>
          <w:sz w:val="22"/>
          <w:szCs w:val="22"/>
        </w:rPr>
        <w:t xml:space="preserve"> </w:t>
      </w:r>
      <w:r w:rsidRPr="007C665C">
        <w:rPr>
          <w:sz w:val="22"/>
          <w:szCs w:val="22"/>
        </w:rPr>
        <w:t>a</w:t>
      </w:r>
      <w:r w:rsidR="00911D2B">
        <w:rPr>
          <w:sz w:val="22"/>
          <w:szCs w:val="22"/>
        </w:rPr>
        <w:t xml:space="preserve"> </w:t>
      </w:r>
      <w:r w:rsidRPr="007C665C">
        <w:rPr>
          <w:sz w:val="22"/>
          <w:szCs w:val="22"/>
        </w:rPr>
        <w:t>la</w:t>
      </w:r>
      <w:r w:rsidR="00911D2B">
        <w:rPr>
          <w:sz w:val="22"/>
          <w:szCs w:val="22"/>
        </w:rPr>
        <w:t xml:space="preserve"> </w:t>
      </w:r>
      <w:r w:rsidRPr="007C665C">
        <w:rPr>
          <w:sz w:val="22"/>
          <w:szCs w:val="22"/>
        </w:rPr>
        <w:t>ausencia</w:t>
      </w:r>
      <w:r w:rsidR="00911D2B">
        <w:rPr>
          <w:sz w:val="22"/>
          <w:szCs w:val="22"/>
        </w:rPr>
        <w:t xml:space="preserve"> </w:t>
      </w:r>
      <w:r w:rsidRPr="007C665C">
        <w:rPr>
          <w:sz w:val="22"/>
          <w:szCs w:val="22"/>
        </w:rPr>
        <w:t>de</w:t>
      </w:r>
      <w:r w:rsidR="00911D2B">
        <w:rPr>
          <w:sz w:val="22"/>
          <w:szCs w:val="22"/>
        </w:rPr>
        <w:t xml:space="preserve"> </w:t>
      </w:r>
      <w:r w:rsidRPr="007C665C">
        <w:rPr>
          <w:sz w:val="22"/>
          <w:szCs w:val="22"/>
        </w:rPr>
        <w:t>la</w:t>
      </w:r>
      <w:r w:rsidR="00911D2B">
        <w:rPr>
          <w:sz w:val="22"/>
          <w:szCs w:val="22"/>
        </w:rPr>
        <w:t xml:space="preserve"> </w:t>
      </w:r>
      <w:r w:rsidR="00B33CDB">
        <w:rPr>
          <w:sz w:val="22"/>
          <w:szCs w:val="22"/>
        </w:rPr>
        <w:t>fiscalización</w:t>
      </w:r>
      <w:r w:rsidR="00911D2B">
        <w:rPr>
          <w:sz w:val="22"/>
          <w:szCs w:val="22"/>
        </w:rPr>
        <w:t xml:space="preserve"> </w:t>
      </w:r>
      <w:r w:rsidRPr="007C665C">
        <w:rPr>
          <w:sz w:val="22"/>
          <w:szCs w:val="22"/>
        </w:rPr>
        <w:t>parte</w:t>
      </w:r>
      <w:r w:rsidR="00911D2B">
        <w:rPr>
          <w:sz w:val="22"/>
          <w:szCs w:val="22"/>
        </w:rPr>
        <w:t xml:space="preserve"> </w:t>
      </w:r>
      <w:r w:rsidRPr="007C665C">
        <w:rPr>
          <w:sz w:val="22"/>
          <w:szCs w:val="22"/>
        </w:rPr>
        <w:t>de</w:t>
      </w:r>
      <w:r w:rsidR="00911D2B">
        <w:rPr>
          <w:sz w:val="22"/>
          <w:szCs w:val="22"/>
        </w:rPr>
        <w:t xml:space="preserve"> </w:t>
      </w:r>
      <w:r w:rsidRPr="007C665C">
        <w:rPr>
          <w:sz w:val="22"/>
          <w:szCs w:val="22"/>
        </w:rPr>
        <w:t>la</w:t>
      </w:r>
      <w:r w:rsidR="00911D2B">
        <w:rPr>
          <w:sz w:val="22"/>
          <w:szCs w:val="22"/>
        </w:rPr>
        <w:t xml:space="preserve"> </w:t>
      </w:r>
      <w:r w:rsidRPr="007C665C">
        <w:rPr>
          <w:sz w:val="22"/>
          <w:szCs w:val="22"/>
        </w:rPr>
        <w:t>DIEE,</w:t>
      </w:r>
      <w:r w:rsidR="00911D2B">
        <w:rPr>
          <w:sz w:val="22"/>
          <w:szCs w:val="22"/>
        </w:rPr>
        <w:t xml:space="preserve"> </w:t>
      </w:r>
      <w:r w:rsidRPr="007C665C">
        <w:rPr>
          <w:sz w:val="22"/>
          <w:szCs w:val="22"/>
        </w:rPr>
        <w:t>no</w:t>
      </w:r>
      <w:r w:rsidR="00911D2B">
        <w:rPr>
          <w:sz w:val="22"/>
          <w:szCs w:val="22"/>
        </w:rPr>
        <w:t xml:space="preserve"> </w:t>
      </w:r>
      <w:r w:rsidRPr="007C665C">
        <w:rPr>
          <w:sz w:val="22"/>
          <w:szCs w:val="22"/>
        </w:rPr>
        <w:t>tiene</w:t>
      </w:r>
      <w:r w:rsidR="00911D2B">
        <w:rPr>
          <w:sz w:val="22"/>
          <w:szCs w:val="22"/>
        </w:rPr>
        <w:t xml:space="preserve"> </w:t>
      </w:r>
      <w:r w:rsidRPr="007C665C">
        <w:rPr>
          <w:sz w:val="22"/>
          <w:szCs w:val="22"/>
        </w:rPr>
        <w:t>establecidos</w:t>
      </w:r>
      <w:r w:rsidR="00911D2B">
        <w:rPr>
          <w:sz w:val="22"/>
          <w:szCs w:val="22"/>
        </w:rPr>
        <w:t xml:space="preserve"> </w:t>
      </w:r>
      <w:r w:rsidRPr="007C665C">
        <w:rPr>
          <w:sz w:val="22"/>
          <w:szCs w:val="22"/>
        </w:rPr>
        <w:t>los</w:t>
      </w:r>
      <w:r w:rsidR="00911D2B">
        <w:rPr>
          <w:sz w:val="22"/>
          <w:szCs w:val="22"/>
        </w:rPr>
        <w:t xml:space="preserve"> </w:t>
      </w:r>
      <w:r w:rsidRPr="007C665C">
        <w:rPr>
          <w:sz w:val="22"/>
          <w:szCs w:val="22"/>
        </w:rPr>
        <w:t>procedimientos,</w:t>
      </w:r>
      <w:r w:rsidR="00911D2B">
        <w:rPr>
          <w:sz w:val="22"/>
          <w:szCs w:val="22"/>
        </w:rPr>
        <w:t xml:space="preserve"> </w:t>
      </w:r>
      <w:r w:rsidRPr="007C665C">
        <w:rPr>
          <w:sz w:val="22"/>
          <w:szCs w:val="22"/>
        </w:rPr>
        <w:t>ni</w:t>
      </w:r>
      <w:r w:rsidR="00911D2B">
        <w:rPr>
          <w:sz w:val="22"/>
          <w:szCs w:val="22"/>
        </w:rPr>
        <w:t xml:space="preserve"> </w:t>
      </w:r>
      <w:r w:rsidRPr="007C665C">
        <w:rPr>
          <w:sz w:val="22"/>
          <w:szCs w:val="22"/>
        </w:rPr>
        <w:t>un</w:t>
      </w:r>
      <w:r w:rsidR="00911D2B">
        <w:rPr>
          <w:sz w:val="22"/>
          <w:szCs w:val="22"/>
        </w:rPr>
        <w:t xml:space="preserve"> </w:t>
      </w:r>
      <w:r w:rsidRPr="007C665C">
        <w:rPr>
          <w:sz w:val="22"/>
          <w:szCs w:val="22"/>
        </w:rPr>
        <w:t>sistema</w:t>
      </w:r>
      <w:r w:rsidR="00911D2B">
        <w:rPr>
          <w:sz w:val="22"/>
          <w:szCs w:val="22"/>
        </w:rPr>
        <w:t xml:space="preserve"> </w:t>
      </w:r>
      <w:r w:rsidRPr="007C665C">
        <w:rPr>
          <w:sz w:val="22"/>
          <w:szCs w:val="22"/>
        </w:rPr>
        <w:t>de</w:t>
      </w:r>
      <w:r w:rsidR="00911D2B">
        <w:rPr>
          <w:sz w:val="22"/>
          <w:szCs w:val="22"/>
        </w:rPr>
        <w:t xml:space="preserve"> </w:t>
      </w:r>
      <w:r w:rsidRPr="007C665C">
        <w:rPr>
          <w:sz w:val="22"/>
          <w:szCs w:val="22"/>
        </w:rPr>
        <w:t>control</w:t>
      </w:r>
      <w:r w:rsidR="00911D2B">
        <w:rPr>
          <w:sz w:val="22"/>
          <w:szCs w:val="22"/>
        </w:rPr>
        <w:t xml:space="preserve"> </w:t>
      </w:r>
      <w:r w:rsidRPr="007C665C">
        <w:rPr>
          <w:sz w:val="22"/>
          <w:szCs w:val="22"/>
        </w:rPr>
        <w:t>interno</w:t>
      </w:r>
      <w:r w:rsidR="00911D2B">
        <w:rPr>
          <w:sz w:val="22"/>
          <w:szCs w:val="22"/>
        </w:rPr>
        <w:t xml:space="preserve"> </w:t>
      </w:r>
      <w:r w:rsidRPr="007C665C">
        <w:rPr>
          <w:sz w:val="22"/>
          <w:szCs w:val="22"/>
        </w:rPr>
        <w:t>que</w:t>
      </w:r>
      <w:r w:rsidR="00911D2B">
        <w:rPr>
          <w:sz w:val="22"/>
          <w:szCs w:val="22"/>
        </w:rPr>
        <w:t xml:space="preserve"> </w:t>
      </w:r>
      <w:r w:rsidRPr="007C665C">
        <w:rPr>
          <w:sz w:val="22"/>
          <w:szCs w:val="22"/>
        </w:rPr>
        <w:t>permita</w:t>
      </w:r>
      <w:r w:rsidR="0064648B">
        <w:rPr>
          <w:sz w:val="22"/>
          <w:szCs w:val="22"/>
        </w:rPr>
        <w:t>n</w:t>
      </w:r>
      <w:r w:rsidR="00911D2B">
        <w:rPr>
          <w:sz w:val="22"/>
          <w:szCs w:val="22"/>
        </w:rPr>
        <w:t xml:space="preserve"> </w:t>
      </w:r>
      <w:r w:rsidRPr="007C665C">
        <w:rPr>
          <w:sz w:val="22"/>
          <w:szCs w:val="22"/>
        </w:rPr>
        <w:t>minimizar</w:t>
      </w:r>
      <w:r w:rsidR="00911D2B">
        <w:rPr>
          <w:sz w:val="22"/>
          <w:szCs w:val="22"/>
        </w:rPr>
        <w:t xml:space="preserve"> </w:t>
      </w:r>
      <w:r w:rsidRPr="007C665C">
        <w:rPr>
          <w:sz w:val="22"/>
          <w:szCs w:val="22"/>
        </w:rPr>
        <w:t>el</w:t>
      </w:r>
      <w:r w:rsidR="00911D2B">
        <w:rPr>
          <w:sz w:val="22"/>
          <w:szCs w:val="22"/>
        </w:rPr>
        <w:t xml:space="preserve"> </w:t>
      </w:r>
      <w:r w:rsidRPr="007C665C">
        <w:rPr>
          <w:sz w:val="22"/>
          <w:szCs w:val="22"/>
        </w:rPr>
        <w:t>riesgo</w:t>
      </w:r>
      <w:r w:rsidR="00911D2B">
        <w:rPr>
          <w:sz w:val="22"/>
          <w:szCs w:val="22"/>
        </w:rPr>
        <w:t xml:space="preserve"> </w:t>
      </w:r>
      <w:r w:rsidRPr="007C665C">
        <w:rPr>
          <w:sz w:val="22"/>
          <w:szCs w:val="22"/>
        </w:rPr>
        <w:t>de</w:t>
      </w:r>
      <w:r w:rsidR="00911D2B">
        <w:rPr>
          <w:sz w:val="22"/>
          <w:szCs w:val="22"/>
        </w:rPr>
        <w:t xml:space="preserve"> </w:t>
      </w:r>
      <w:r w:rsidRPr="007C665C">
        <w:rPr>
          <w:sz w:val="22"/>
          <w:szCs w:val="22"/>
        </w:rPr>
        <w:t>una</w:t>
      </w:r>
      <w:r w:rsidR="00911D2B">
        <w:rPr>
          <w:sz w:val="22"/>
          <w:szCs w:val="22"/>
        </w:rPr>
        <w:t xml:space="preserve"> </w:t>
      </w:r>
      <w:r w:rsidRPr="007C665C">
        <w:rPr>
          <w:sz w:val="22"/>
          <w:szCs w:val="22"/>
        </w:rPr>
        <w:t>deficiente</w:t>
      </w:r>
      <w:r w:rsidR="00911D2B">
        <w:rPr>
          <w:sz w:val="22"/>
          <w:szCs w:val="22"/>
        </w:rPr>
        <w:t xml:space="preserve"> </w:t>
      </w:r>
      <w:r w:rsidRPr="007C665C">
        <w:rPr>
          <w:sz w:val="22"/>
          <w:szCs w:val="22"/>
        </w:rPr>
        <w:t>ejecución</w:t>
      </w:r>
      <w:r w:rsidR="00911D2B">
        <w:rPr>
          <w:sz w:val="22"/>
          <w:szCs w:val="22"/>
        </w:rPr>
        <w:t xml:space="preserve"> </w:t>
      </w:r>
      <w:r w:rsidRPr="007C665C">
        <w:rPr>
          <w:sz w:val="22"/>
          <w:szCs w:val="22"/>
        </w:rPr>
        <w:t>presupuestaria.</w:t>
      </w:r>
    </w:p>
    <w:p w:rsidR="009F39D2" w:rsidRPr="007C665C" w:rsidRDefault="009F39D2" w:rsidP="00006AA8">
      <w:pPr>
        <w:jc w:val="both"/>
        <w:rPr>
          <w:rFonts w:eastAsia="Times New Roman"/>
          <w:sz w:val="22"/>
          <w:szCs w:val="22"/>
          <w:lang w:val="es-ES_tradnl"/>
        </w:rPr>
      </w:pPr>
    </w:p>
    <w:p w:rsidR="00006AA8" w:rsidRDefault="00330C9B" w:rsidP="00006AA8">
      <w:pPr>
        <w:jc w:val="both"/>
        <w:rPr>
          <w:rFonts w:eastAsia="Times New Roman"/>
          <w:sz w:val="22"/>
          <w:szCs w:val="22"/>
          <w:lang w:val="es-ES_tradnl"/>
        </w:rPr>
      </w:pPr>
      <w:r>
        <w:rPr>
          <w:rFonts w:eastAsia="Times New Roman"/>
          <w:sz w:val="22"/>
          <w:szCs w:val="22"/>
          <w:lang w:val="es-ES_tradnl"/>
        </w:rPr>
        <w:t>La</w:t>
      </w:r>
      <w:r w:rsidR="00911D2B">
        <w:rPr>
          <w:rFonts w:eastAsia="Times New Roman"/>
          <w:sz w:val="22"/>
          <w:szCs w:val="22"/>
          <w:lang w:val="es-ES_tradnl"/>
        </w:rPr>
        <w:t xml:space="preserve"> </w:t>
      </w:r>
      <w:r>
        <w:rPr>
          <w:rFonts w:eastAsia="Times New Roman"/>
          <w:sz w:val="22"/>
          <w:szCs w:val="22"/>
          <w:lang w:val="es-ES_tradnl"/>
        </w:rPr>
        <w:t>ausencia</w:t>
      </w:r>
      <w:r w:rsidR="00911D2B">
        <w:rPr>
          <w:rFonts w:eastAsia="Times New Roman"/>
          <w:sz w:val="22"/>
          <w:szCs w:val="22"/>
          <w:lang w:val="es-ES_tradnl"/>
        </w:rPr>
        <w:t xml:space="preserve"> </w:t>
      </w:r>
      <w:r>
        <w:rPr>
          <w:rFonts w:eastAsia="Times New Roman"/>
          <w:sz w:val="22"/>
          <w:szCs w:val="22"/>
          <w:lang w:val="es-ES_tradnl"/>
        </w:rPr>
        <w:t>de</w:t>
      </w:r>
      <w:r w:rsidR="00911D2B">
        <w:rPr>
          <w:rFonts w:eastAsia="Times New Roman"/>
          <w:sz w:val="22"/>
          <w:szCs w:val="22"/>
          <w:lang w:val="es-ES_tradnl"/>
        </w:rPr>
        <w:t xml:space="preserve"> </w:t>
      </w:r>
      <w:r>
        <w:rPr>
          <w:rFonts w:eastAsia="Times New Roman"/>
          <w:sz w:val="22"/>
          <w:szCs w:val="22"/>
          <w:lang w:val="es-ES_tradnl"/>
        </w:rPr>
        <w:t>una</w:t>
      </w:r>
      <w:r w:rsidR="00911D2B">
        <w:rPr>
          <w:rFonts w:eastAsia="Times New Roman"/>
          <w:sz w:val="22"/>
          <w:szCs w:val="22"/>
          <w:lang w:val="es-ES_tradnl"/>
        </w:rPr>
        <w:t xml:space="preserve"> </w:t>
      </w:r>
      <w:r w:rsidR="00B33CDB">
        <w:rPr>
          <w:rFonts w:eastAsia="Times New Roman"/>
          <w:sz w:val="22"/>
          <w:szCs w:val="22"/>
          <w:lang w:val="es-ES_tradnl"/>
        </w:rPr>
        <w:t>fiscalización</w:t>
      </w:r>
      <w:r w:rsidR="00911D2B">
        <w:rPr>
          <w:rFonts w:eastAsia="Times New Roman"/>
          <w:sz w:val="22"/>
          <w:szCs w:val="22"/>
          <w:lang w:val="es-ES_tradnl"/>
        </w:rPr>
        <w:t xml:space="preserve"> </w:t>
      </w:r>
      <w:r w:rsidR="00B33CDB">
        <w:rPr>
          <w:rFonts w:eastAsia="Times New Roman"/>
          <w:sz w:val="22"/>
          <w:szCs w:val="22"/>
          <w:lang w:val="es-ES_tradnl"/>
        </w:rPr>
        <w:t>ad</w:t>
      </w:r>
      <w:r>
        <w:rPr>
          <w:rFonts w:eastAsia="Times New Roman"/>
          <w:sz w:val="22"/>
          <w:szCs w:val="22"/>
          <w:lang w:val="es-ES_tradnl"/>
        </w:rPr>
        <w:t>ecuada</w:t>
      </w:r>
      <w:r w:rsidR="00911D2B">
        <w:rPr>
          <w:rFonts w:eastAsia="Times New Roman"/>
          <w:sz w:val="22"/>
          <w:szCs w:val="22"/>
          <w:lang w:val="es-ES_tradnl"/>
        </w:rPr>
        <w:t xml:space="preserve"> </w:t>
      </w:r>
      <w:r>
        <w:rPr>
          <w:rFonts w:eastAsia="Times New Roman"/>
          <w:sz w:val="22"/>
          <w:szCs w:val="22"/>
          <w:lang w:val="es-ES_tradnl"/>
        </w:rPr>
        <w:t>en</w:t>
      </w:r>
      <w:r w:rsidR="00911D2B">
        <w:rPr>
          <w:rFonts w:eastAsia="Times New Roman"/>
          <w:sz w:val="22"/>
          <w:szCs w:val="22"/>
          <w:lang w:val="es-ES_tradnl"/>
        </w:rPr>
        <w:t xml:space="preserve"> </w:t>
      </w:r>
      <w:r>
        <w:rPr>
          <w:rFonts w:eastAsia="Times New Roman"/>
          <w:sz w:val="22"/>
          <w:szCs w:val="22"/>
          <w:lang w:val="es-ES_tradnl"/>
        </w:rPr>
        <w:t>e</w:t>
      </w:r>
      <w:r w:rsidR="0058458D">
        <w:rPr>
          <w:rFonts w:eastAsia="Times New Roman"/>
          <w:sz w:val="22"/>
          <w:szCs w:val="22"/>
          <w:lang w:val="es-ES_tradnl"/>
        </w:rPr>
        <w:t>l</w:t>
      </w:r>
      <w:r w:rsidR="00911D2B">
        <w:rPr>
          <w:rFonts w:eastAsia="Times New Roman"/>
          <w:sz w:val="22"/>
          <w:szCs w:val="22"/>
          <w:lang w:val="es-ES_tradnl"/>
        </w:rPr>
        <w:t xml:space="preserve"> </w:t>
      </w:r>
      <w:r w:rsidR="0058458D">
        <w:rPr>
          <w:rFonts w:eastAsia="Times New Roman"/>
          <w:sz w:val="22"/>
          <w:szCs w:val="22"/>
          <w:lang w:val="es-ES_tradnl"/>
        </w:rPr>
        <w:t>proceso</w:t>
      </w:r>
      <w:r w:rsidR="00911D2B">
        <w:rPr>
          <w:rFonts w:eastAsia="Times New Roman"/>
          <w:sz w:val="22"/>
          <w:szCs w:val="22"/>
          <w:lang w:val="es-ES_tradnl"/>
        </w:rPr>
        <w:t xml:space="preserve"> </w:t>
      </w:r>
      <w:r w:rsidR="0058458D">
        <w:rPr>
          <w:rFonts w:eastAsia="Times New Roman"/>
          <w:sz w:val="22"/>
          <w:szCs w:val="22"/>
          <w:lang w:val="es-ES_tradnl"/>
        </w:rPr>
        <w:t>de</w:t>
      </w:r>
      <w:r w:rsidR="00911D2B">
        <w:rPr>
          <w:rFonts w:eastAsia="Times New Roman"/>
          <w:sz w:val="22"/>
          <w:szCs w:val="22"/>
          <w:lang w:val="es-ES_tradnl"/>
        </w:rPr>
        <w:t xml:space="preserve"> </w:t>
      </w:r>
      <w:r w:rsidR="0058458D">
        <w:rPr>
          <w:rFonts w:eastAsia="Times New Roman"/>
          <w:sz w:val="22"/>
          <w:szCs w:val="22"/>
          <w:lang w:val="es-ES_tradnl"/>
        </w:rPr>
        <w:t>contratación</w:t>
      </w:r>
      <w:r w:rsidR="00911D2B">
        <w:rPr>
          <w:rFonts w:eastAsia="Times New Roman"/>
          <w:sz w:val="22"/>
          <w:szCs w:val="22"/>
          <w:lang w:val="es-ES_tradnl"/>
        </w:rPr>
        <w:t xml:space="preserve"> </w:t>
      </w:r>
      <w:r w:rsidR="0058458D">
        <w:rPr>
          <w:rFonts w:eastAsia="Times New Roman"/>
          <w:sz w:val="22"/>
          <w:szCs w:val="22"/>
          <w:lang w:val="es-ES_tradnl"/>
        </w:rPr>
        <w:t>generó</w:t>
      </w:r>
      <w:r w:rsidR="00911D2B">
        <w:rPr>
          <w:rFonts w:eastAsia="Times New Roman"/>
          <w:sz w:val="22"/>
          <w:szCs w:val="22"/>
          <w:lang w:val="es-ES_tradnl"/>
        </w:rPr>
        <w:t xml:space="preserve"> </w:t>
      </w:r>
      <w:r>
        <w:rPr>
          <w:rFonts w:eastAsia="Times New Roman"/>
          <w:sz w:val="22"/>
          <w:szCs w:val="22"/>
          <w:lang w:val="es-ES_tradnl"/>
        </w:rPr>
        <w:t>pagos</w:t>
      </w:r>
      <w:r w:rsidR="00911D2B">
        <w:rPr>
          <w:rFonts w:eastAsia="Times New Roman"/>
          <w:sz w:val="22"/>
          <w:szCs w:val="22"/>
          <w:lang w:val="es-ES_tradnl"/>
        </w:rPr>
        <w:t xml:space="preserve"> </w:t>
      </w:r>
      <w:r>
        <w:rPr>
          <w:rFonts w:eastAsia="Times New Roman"/>
          <w:sz w:val="22"/>
          <w:szCs w:val="22"/>
          <w:lang w:val="es-ES_tradnl"/>
        </w:rPr>
        <w:t>de</w:t>
      </w:r>
      <w:r w:rsidR="00911D2B">
        <w:rPr>
          <w:rFonts w:eastAsia="Times New Roman"/>
          <w:sz w:val="22"/>
          <w:szCs w:val="22"/>
          <w:lang w:val="es-ES_tradnl"/>
        </w:rPr>
        <w:t xml:space="preserve"> </w:t>
      </w:r>
      <w:r>
        <w:rPr>
          <w:rFonts w:eastAsia="Times New Roman"/>
          <w:sz w:val="22"/>
          <w:szCs w:val="22"/>
          <w:lang w:val="es-ES_tradnl"/>
        </w:rPr>
        <w:t>más</w:t>
      </w:r>
      <w:r w:rsidR="00911D2B">
        <w:rPr>
          <w:rFonts w:eastAsia="Times New Roman"/>
          <w:sz w:val="22"/>
          <w:szCs w:val="22"/>
          <w:lang w:val="es-ES_tradnl"/>
        </w:rPr>
        <w:t xml:space="preserve"> </w:t>
      </w:r>
      <w:r w:rsidR="0058458D">
        <w:rPr>
          <w:rFonts w:eastAsia="Times New Roman"/>
          <w:sz w:val="22"/>
          <w:szCs w:val="22"/>
          <w:lang w:val="es-ES_tradnl"/>
        </w:rPr>
        <w:t>en</w:t>
      </w:r>
      <w:r w:rsidR="00911D2B">
        <w:rPr>
          <w:rFonts w:eastAsia="Times New Roman"/>
          <w:sz w:val="22"/>
          <w:szCs w:val="22"/>
          <w:lang w:val="es-ES_tradnl"/>
        </w:rPr>
        <w:t xml:space="preserve"> </w:t>
      </w:r>
      <w:r w:rsidR="0058458D">
        <w:rPr>
          <w:rFonts w:eastAsia="Times New Roman"/>
          <w:sz w:val="22"/>
          <w:szCs w:val="22"/>
          <w:lang w:val="es-ES_tradnl"/>
        </w:rPr>
        <w:t>las</w:t>
      </w:r>
      <w:r w:rsidR="00911D2B">
        <w:rPr>
          <w:rFonts w:eastAsia="Times New Roman"/>
          <w:sz w:val="22"/>
          <w:szCs w:val="22"/>
          <w:lang w:val="es-ES_tradnl"/>
        </w:rPr>
        <w:t xml:space="preserve"> </w:t>
      </w:r>
      <w:r w:rsidR="0058458D">
        <w:rPr>
          <w:rFonts w:eastAsia="Times New Roman"/>
          <w:sz w:val="22"/>
          <w:szCs w:val="22"/>
          <w:lang w:val="es-ES_tradnl"/>
        </w:rPr>
        <w:t>contrataciones</w:t>
      </w:r>
      <w:r w:rsidR="00911D2B">
        <w:rPr>
          <w:rFonts w:eastAsia="Times New Roman"/>
          <w:sz w:val="22"/>
          <w:szCs w:val="22"/>
          <w:lang w:val="es-ES_tradnl"/>
        </w:rPr>
        <w:t xml:space="preserve"> </w:t>
      </w:r>
      <w:r w:rsidR="0058458D">
        <w:rPr>
          <w:rFonts w:eastAsia="Times New Roman"/>
          <w:sz w:val="22"/>
          <w:szCs w:val="22"/>
          <w:lang w:val="es-ES_tradnl"/>
        </w:rPr>
        <w:t>efectuada</w:t>
      </w:r>
      <w:r w:rsidR="00335AB5">
        <w:rPr>
          <w:rFonts w:eastAsia="Times New Roman"/>
          <w:sz w:val="22"/>
          <w:szCs w:val="22"/>
          <w:lang w:val="es-ES_tradnl"/>
        </w:rPr>
        <w:t>s</w:t>
      </w:r>
      <w:r w:rsidR="0058458D">
        <w:rPr>
          <w:rFonts w:eastAsia="Times New Roman"/>
          <w:sz w:val="22"/>
          <w:szCs w:val="22"/>
          <w:lang w:val="es-ES_tradnl"/>
        </w:rPr>
        <w:t>,</w:t>
      </w:r>
      <w:r w:rsidR="00911D2B">
        <w:rPr>
          <w:rFonts w:eastAsia="Times New Roman"/>
          <w:sz w:val="22"/>
          <w:szCs w:val="22"/>
          <w:lang w:val="es-ES_tradnl"/>
        </w:rPr>
        <w:t xml:space="preserve"> </w:t>
      </w:r>
      <w:r w:rsidR="0058458D">
        <w:rPr>
          <w:rFonts w:eastAsia="Times New Roman"/>
          <w:sz w:val="22"/>
          <w:szCs w:val="22"/>
          <w:lang w:val="es-ES_tradnl"/>
        </w:rPr>
        <w:t>lo</w:t>
      </w:r>
      <w:r w:rsidR="00911D2B">
        <w:rPr>
          <w:rFonts w:eastAsia="Times New Roman"/>
          <w:sz w:val="22"/>
          <w:szCs w:val="22"/>
          <w:lang w:val="es-ES_tradnl"/>
        </w:rPr>
        <w:t xml:space="preserve"> </w:t>
      </w:r>
      <w:r w:rsidR="0058458D">
        <w:rPr>
          <w:rFonts w:eastAsia="Times New Roman"/>
          <w:sz w:val="22"/>
          <w:szCs w:val="22"/>
          <w:lang w:val="es-ES_tradnl"/>
        </w:rPr>
        <w:t>que</w:t>
      </w:r>
      <w:r w:rsidR="00911D2B">
        <w:rPr>
          <w:rFonts w:eastAsia="Times New Roman"/>
          <w:sz w:val="22"/>
          <w:szCs w:val="22"/>
          <w:lang w:val="es-ES_tradnl"/>
        </w:rPr>
        <w:t xml:space="preserve"> </w:t>
      </w:r>
      <w:r w:rsidR="00335AB5">
        <w:rPr>
          <w:rFonts w:eastAsia="Times New Roman"/>
          <w:sz w:val="22"/>
          <w:szCs w:val="22"/>
          <w:lang w:val="es-ES_tradnl"/>
        </w:rPr>
        <w:t>gener</w:t>
      </w:r>
      <w:r w:rsidR="0058458D">
        <w:rPr>
          <w:rFonts w:eastAsia="Times New Roman"/>
          <w:sz w:val="22"/>
          <w:szCs w:val="22"/>
          <w:lang w:val="es-ES_tradnl"/>
        </w:rPr>
        <w:t>ó</w:t>
      </w:r>
      <w:r w:rsidR="00911D2B">
        <w:rPr>
          <w:rFonts w:eastAsia="Times New Roman"/>
          <w:sz w:val="22"/>
          <w:szCs w:val="22"/>
          <w:lang w:val="es-ES_tradnl"/>
        </w:rPr>
        <w:t xml:space="preserve"> </w:t>
      </w:r>
      <w:r w:rsidR="00335AB5">
        <w:rPr>
          <w:rFonts w:eastAsia="Times New Roman"/>
          <w:sz w:val="22"/>
          <w:szCs w:val="22"/>
          <w:lang w:val="es-ES_tradnl"/>
        </w:rPr>
        <w:t>un</w:t>
      </w:r>
      <w:r w:rsidR="00911D2B">
        <w:rPr>
          <w:rFonts w:eastAsia="Times New Roman"/>
          <w:sz w:val="22"/>
          <w:szCs w:val="22"/>
          <w:lang w:val="es-ES_tradnl"/>
        </w:rPr>
        <w:t xml:space="preserve"> </w:t>
      </w:r>
      <w:r w:rsidR="00335AB5">
        <w:rPr>
          <w:rFonts w:eastAsia="Times New Roman"/>
          <w:sz w:val="22"/>
          <w:szCs w:val="22"/>
          <w:lang w:val="es-ES_tradnl"/>
        </w:rPr>
        <w:t>gasto</w:t>
      </w:r>
      <w:r w:rsidR="00911D2B">
        <w:rPr>
          <w:rFonts w:eastAsia="Times New Roman"/>
          <w:sz w:val="22"/>
          <w:szCs w:val="22"/>
          <w:lang w:val="es-ES_tradnl"/>
        </w:rPr>
        <w:t xml:space="preserve"> </w:t>
      </w:r>
      <w:r w:rsidR="0058458D">
        <w:rPr>
          <w:rFonts w:eastAsia="Times New Roman"/>
          <w:sz w:val="22"/>
          <w:szCs w:val="22"/>
          <w:lang w:val="es-ES_tradnl"/>
        </w:rPr>
        <w:t>adicional,</w:t>
      </w:r>
      <w:r w:rsidR="00911D2B">
        <w:rPr>
          <w:rFonts w:eastAsia="Times New Roman"/>
          <w:sz w:val="22"/>
          <w:szCs w:val="22"/>
          <w:lang w:val="es-ES_tradnl"/>
        </w:rPr>
        <w:t xml:space="preserve"> </w:t>
      </w:r>
      <w:r w:rsidR="0058458D">
        <w:rPr>
          <w:rFonts w:eastAsia="Times New Roman"/>
          <w:sz w:val="22"/>
          <w:szCs w:val="22"/>
          <w:lang w:val="es-ES_tradnl"/>
        </w:rPr>
        <w:t>que</w:t>
      </w:r>
      <w:r w:rsidR="00911D2B">
        <w:rPr>
          <w:rFonts w:eastAsia="Times New Roman"/>
          <w:sz w:val="22"/>
          <w:szCs w:val="22"/>
          <w:lang w:val="es-ES_tradnl"/>
        </w:rPr>
        <w:t xml:space="preserve"> </w:t>
      </w:r>
      <w:r w:rsidR="0058458D">
        <w:rPr>
          <w:rFonts w:eastAsia="Times New Roman"/>
          <w:sz w:val="22"/>
          <w:szCs w:val="22"/>
          <w:lang w:val="es-ES_tradnl"/>
        </w:rPr>
        <w:t>provocó</w:t>
      </w:r>
      <w:r w:rsidR="00911D2B">
        <w:rPr>
          <w:rFonts w:eastAsia="Times New Roman"/>
          <w:sz w:val="22"/>
          <w:szCs w:val="22"/>
          <w:lang w:val="es-ES_tradnl"/>
        </w:rPr>
        <w:t xml:space="preserve"> </w:t>
      </w:r>
      <w:r w:rsidR="0058458D">
        <w:rPr>
          <w:rFonts w:eastAsia="Times New Roman"/>
          <w:sz w:val="22"/>
          <w:szCs w:val="22"/>
          <w:lang w:val="es-ES_tradnl"/>
        </w:rPr>
        <w:t>que</w:t>
      </w:r>
      <w:r w:rsidR="00911D2B">
        <w:rPr>
          <w:rFonts w:eastAsia="Times New Roman"/>
          <w:sz w:val="22"/>
          <w:szCs w:val="22"/>
          <w:lang w:val="es-ES_tradnl"/>
        </w:rPr>
        <w:t xml:space="preserve"> </w:t>
      </w:r>
      <w:r w:rsidR="0058458D">
        <w:rPr>
          <w:rFonts w:eastAsia="Times New Roman"/>
          <w:sz w:val="22"/>
          <w:szCs w:val="22"/>
          <w:lang w:val="es-ES_tradnl"/>
        </w:rPr>
        <w:t>se</w:t>
      </w:r>
      <w:r w:rsidR="00911D2B">
        <w:rPr>
          <w:rFonts w:eastAsia="Times New Roman"/>
          <w:sz w:val="22"/>
          <w:szCs w:val="22"/>
          <w:lang w:val="es-ES_tradnl"/>
        </w:rPr>
        <w:t xml:space="preserve"> </w:t>
      </w:r>
      <w:r w:rsidR="0064648B">
        <w:rPr>
          <w:rFonts w:eastAsia="Times New Roman"/>
          <w:sz w:val="22"/>
          <w:szCs w:val="22"/>
          <w:lang w:val="es-ES_tradnl"/>
        </w:rPr>
        <w:t xml:space="preserve">tomara </w:t>
      </w:r>
      <w:r w:rsidR="00335AB5">
        <w:rPr>
          <w:rFonts w:eastAsia="Times New Roman"/>
          <w:sz w:val="22"/>
          <w:szCs w:val="22"/>
          <w:lang w:val="es-ES_tradnl"/>
        </w:rPr>
        <w:t>del</w:t>
      </w:r>
      <w:r w:rsidR="00911D2B">
        <w:rPr>
          <w:rFonts w:eastAsia="Times New Roman"/>
          <w:sz w:val="22"/>
          <w:szCs w:val="22"/>
          <w:lang w:val="es-ES_tradnl"/>
        </w:rPr>
        <w:t xml:space="preserve"> </w:t>
      </w:r>
      <w:r w:rsidR="00335AB5">
        <w:rPr>
          <w:rFonts w:eastAsia="Times New Roman"/>
          <w:sz w:val="22"/>
          <w:szCs w:val="22"/>
          <w:lang w:val="es-ES_tradnl"/>
        </w:rPr>
        <w:t>presupuesto</w:t>
      </w:r>
      <w:r w:rsidR="00911D2B">
        <w:rPr>
          <w:rFonts w:eastAsia="Times New Roman"/>
          <w:sz w:val="22"/>
          <w:szCs w:val="22"/>
          <w:lang w:val="es-ES_tradnl"/>
        </w:rPr>
        <w:t xml:space="preserve"> </w:t>
      </w:r>
      <w:r w:rsidR="00335AB5">
        <w:rPr>
          <w:rFonts w:eastAsia="Times New Roman"/>
          <w:sz w:val="22"/>
          <w:szCs w:val="22"/>
          <w:lang w:val="es-ES_tradnl"/>
        </w:rPr>
        <w:t>asignado</w:t>
      </w:r>
      <w:r w:rsidR="00911D2B">
        <w:rPr>
          <w:rFonts w:eastAsia="Times New Roman"/>
          <w:sz w:val="22"/>
          <w:szCs w:val="22"/>
          <w:lang w:val="es-ES_tradnl"/>
        </w:rPr>
        <w:t xml:space="preserve"> </w:t>
      </w:r>
      <w:r w:rsidR="00335AB5">
        <w:rPr>
          <w:rFonts w:eastAsia="Times New Roman"/>
          <w:sz w:val="22"/>
          <w:szCs w:val="22"/>
          <w:lang w:val="es-ES_tradnl"/>
        </w:rPr>
        <w:t>a</w:t>
      </w:r>
      <w:r w:rsidR="00911D2B">
        <w:rPr>
          <w:rFonts w:eastAsia="Times New Roman"/>
          <w:sz w:val="22"/>
          <w:szCs w:val="22"/>
          <w:lang w:val="es-ES_tradnl"/>
        </w:rPr>
        <w:t xml:space="preserve"> </w:t>
      </w:r>
      <w:r w:rsidR="00335AB5">
        <w:rPr>
          <w:rFonts w:eastAsia="Times New Roman"/>
          <w:sz w:val="22"/>
          <w:szCs w:val="22"/>
          <w:lang w:val="es-ES_tradnl"/>
        </w:rPr>
        <w:t>la</w:t>
      </w:r>
      <w:r w:rsidR="00911D2B">
        <w:rPr>
          <w:rFonts w:eastAsia="Times New Roman"/>
          <w:sz w:val="22"/>
          <w:szCs w:val="22"/>
          <w:lang w:val="es-ES_tradnl"/>
        </w:rPr>
        <w:t xml:space="preserve"> </w:t>
      </w:r>
      <w:r w:rsidR="00335AB5">
        <w:rPr>
          <w:rFonts w:eastAsia="Times New Roman"/>
          <w:sz w:val="22"/>
          <w:szCs w:val="22"/>
          <w:lang w:val="es-ES_tradnl"/>
        </w:rPr>
        <w:t>II</w:t>
      </w:r>
      <w:r w:rsidR="00911D2B">
        <w:rPr>
          <w:rFonts w:eastAsia="Times New Roman"/>
          <w:sz w:val="22"/>
          <w:szCs w:val="22"/>
          <w:lang w:val="es-ES_tradnl"/>
        </w:rPr>
        <w:t xml:space="preserve"> </w:t>
      </w:r>
      <w:r w:rsidR="00335AB5">
        <w:rPr>
          <w:rFonts w:eastAsia="Times New Roman"/>
          <w:sz w:val="22"/>
          <w:szCs w:val="22"/>
          <w:lang w:val="es-ES_tradnl"/>
        </w:rPr>
        <w:t>Etapa</w:t>
      </w:r>
      <w:r w:rsidR="00911D2B">
        <w:rPr>
          <w:rFonts w:eastAsia="Times New Roman"/>
          <w:sz w:val="22"/>
          <w:szCs w:val="22"/>
          <w:lang w:val="es-ES_tradnl"/>
        </w:rPr>
        <w:t xml:space="preserve"> </w:t>
      </w:r>
      <w:r w:rsidR="00335AB5">
        <w:rPr>
          <w:rFonts w:eastAsia="Times New Roman"/>
          <w:sz w:val="22"/>
          <w:szCs w:val="22"/>
          <w:lang w:val="es-ES_tradnl"/>
        </w:rPr>
        <w:t>de</w:t>
      </w:r>
      <w:r w:rsidR="00911D2B">
        <w:rPr>
          <w:rFonts w:eastAsia="Times New Roman"/>
          <w:sz w:val="22"/>
          <w:szCs w:val="22"/>
          <w:lang w:val="es-ES_tradnl"/>
        </w:rPr>
        <w:t xml:space="preserve"> </w:t>
      </w:r>
      <w:r w:rsidR="00335AB5">
        <w:rPr>
          <w:rFonts w:eastAsia="Times New Roman"/>
          <w:sz w:val="22"/>
          <w:szCs w:val="22"/>
          <w:lang w:val="es-ES_tradnl"/>
        </w:rPr>
        <w:t>las</w:t>
      </w:r>
      <w:r w:rsidR="00911D2B">
        <w:rPr>
          <w:rFonts w:eastAsia="Times New Roman"/>
          <w:sz w:val="22"/>
          <w:szCs w:val="22"/>
          <w:lang w:val="es-ES_tradnl"/>
        </w:rPr>
        <w:t xml:space="preserve"> </w:t>
      </w:r>
      <w:r w:rsidR="00335AB5">
        <w:rPr>
          <w:rFonts w:eastAsia="Times New Roman"/>
          <w:sz w:val="22"/>
          <w:szCs w:val="22"/>
          <w:lang w:val="es-ES_tradnl"/>
        </w:rPr>
        <w:t>obras</w:t>
      </w:r>
      <w:r w:rsidR="0058458D">
        <w:rPr>
          <w:rFonts w:eastAsia="Times New Roman"/>
          <w:sz w:val="22"/>
          <w:szCs w:val="22"/>
          <w:lang w:val="es-ES_tradnl"/>
        </w:rPr>
        <w:t>,</w:t>
      </w:r>
      <w:r w:rsidR="00911D2B">
        <w:rPr>
          <w:rFonts w:eastAsia="Times New Roman"/>
          <w:sz w:val="22"/>
          <w:szCs w:val="22"/>
          <w:lang w:val="es-ES_tradnl"/>
        </w:rPr>
        <w:t xml:space="preserve"> </w:t>
      </w:r>
      <w:r w:rsidR="0058458D">
        <w:rPr>
          <w:rFonts w:eastAsia="Times New Roman"/>
          <w:sz w:val="22"/>
          <w:szCs w:val="22"/>
          <w:lang w:val="es-ES_tradnl"/>
        </w:rPr>
        <w:t>para</w:t>
      </w:r>
      <w:r w:rsidR="00911D2B">
        <w:rPr>
          <w:rFonts w:eastAsia="Times New Roman"/>
          <w:sz w:val="22"/>
          <w:szCs w:val="22"/>
          <w:lang w:val="es-ES_tradnl"/>
        </w:rPr>
        <w:t xml:space="preserve"> </w:t>
      </w:r>
      <w:r w:rsidR="0058458D">
        <w:rPr>
          <w:rFonts w:eastAsia="Times New Roman"/>
          <w:sz w:val="22"/>
          <w:szCs w:val="22"/>
          <w:lang w:val="es-ES_tradnl"/>
        </w:rPr>
        <w:t>cubrir</w:t>
      </w:r>
      <w:r w:rsidR="00911D2B">
        <w:rPr>
          <w:rFonts w:eastAsia="Times New Roman"/>
          <w:sz w:val="22"/>
          <w:szCs w:val="22"/>
          <w:lang w:val="es-ES_tradnl"/>
        </w:rPr>
        <w:t xml:space="preserve"> </w:t>
      </w:r>
      <w:r w:rsidR="0058458D">
        <w:rPr>
          <w:rFonts w:eastAsia="Times New Roman"/>
          <w:sz w:val="22"/>
          <w:szCs w:val="22"/>
          <w:lang w:val="es-ES_tradnl"/>
        </w:rPr>
        <w:t>ese</w:t>
      </w:r>
      <w:r w:rsidR="00911D2B">
        <w:rPr>
          <w:rFonts w:eastAsia="Times New Roman"/>
          <w:sz w:val="22"/>
          <w:szCs w:val="22"/>
          <w:lang w:val="es-ES_tradnl"/>
        </w:rPr>
        <w:t xml:space="preserve"> </w:t>
      </w:r>
      <w:r w:rsidR="0058458D">
        <w:rPr>
          <w:rFonts w:eastAsia="Times New Roman"/>
          <w:sz w:val="22"/>
          <w:szCs w:val="22"/>
          <w:lang w:val="es-ES_tradnl"/>
        </w:rPr>
        <w:t>desfase</w:t>
      </w:r>
      <w:r w:rsidR="00335AB5">
        <w:rPr>
          <w:rFonts w:eastAsia="Times New Roman"/>
          <w:sz w:val="22"/>
          <w:szCs w:val="22"/>
          <w:lang w:val="es-ES_tradnl"/>
        </w:rPr>
        <w:t>.</w:t>
      </w:r>
    </w:p>
    <w:p w:rsidR="005A6261" w:rsidRDefault="005A6261" w:rsidP="00006AA8">
      <w:pPr>
        <w:jc w:val="both"/>
        <w:rPr>
          <w:rFonts w:eastAsia="Times New Roman"/>
          <w:sz w:val="22"/>
          <w:szCs w:val="22"/>
          <w:lang w:val="es-ES_tradnl"/>
        </w:rPr>
      </w:pPr>
    </w:p>
    <w:p w:rsidR="00FD6630" w:rsidRDefault="00957E51" w:rsidP="00FD6630">
      <w:pPr>
        <w:jc w:val="both"/>
        <w:rPr>
          <w:rFonts w:eastAsia="Times New Roman"/>
          <w:b/>
          <w:sz w:val="22"/>
          <w:szCs w:val="22"/>
          <w:lang w:val="es-ES_tradnl"/>
        </w:rPr>
      </w:pPr>
      <w:r>
        <w:rPr>
          <w:rFonts w:eastAsia="Times New Roman"/>
          <w:b/>
          <w:sz w:val="22"/>
          <w:szCs w:val="22"/>
          <w:lang w:val="es-ES_tradnl"/>
        </w:rPr>
        <w:t>Recomendación:</w:t>
      </w:r>
      <w:r w:rsidR="00911D2B">
        <w:rPr>
          <w:rFonts w:eastAsia="Times New Roman"/>
          <w:b/>
          <w:sz w:val="22"/>
          <w:szCs w:val="22"/>
          <w:lang w:val="es-ES_tradnl"/>
        </w:rPr>
        <w:t xml:space="preserve"> </w:t>
      </w:r>
      <w:r w:rsidR="00FD6630">
        <w:rPr>
          <w:rFonts w:eastAsia="Times New Roman"/>
          <w:b/>
          <w:sz w:val="22"/>
          <w:szCs w:val="22"/>
          <w:lang w:val="es-ES_tradnl"/>
        </w:rPr>
        <w:t>Al</w:t>
      </w:r>
      <w:r w:rsidR="00911D2B">
        <w:rPr>
          <w:rFonts w:eastAsia="Times New Roman"/>
          <w:b/>
          <w:sz w:val="22"/>
          <w:szCs w:val="22"/>
          <w:lang w:val="es-ES_tradnl"/>
        </w:rPr>
        <w:t xml:space="preserve"> </w:t>
      </w:r>
      <w:r w:rsidR="00FD6630">
        <w:rPr>
          <w:rFonts w:eastAsia="Times New Roman"/>
          <w:b/>
          <w:sz w:val="22"/>
          <w:szCs w:val="22"/>
          <w:lang w:val="es-ES_tradnl"/>
        </w:rPr>
        <w:t>Viceministro</w:t>
      </w:r>
      <w:r w:rsidR="00911D2B">
        <w:rPr>
          <w:rFonts w:eastAsia="Times New Roman"/>
          <w:b/>
          <w:sz w:val="22"/>
          <w:szCs w:val="22"/>
          <w:lang w:val="es-ES_tradnl"/>
        </w:rPr>
        <w:t xml:space="preserve"> </w:t>
      </w:r>
      <w:r w:rsidR="00FD6630">
        <w:rPr>
          <w:rFonts w:eastAsia="Times New Roman"/>
          <w:b/>
          <w:sz w:val="22"/>
          <w:szCs w:val="22"/>
          <w:lang w:val="es-ES_tradnl"/>
        </w:rPr>
        <w:t>Administrativo</w:t>
      </w:r>
    </w:p>
    <w:p w:rsidR="00FD6630" w:rsidRDefault="00FD6630" w:rsidP="00006AA8">
      <w:pPr>
        <w:jc w:val="both"/>
        <w:rPr>
          <w:rFonts w:eastAsia="Times New Roman"/>
          <w:sz w:val="22"/>
          <w:szCs w:val="22"/>
          <w:lang w:val="es-ES_tradnl"/>
        </w:rPr>
      </w:pPr>
    </w:p>
    <w:p w:rsidR="00FD6630" w:rsidRDefault="003C31D8" w:rsidP="00006AA8">
      <w:pPr>
        <w:jc w:val="both"/>
        <w:rPr>
          <w:rFonts w:eastAsia="Times New Roman"/>
          <w:sz w:val="22"/>
          <w:szCs w:val="22"/>
          <w:lang w:val="es-ES_tradnl"/>
        </w:rPr>
      </w:pPr>
      <w:r>
        <w:rPr>
          <w:rFonts w:eastAsia="Times New Roman"/>
          <w:sz w:val="22"/>
          <w:szCs w:val="22"/>
          <w:lang w:val="es-ES_tradnl"/>
        </w:rPr>
        <w:t>Ver</w:t>
      </w:r>
      <w:r w:rsidR="00911D2B">
        <w:rPr>
          <w:rFonts w:eastAsia="Times New Roman"/>
          <w:sz w:val="22"/>
          <w:szCs w:val="22"/>
          <w:lang w:val="es-ES_tradnl"/>
        </w:rPr>
        <w:t xml:space="preserve"> </w:t>
      </w:r>
      <w:r>
        <w:rPr>
          <w:rFonts w:eastAsia="Times New Roman"/>
          <w:sz w:val="22"/>
          <w:szCs w:val="22"/>
          <w:lang w:val="es-ES_tradnl"/>
        </w:rPr>
        <w:t>recomendación</w:t>
      </w:r>
      <w:r w:rsidR="00911D2B">
        <w:rPr>
          <w:rFonts w:eastAsia="Times New Roman"/>
          <w:sz w:val="22"/>
          <w:szCs w:val="22"/>
          <w:lang w:val="es-ES_tradnl"/>
        </w:rPr>
        <w:t xml:space="preserve"> </w:t>
      </w:r>
      <w:r w:rsidR="006F338C">
        <w:rPr>
          <w:rFonts w:eastAsia="Times New Roman"/>
          <w:sz w:val="22"/>
          <w:szCs w:val="22"/>
          <w:lang w:val="es-ES_tradnl"/>
        </w:rPr>
        <w:t>del</w:t>
      </w:r>
      <w:r w:rsidR="00911D2B">
        <w:rPr>
          <w:rFonts w:eastAsia="Times New Roman"/>
          <w:sz w:val="22"/>
          <w:szCs w:val="22"/>
          <w:lang w:val="es-ES_tradnl"/>
        </w:rPr>
        <w:t xml:space="preserve"> </w:t>
      </w:r>
      <w:r w:rsidR="006F338C">
        <w:rPr>
          <w:rFonts w:eastAsia="Times New Roman"/>
          <w:sz w:val="22"/>
          <w:szCs w:val="22"/>
          <w:lang w:val="es-ES_tradnl"/>
        </w:rPr>
        <w:t>punto</w:t>
      </w:r>
      <w:r w:rsidR="00911D2B">
        <w:rPr>
          <w:rFonts w:eastAsia="Times New Roman"/>
          <w:sz w:val="22"/>
          <w:szCs w:val="22"/>
          <w:lang w:val="es-ES_tradnl"/>
        </w:rPr>
        <w:t xml:space="preserve"> </w:t>
      </w:r>
      <w:r w:rsidR="00FD6630">
        <w:rPr>
          <w:rFonts w:eastAsia="Times New Roman"/>
          <w:sz w:val="22"/>
          <w:szCs w:val="22"/>
          <w:lang w:val="es-ES_tradnl"/>
        </w:rPr>
        <w:t>2.3</w:t>
      </w:r>
      <w:r w:rsidR="006F338C">
        <w:rPr>
          <w:rFonts w:eastAsia="Times New Roman"/>
          <w:sz w:val="22"/>
          <w:szCs w:val="22"/>
          <w:lang w:val="es-ES_tradnl"/>
        </w:rPr>
        <w:t>.</w:t>
      </w:r>
    </w:p>
    <w:p w:rsidR="00FD6630" w:rsidRDefault="00FD6630" w:rsidP="00006AA8">
      <w:pPr>
        <w:jc w:val="both"/>
        <w:rPr>
          <w:rFonts w:eastAsia="Times New Roman"/>
          <w:sz w:val="22"/>
          <w:szCs w:val="22"/>
          <w:lang w:val="es-ES_tradnl"/>
        </w:rPr>
      </w:pPr>
    </w:p>
    <w:p w:rsidR="00FD6630" w:rsidRDefault="00FD6630" w:rsidP="00FD6630">
      <w:pPr>
        <w:jc w:val="both"/>
        <w:rPr>
          <w:rFonts w:eastAsia="Times New Roman"/>
          <w:sz w:val="22"/>
          <w:szCs w:val="22"/>
          <w:lang w:val="es-ES_tradnl"/>
        </w:rPr>
      </w:pPr>
      <w:r>
        <w:rPr>
          <w:rFonts w:eastAsia="Times New Roman"/>
          <w:sz w:val="22"/>
          <w:szCs w:val="22"/>
          <w:lang w:val="es-ES_tradnl"/>
        </w:rPr>
        <w:t>Realizar</w:t>
      </w:r>
      <w:r w:rsidR="00911D2B">
        <w:rPr>
          <w:rFonts w:eastAsia="Times New Roman"/>
          <w:sz w:val="22"/>
          <w:szCs w:val="22"/>
          <w:lang w:val="es-ES_tradnl"/>
        </w:rPr>
        <w:t xml:space="preserve"> </w:t>
      </w:r>
      <w:r>
        <w:rPr>
          <w:rFonts w:eastAsia="Times New Roman"/>
          <w:sz w:val="22"/>
          <w:szCs w:val="22"/>
          <w:lang w:val="es-ES_tradnl"/>
        </w:rPr>
        <w:t>un</w:t>
      </w:r>
      <w:r w:rsidR="00911D2B">
        <w:rPr>
          <w:rFonts w:eastAsia="Times New Roman"/>
          <w:sz w:val="22"/>
          <w:szCs w:val="22"/>
          <w:lang w:val="es-ES_tradnl"/>
        </w:rPr>
        <w:t xml:space="preserve"> </w:t>
      </w:r>
      <w:r>
        <w:rPr>
          <w:rFonts w:eastAsia="Times New Roman"/>
          <w:sz w:val="22"/>
          <w:szCs w:val="22"/>
          <w:lang w:val="es-ES_tradnl"/>
        </w:rPr>
        <w:t>estudio</w:t>
      </w:r>
      <w:r w:rsidR="00911D2B">
        <w:rPr>
          <w:rFonts w:eastAsia="Times New Roman"/>
          <w:sz w:val="22"/>
          <w:szCs w:val="22"/>
          <w:lang w:val="es-ES_tradnl"/>
        </w:rPr>
        <w:t xml:space="preserve"> </w:t>
      </w:r>
      <w:r>
        <w:rPr>
          <w:rFonts w:eastAsia="Times New Roman"/>
          <w:sz w:val="22"/>
          <w:szCs w:val="22"/>
          <w:lang w:val="es-ES_tradnl"/>
        </w:rPr>
        <w:t>de</w:t>
      </w:r>
      <w:r w:rsidR="00911D2B">
        <w:rPr>
          <w:rFonts w:eastAsia="Times New Roman"/>
          <w:sz w:val="22"/>
          <w:szCs w:val="22"/>
          <w:lang w:val="es-ES_tradnl"/>
        </w:rPr>
        <w:t xml:space="preserve"> </w:t>
      </w:r>
      <w:r>
        <w:rPr>
          <w:rFonts w:eastAsia="Times New Roman"/>
          <w:sz w:val="22"/>
          <w:szCs w:val="22"/>
          <w:lang w:val="es-ES_tradnl"/>
        </w:rPr>
        <w:t>factibilidad</w:t>
      </w:r>
      <w:r w:rsidR="00911D2B">
        <w:rPr>
          <w:rFonts w:eastAsia="Times New Roman"/>
          <w:sz w:val="22"/>
          <w:szCs w:val="22"/>
          <w:lang w:val="es-ES_tradnl"/>
        </w:rPr>
        <w:t xml:space="preserve"> </w:t>
      </w:r>
      <w:r>
        <w:rPr>
          <w:rFonts w:eastAsia="Times New Roman"/>
          <w:sz w:val="22"/>
          <w:szCs w:val="22"/>
          <w:lang w:val="es-ES_tradnl"/>
        </w:rPr>
        <w:t>al</w:t>
      </w:r>
      <w:r w:rsidR="00911D2B">
        <w:rPr>
          <w:rFonts w:eastAsia="Times New Roman"/>
          <w:sz w:val="22"/>
          <w:szCs w:val="22"/>
          <w:lang w:val="es-ES_tradnl"/>
        </w:rPr>
        <w:t xml:space="preserve"> </w:t>
      </w:r>
      <w:r>
        <w:rPr>
          <w:rFonts w:eastAsia="Times New Roman"/>
          <w:sz w:val="22"/>
          <w:szCs w:val="22"/>
          <w:lang w:val="es-ES_tradnl"/>
        </w:rPr>
        <w:t>Procedimiento</w:t>
      </w:r>
      <w:r w:rsidR="00911D2B">
        <w:rPr>
          <w:rFonts w:eastAsia="Times New Roman"/>
          <w:sz w:val="22"/>
          <w:szCs w:val="22"/>
          <w:lang w:val="es-ES_tradnl"/>
        </w:rPr>
        <w:t xml:space="preserve"> </w:t>
      </w:r>
      <w:r>
        <w:rPr>
          <w:rFonts w:eastAsia="Times New Roman"/>
          <w:sz w:val="22"/>
          <w:szCs w:val="22"/>
          <w:lang w:val="es-ES_tradnl"/>
        </w:rPr>
        <w:t>de</w:t>
      </w:r>
      <w:r w:rsidR="00911D2B">
        <w:rPr>
          <w:rFonts w:eastAsia="Times New Roman"/>
          <w:sz w:val="22"/>
          <w:szCs w:val="22"/>
          <w:lang w:val="es-ES_tradnl"/>
        </w:rPr>
        <w:t xml:space="preserve"> </w:t>
      </w:r>
      <w:r>
        <w:rPr>
          <w:rFonts w:eastAsia="Times New Roman"/>
          <w:sz w:val="22"/>
          <w:szCs w:val="22"/>
          <w:lang w:val="es-ES_tradnl"/>
        </w:rPr>
        <w:t>Contratación</w:t>
      </w:r>
      <w:r w:rsidR="00911D2B">
        <w:rPr>
          <w:rFonts w:eastAsia="Times New Roman"/>
          <w:sz w:val="22"/>
          <w:szCs w:val="22"/>
          <w:lang w:val="es-ES_tradnl"/>
        </w:rPr>
        <w:t xml:space="preserve"> </w:t>
      </w:r>
      <w:r>
        <w:rPr>
          <w:rFonts w:eastAsia="Times New Roman"/>
          <w:sz w:val="22"/>
          <w:szCs w:val="22"/>
          <w:lang w:val="es-ES_tradnl"/>
        </w:rPr>
        <w:t>Directa</w:t>
      </w:r>
      <w:r w:rsidR="00911D2B">
        <w:rPr>
          <w:rFonts w:eastAsia="Times New Roman"/>
          <w:sz w:val="22"/>
          <w:szCs w:val="22"/>
          <w:lang w:val="es-ES_tradnl"/>
        </w:rPr>
        <w:t xml:space="preserve"> </w:t>
      </w:r>
      <w:r>
        <w:rPr>
          <w:rFonts w:eastAsia="Times New Roman"/>
          <w:sz w:val="22"/>
          <w:szCs w:val="22"/>
          <w:lang w:val="es-ES_tradnl"/>
        </w:rPr>
        <w:t>Concursada,</w:t>
      </w:r>
      <w:r w:rsidR="00911D2B">
        <w:rPr>
          <w:rFonts w:eastAsia="Times New Roman"/>
          <w:sz w:val="22"/>
          <w:szCs w:val="22"/>
          <w:lang w:val="es-ES_tradnl"/>
        </w:rPr>
        <w:t xml:space="preserve"> </w:t>
      </w:r>
      <w:r>
        <w:rPr>
          <w:rFonts w:eastAsia="Times New Roman"/>
          <w:sz w:val="22"/>
          <w:szCs w:val="22"/>
          <w:lang w:val="es-ES_tradnl"/>
        </w:rPr>
        <w:t>modalidad</w:t>
      </w:r>
      <w:r w:rsidR="00911D2B">
        <w:rPr>
          <w:rFonts w:eastAsia="Times New Roman"/>
          <w:sz w:val="22"/>
          <w:szCs w:val="22"/>
          <w:lang w:val="es-ES_tradnl"/>
        </w:rPr>
        <w:t xml:space="preserve"> </w:t>
      </w:r>
      <w:r>
        <w:rPr>
          <w:rFonts w:eastAsia="Times New Roman"/>
          <w:sz w:val="22"/>
          <w:szCs w:val="22"/>
          <w:lang w:val="es-ES_tradnl"/>
        </w:rPr>
        <w:t>abreviada,</w:t>
      </w:r>
      <w:r w:rsidR="00911D2B">
        <w:rPr>
          <w:rFonts w:eastAsia="Times New Roman"/>
          <w:sz w:val="22"/>
          <w:szCs w:val="22"/>
          <w:lang w:val="es-ES_tradnl"/>
        </w:rPr>
        <w:t xml:space="preserve"> </w:t>
      </w:r>
      <w:r>
        <w:rPr>
          <w:rFonts w:eastAsia="Times New Roman"/>
          <w:sz w:val="22"/>
          <w:szCs w:val="22"/>
          <w:lang w:val="es-ES_tradnl"/>
        </w:rPr>
        <w:t>de</w:t>
      </w:r>
      <w:r w:rsidR="00911D2B">
        <w:rPr>
          <w:rFonts w:eastAsia="Times New Roman"/>
          <w:sz w:val="22"/>
          <w:szCs w:val="22"/>
          <w:lang w:val="es-ES_tradnl"/>
        </w:rPr>
        <w:t xml:space="preserve"> </w:t>
      </w:r>
      <w:r>
        <w:rPr>
          <w:rFonts w:eastAsia="Times New Roman"/>
          <w:sz w:val="22"/>
          <w:szCs w:val="22"/>
          <w:lang w:val="es-ES_tradnl"/>
        </w:rPr>
        <w:t>tal</w:t>
      </w:r>
      <w:r w:rsidR="00911D2B">
        <w:rPr>
          <w:rFonts w:eastAsia="Times New Roman"/>
          <w:sz w:val="22"/>
          <w:szCs w:val="22"/>
          <w:lang w:val="es-ES_tradnl"/>
        </w:rPr>
        <w:t xml:space="preserve"> </w:t>
      </w:r>
      <w:r>
        <w:rPr>
          <w:rFonts w:eastAsia="Times New Roman"/>
          <w:sz w:val="22"/>
          <w:szCs w:val="22"/>
          <w:lang w:val="es-ES_tradnl"/>
        </w:rPr>
        <w:t>manera</w:t>
      </w:r>
      <w:r w:rsidR="00911D2B">
        <w:rPr>
          <w:rFonts w:eastAsia="Times New Roman"/>
          <w:sz w:val="22"/>
          <w:szCs w:val="22"/>
          <w:lang w:val="es-ES_tradnl"/>
        </w:rPr>
        <w:t xml:space="preserve"> </w:t>
      </w:r>
      <w:r>
        <w:rPr>
          <w:rFonts w:eastAsia="Times New Roman"/>
          <w:sz w:val="22"/>
          <w:szCs w:val="22"/>
          <w:lang w:val="es-ES_tradnl"/>
        </w:rPr>
        <w:t>que</w:t>
      </w:r>
      <w:r w:rsidR="00911D2B">
        <w:rPr>
          <w:rFonts w:eastAsia="Times New Roman"/>
          <w:sz w:val="22"/>
          <w:szCs w:val="22"/>
          <w:lang w:val="es-ES_tradnl"/>
        </w:rPr>
        <w:t xml:space="preserve"> </w:t>
      </w:r>
      <w:r>
        <w:rPr>
          <w:rFonts w:eastAsia="Times New Roman"/>
          <w:sz w:val="22"/>
          <w:szCs w:val="22"/>
          <w:lang w:val="es-ES_tradnl"/>
        </w:rPr>
        <w:t>se</w:t>
      </w:r>
      <w:r w:rsidR="00911D2B">
        <w:rPr>
          <w:rFonts w:eastAsia="Times New Roman"/>
          <w:sz w:val="22"/>
          <w:szCs w:val="22"/>
          <w:lang w:val="es-ES_tradnl"/>
        </w:rPr>
        <w:t xml:space="preserve"> </w:t>
      </w:r>
      <w:r>
        <w:rPr>
          <w:rFonts w:eastAsia="Times New Roman"/>
          <w:sz w:val="22"/>
          <w:szCs w:val="22"/>
          <w:lang w:val="es-ES_tradnl"/>
        </w:rPr>
        <w:t>justifique</w:t>
      </w:r>
      <w:r w:rsidR="00911D2B">
        <w:rPr>
          <w:rFonts w:eastAsia="Times New Roman"/>
          <w:sz w:val="22"/>
          <w:szCs w:val="22"/>
          <w:lang w:val="es-ES_tradnl"/>
        </w:rPr>
        <w:t xml:space="preserve"> </w:t>
      </w:r>
      <w:r>
        <w:rPr>
          <w:rFonts w:eastAsia="Times New Roman"/>
          <w:sz w:val="22"/>
          <w:szCs w:val="22"/>
          <w:lang w:val="es-ES_tradnl"/>
        </w:rPr>
        <w:t>su</w:t>
      </w:r>
      <w:r w:rsidR="00911D2B">
        <w:rPr>
          <w:rFonts w:eastAsia="Times New Roman"/>
          <w:sz w:val="22"/>
          <w:szCs w:val="22"/>
          <w:lang w:val="es-ES_tradnl"/>
        </w:rPr>
        <w:t xml:space="preserve"> </w:t>
      </w:r>
      <w:r>
        <w:rPr>
          <w:rFonts w:eastAsia="Times New Roman"/>
          <w:sz w:val="22"/>
          <w:szCs w:val="22"/>
          <w:lang w:val="es-ES_tradnl"/>
        </w:rPr>
        <w:t>utilización</w:t>
      </w:r>
      <w:r w:rsidR="00911D2B">
        <w:rPr>
          <w:rFonts w:eastAsia="Times New Roman"/>
          <w:sz w:val="22"/>
          <w:szCs w:val="22"/>
          <w:lang w:val="es-ES_tradnl"/>
        </w:rPr>
        <w:t xml:space="preserve"> </w:t>
      </w:r>
      <w:r>
        <w:rPr>
          <w:rFonts w:eastAsia="Times New Roman"/>
          <w:sz w:val="22"/>
          <w:szCs w:val="22"/>
          <w:lang w:val="es-ES_tradnl"/>
        </w:rPr>
        <w:t>en</w:t>
      </w:r>
      <w:r w:rsidR="00911D2B">
        <w:rPr>
          <w:rFonts w:eastAsia="Times New Roman"/>
          <w:sz w:val="22"/>
          <w:szCs w:val="22"/>
          <w:lang w:val="es-ES_tradnl"/>
        </w:rPr>
        <w:t xml:space="preserve"> </w:t>
      </w:r>
      <w:r>
        <w:rPr>
          <w:rFonts w:eastAsia="Times New Roman"/>
          <w:sz w:val="22"/>
          <w:szCs w:val="22"/>
          <w:lang w:val="es-ES_tradnl"/>
        </w:rPr>
        <w:t>aras</w:t>
      </w:r>
      <w:r w:rsidR="00911D2B">
        <w:rPr>
          <w:rFonts w:eastAsia="Times New Roman"/>
          <w:sz w:val="22"/>
          <w:szCs w:val="22"/>
          <w:lang w:val="es-ES_tradnl"/>
        </w:rPr>
        <w:t xml:space="preserve"> </w:t>
      </w:r>
      <w:r>
        <w:rPr>
          <w:rFonts w:eastAsia="Times New Roman"/>
          <w:sz w:val="22"/>
          <w:szCs w:val="22"/>
          <w:lang w:val="es-ES_tradnl"/>
        </w:rPr>
        <w:t>de</w:t>
      </w:r>
      <w:r w:rsidR="00911D2B">
        <w:rPr>
          <w:rFonts w:eastAsia="Times New Roman"/>
          <w:sz w:val="22"/>
          <w:szCs w:val="22"/>
          <w:lang w:val="es-ES_tradnl"/>
        </w:rPr>
        <w:t xml:space="preserve"> </w:t>
      </w:r>
      <w:r>
        <w:rPr>
          <w:rFonts w:eastAsia="Times New Roman"/>
          <w:sz w:val="22"/>
          <w:szCs w:val="22"/>
          <w:lang w:val="es-ES_tradnl"/>
        </w:rPr>
        <w:t>una</w:t>
      </w:r>
      <w:r w:rsidR="00911D2B">
        <w:rPr>
          <w:rFonts w:eastAsia="Times New Roman"/>
          <w:sz w:val="22"/>
          <w:szCs w:val="22"/>
          <w:lang w:val="es-ES_tradnl"/>
        </w:rPr>
        <w:t xml:space="preserve"> </w:t>
      </w:r>
      <w:r>
        <w:rPr>
          <w:rFonts w:eastAsia="Times New Roman"/>
          <w:sz w:val="22"/>
          <w:szCs w:val="22"/>
          <w:lang w:val="es-ES_tradnl"/>
        </w:rPr>
        <w:t>ejecución</w:t>
      </w:r>
      <w:r w:rsidR="00911D2B">
        <w:rPr>
          <w:rFonts w:eastAsia="Times New Roman"/>
          <w:sz w:val="22"/>
          <w:szCs w:val="22"/>
          <w:lang w:val="es-ES_tradnl"/>
        </w:rPr>
        <w:t xml:space="preserve"> </w:t>
      </w:r>
      <w:r>
        <w:rPr>
          <w:rFonts w:eastAsia="Times New Roman"/>
          <w:sz w:val="22"/>
          <w:szCs w:val="22"/>
          <w:lang w:val="es-ES_tradnl"/>
        </w:rPr>
        <w:t>eficiente</w:t>
      </w:r>
      <w:r w:rsidR="00911D2B">
        <w:rPr>
          <w:rFonts w:eastAsia="Times New Roman"/>
          <w:sz w:val="22"/>
          <w:szCs w:val="22"/>
          <w:lang w:val="es-ES_tradnl"/>
        </w:rPr>
        <w:t xml:space="preserve"> </w:t>
      </w:r>
      <w:r>
        <w:rPr>
          <w:rFonts w:eastAsia="Times New Roman"/>
          <w:sz w:val="22"/>
          <w:szCs w:val="22"/>
          <w:lang w:val="es-ES_tradnl"/>
        </w:rPr>
        <w:t>y</w:t>
      </w:r>
      <w:r w:rsidR="00911D2B">
        <w:rPr>
          <w:rFonts w:eastAsia="Times New Roman"/>
          <w:sz w:val="22"/>
          <w:szCs w:val="22"/>
          <w:lang w:val="es-ES_tradnl"/>
        </w:rPr>
        <w:t xml:space="preserve"> </w:t>
      </w:r>
      <w:r>
        <w:rPr>
          <w:rFonts w:eastAsia="Times New Roman"/>
          <w:sz w:val="22"/>
          <w:szCs w:val="22"/>
          <w:lang w:val="es-ES_tradnl"/>
        </w:rPr>
        <w:t>eficaz</w:t>
      </w:r>
      <w:r w:rsidR="00911D2B">
        <w:rPr>
          <w:rFonts w:eastAsia="Times New Roman"/>
          <w:sz w:val="22"/>
          <w:szCs w:val="22"/>
          <w:lang w:val="es-ES_tradnl"/>
        </w:rPr>
        <w:t xml:space="preserve"> </w:t>
      </w:r>
      <w:r>
        <w:rPr>
          <w:rFonts w:eastAsia="Times New Roman"/>
          <w:sz w:val="22"/>
          <w:szCs w:val="22"/>
          <w:lang w:val="es-ES_tradnl"/>
        </w:rPr>
        <w:t>de</w:t>
      </w:r>
      <w:r w:rsidR="00911D2B">
        <w:rPr>
          <w:rFonts w:eastAsia="Times New Roman"/>
          <w:sz w:val="22"/>
          <w:szCs w:val="22"/>
          <w:lang w:val="es-ES_tradnl"/>
        </w:rPr>
        <w:t xml:space="preserve"> </w:t>
      </w:r>
      <w:r>
        <w:rPr>
          <w:rFonts w:eastAsia="Times New Roman"/>
          <w:sz w:val="22"/>
          <w:szCs w:val="22"/>
          <w:lang w:val="es-ES_tradnl"/>
        </w:rPr>
        <w:t>los</w:t>
      </w:r>
      <w:r w:rsidR="00911D2B">
        <w:rPr>
          <w:rFonts w:eastAsia="Times New Roman"/>
          <w:sz w:val="22"/>
          <w:szCs w:val="22"/>
          <w:lang w:val="es-ES_tradnl"/>
        </w:rPr>
        <w:t xml:space="preserve"> </w:t>
      </w:r>
      <w:r>
        <w:rPr>
          <w:rFonts w:eastAsia="Times New Roman"/>
          <w:sz w:val="22"/>
          <w:szCs w:val="22"/>
          <w:lang w:val="es-ES_tradnl"/>
        </w:rPr>
        <w:t>recursos</w:t>
      </w:r>
      <w:r w:rsidR="00911D2B">
        <w:rPr>
          <w:rFonts w:eastAsia="Times New Roman"/>
          <w:sz w:val="22"/>
          <w:szCs w:val="22"/>
          <w:lang w:val="es-ES_tradnl"/>
        </w:rPr>
        <w:t xml:space="preserve"> </w:t>
      </w:r>
      <w:r>
        <w:rPr>
          <w:rFonts w:eastAsia="Times New Roman"/>
          <w:sz w:val="22"/>
          <w:szCs w:val="22"/>
          <w:lang w:val="es-ES_tradnl"/>
        </w:rPr>
        <w:t>y</w:t>
      </w:r>
      <w:r w:rsidR="00911D2B">
        <w:rPr>
          <w:rFonts w:eastAsia="Times New Roman"/>
          <w:sz w:val="22"/>
          <w:szCs w:val="22"/>
          <w:lang w:val="es-ES_tradnl"/>
        </w:rPr>
        <w:t xml:space="preserve"> </w:t>
      </w:r>
      <w:r>
        <w:rPr>
          <w:rFonts w:eastAsia="Times New Roman"/>
          <w:sz w:val="22"/>
          <w:szCs w:val="22"/>
          <w:lang w:val="es-ES_tradnl"/>
        </w:rPr>
        <w:t>en</w:t>
      </w:r>
      <w:r w:rsidR="00911D2B">
        <w:rPr>
          <w:rFonts w:eastAsia="Times New Roman"/>
          <w:sz w:val="22"/>
          <w:szCs w:val="22"/>
          <w:lang w:val="es-ES_tradnl"/>
        </w:rPr>
        <w:t xml:space="preserve"> </w:t>
      </w:r>
      <w:r>
        <w:rPr>
          <w:rFonts w:eastAsia="Times New Roman"/>
          <w:sz w:val="22"/>
          <w:szCs w:val="22"/>
          <w:lang w:val="es-ES_tradnl"/>
        </w:rPr>
        <w:t>dotar</w:t>
      </w:r>
      <w:r w:rsidR="00911D2B">
        <w:rPr>
          <w:rFonts w:eastAsia="Times New Roman"/>
          <w:sz w:val="22"/>
          <w:szCs w:val="22"/>
          <w:lang w:val="es-ES_tradnl"/>
        </w:rPr>
        <w:t xml:space="preserve"> </w:t>
      </w:r>
      <w:r>
        <w:rPr>
          <w:rFonts w:eastAsia="Times New Roman"/>
          <w:sz w:val="22"/>
          <w:szCs w:val="22"/>
          <w:lang w:val="es-ES_tradnl"/>
        </w:rPr>
        <w:t>de</w:t>
      </w:r>
      <w:r w:rsidR="00911D2B">
        <w:rPr>
          <w:rFonts w:eastAsia="Times New Roman"/>
          <w:sz w:val="22"/>
          <w:szCs w:val="22"/>
          <w:lang w:val="es-ES_tradnl"/>
        </w:rPr>
        <w:t xml:space="preserve"> </w:t>
      </w:r>
      <w:r>
        <w:rPr>
          <w:rFonts w:eastAsia="Times New Roman"/>
          <w:sz w:val="22"/>
          <w:szCs w:val="22"/>
          <w:lang w:val="es-ES_tradnl"/>
        </w:rPr>
        <w:t>infraestructura</w:t>
      </w:r>
      <w:r w:rsidR="00911D2B">
        <w:rPr>
          <w:rFonts w:eastAsia="Times New Roman"/>
          <w:sz w:val="22"/>
          <w:szCs w:val="22"/>
          <w:lang w:val="es-ES_tradnl"/>
        </w:rPr>
        <w:t xml:space="preserve"> </w:t>
      </w:r>
      <w:r>
        <w:rPr>
          <w:rFonts w:eastAsia="Times New Roman"/>
          <w:sz w:val="22"/>
          <w:szCs w:val="22"/>
          <w:lang w:val="es-ES_tradnl"/>
        </w:rPr>
        <w:t>adecuada</w:t>
      </w:r>
      <w:r w:rsidR="00911D2B">
        <w:rPr>
          <w:rFonts w:eastAsia="Times New Roman"/>
          <w:sz w:val="22"/>
          <w:szCs w:val="22"/>
          <w:lang w:val="es-ES_tradnl"/>
        </w:rPr>
        <w:t xml:space="preserve"> </w:t>
      </w:r>
      <w:r>
        <w:rPr>
          <w:rFonts w:eastAsia="Times New Roman"/>
          <w:sz w:val="22"/>
          <w:szCs w:val="22"/>
          <w:lang w:val="es-ES_tradnl"/>
        </w:rPr>
        <w:t>a</w:t>
      </w:r>
      <w:r w:rsidR="00911D2B">
        <w:rPr>
          <w:rFonts w:eastAsia="Times New Roman"/>
          <w:sz w:val="22"/>
          <w:szCs w:val="22"/>
          <w:lang w:val="es-ES_tradnl"/>
        </w:rPr>
        <w:t xml:space="preserve"> </w:t>
      </w:r>
      <w:r>
        <w:rPr>
          <w:rFonts w:eastAsia="Times New Roman"/>
          <w:sz w:val="22"/>
          <w:szCs w:val="22"/>
          <w:lang w:val="es-ES_tradnl"/>
        </w:rPr>
        <w:t>los</w:t>
      </w:r>
      <w:r w:rsidR="00911D2B">
        <w:rPr>
          <w:rFonts w:eastAsia="Times New Roman"/>
          <w:sz w:val="22"/>
          <w:szCs w:val="22"/>
          <w:lang w:val="es-ES_tradnl"/>
        </w:rPr>
        <w:t xml:space="preserve"> </w:t>
      </w:r>
      <w:r>
        <w:rPr>
          <w:rFonts w:eastAsia="Times New Roman"/>
          <w:sz w:val="22"/>
          <w:szCs w:val="22"/>
          <w:lang w:val="es-ES_tradnl"/>
        </w:rPr>
        <w:t>alumnos.</w:t>
      </w:r>
      <w:r w:rsidR="00C172EE">
        <w:rPr>
          <w:rFonts w:eastAsia="Times New Roman"/>
          <w:sz w:val="22"/>
          <w:szCs w:val="22"/>
          <w:lang w:val="es-ES_tradnl"/>
        </w:rPr>
        <w:t xml:space="preserve"> </w:t>
      </w:r>
      <w:r w:rsidR="00F34E5B">
        <w:rPr>
          <w:rFonts w:eastAsia="Times New Roman"/>
          <w:sz w:val="22"/>
          <w:szCs w:val="22"/>
          <w:lang w:val="es-ES_tradnl"/>
        </w:rPr>
        <w:t>Un</w:t>
      </w:r>
      <w:r w:rsidR="00911D2B">
        <w:rPr>
          <w:rFonts w:eastAsia="Times New Roman"/>
          <w:sz w:val="22"/>
          <w:szCs w:val="22"/>
          <w:lang w:val="es-ES_tradnl"/>
        </w:rPr>
        <w:t xml:space="preserve"> </w:t>
      </w:r>
      <w:r w:rsidR="00F34E5B">
        <w:rPr>
          <w:rFonts w:eastAsia="Times New Roman"/>
          <w:sz w:val="22"/>
          <w:szCs w:val="22"/>
          <w:lang w:val="es-ES_tradnl"/>
        </w:rPr>
        <w:t>mes</w:t>
      </w:r>
      <w:r w:rsidR="00911D2B">
        <w:rPr>
          <w:rFonts w:eastAsia="Times New Roman"/>
          <w:sz w:val="22"/>
          <w:szCs w:val="22"/>
          <w:lang w:val="es-ES_tradnl"/>
        </w:rPr>
        <w:t xml:space="preserve"> </w:t>
      </w:r>
      <w:r w:rsidR="00F34E5B">
        <w:rPr>
          <w:rFonts w:eastAsia="Times New Roman"/>
          <w:sz w:val="22"/>
          <w:szCs w:val="22"/>
          <w:lang w:val="es-ES_tradnl"/>
        </w:rPr>
        <w:t>de</w:t>
      </w:r>
      <w:r w:rsidR="00911D2B">
        <w:rPr>
          <w:rFonts w:eastAsia="Times New Roman"/>
          <w:sz w:val="22"/>
          <w:szCs w:val="22"/>
          <w:lang w:val="es-ES_tradnl"/>
        </w:rPr>
        <w:t xml:space="preserve"> </w:t>
      </w:r>
      <w:r w:rsidR="00F34E5B">
        <w:rPr>
          <w:rFonts w:eastAsia="Times New Roman"/>
          <w:sz w:val="22"/>
          <w:szCs w:val="22"/>
          <w:lang w:val="es-ES_tradnl"/>
        </w:rPr>
        <w:t>plazo</w:t>
      </w:r>
      <w:r w:rsidR="00911D2B">
        <w:rPr>
          <w:rFonts w:eastAsia="Times New Roman"/>
          <w:sz w:val="22"/>
          <w:szCs w:val="22"/>
          <w:lang w:val="es-ES_tradnl"/>
        </w:rPr>
        <w:t xml:space="preserve"> </w:t>
      </w:r>
      <w:r w:rsidR="00F34E5B">
        <w:rPr>
          <w:rFonts w:eastAsia="Times New Roman"/>
          <w:sz w:val="22"/>
          <w:szCs w:val="22"/>
          <w:lang w:val="es-ES_tradnl"/>
        </w:rPr>
        <w:t>para</w:t>
      </w:r>
      <w:r w:rsidR="00911D2B">
        <w:rPr>
          <w:rFonts w:eastAsia="Times New Roman"/>
          <w:sz w:val="22"/>
          <w:szCs w:val="22"/>
          <w:lang w:val="es-ES_tradnl"/>
        </w:rPr>
        <w:t xml:space="preserve"> </w:t>
      </w:r>
      <w:r w:rsidR="00F34E5B">
        <w:rPr>
          <w:rFonts w:eastAsia="Times New Roman"/>
          <w:sz w:val="22"/>
          <w:szCs w:val="22"/>
          <w:lang w:val="es-ES_tradnl"/>
        </w:rPr>
        <w:t>su</w:t>
      </w:r>
      <w:r w:rsidR="00911D2B">
        <w:rPr>
          <w:rFonts w:eastAsia="Times New Roman"/>
          <w:sz w:val="22"/>
          <w:szCs w:val="22"/>
          <w:lang w:val="es-ES_tradnl"/>
        </w:rPr>
        <w:t xml:space="preserve"> </w:t>
      </w:r>
      <w:r w:rsidR="00F34E5B">
        <w:rPr>
          <w:rFonts w:eastAsia="Times New Roman"/>
          <w:sz w:val="22"/>
          <w:szCs w:val="22"/>
          <w:lang w:val="es-ES_tradnl"/>
        </w:rPr>
        <w:t>emisión.</w:t>
      </w:r>
    </w:p>
    <w:p w:rsidR="00FD6630" w:rsidRDefault="00FD6630" w:rsidP="00006AA8">
      <w:pPr>
        <w:jc w:val="both"/>
        <w:rPr>
          <w:rFonts w:eastAsia="Times New Roman"/>
          <w:sz w:val="22"/>
          <w:szCs w:val="22"/>
          <w:lang w:val="es-ES_tradnl"/>
        </w:rPr>
      </w:pPr>
    </w:p>
    <w:p w:rsidR="00DC6EDD" w:rsidRPr="00DC6EDD" w:rsidRDefault="00DC6EDD" w:rsidP="00006AA8">
      <w:pPr>
        <w:jc w:val="both"/>
        <w:rPr>
          <w:b/>
          <w:sz w:val="22"/>
          <w:szCs w:val="22"/>
        </w:rPr>
      </w:pPr>
      <w:r w:rsidRPr="00DC6EDD">
        <w:rPr>
          <w:b/>
          <w:sz w:val="22"/>
          <w:szCs w:val="22"/>
        </w:rPr>
        <w:t>2.8</w:t>
      </w:r>
      <w:r w:rsidR="00911D2B">
        <w:rPr>
          <w:b/>
          <w:sz w:val="22"/>
          <w:szCs w:val="22"/>
        </w:rPr>
        <w:t xml:space="preserve"> </w:t>
      </w:r>
      <w:r w:rsidRPr="00DC6EDD">
        <w:rPr>
          <w:b/>
          <w:sz w:val="22"/>
          <w:szCs w:val="22"/>
        </w:rPr>
        <w:t>Ausencia</w:t>
      </w:r>
      <w:r w:rsidR="00911D2B">
        <w:rPr>
          <w:b/>
          <w:sz w:val="22"/>
          <w:szCs w:val="22"/>
        </w:rPr>
        <w:t xml:space="preserve"> </w:t>
      </w:r>
      <w:r w:rsidRPr="00DC6EDD">
        <w:rPr>
          <w:b/>
          <w:sz w:val="22"/>
          <w:szCs w:val="22"/>
        </w:rPr>
        <w:t>de</w:t>
      </w:r>
      <w:r w:rsidR="00911D2B">
        <w:rPr>
          <w:b/>
          <w:sz w:val="22"/>
          <w:szCs w:val="22"/>
        </w:rPr>
        <w:t xml:space="preserve"> </w:t>
      </w:r>
      <w:r w:rsidRPr="00DC6EDD">
        <w:rPr>
          <w:b/>
          <w:sz w:val="22"/>
          <w:szCs w:val="22"/>
        </w:rPr>
        <w:t>justificación</w:t>
      </w:r>
      <w:r w:rsidR="00911D2B">
        <w:rPr>
          <w:b/>
          <w:sz w:val="22"/>
          <w:szCs w:val="22"/>
        </w:rPr>
        <w:t xml:space="preserve"> </w:t>
      </w:r>
      <w:r w:rsidRPr="00DC6EDD">
        <w:rPr>
          <w:b/>
          <w:sz w:val="22"/>
          <w:szCs w:val="22"/>
        </w:rPr>
        <w:t>para</w:t>
      </w:r>
      <w:r w:rsidR="00911D2B">
        <w:rPr>
          <w:b/>
          <w:sz w:val="22"/>
          <w:szCs w:val="22"/>
        </w:rPr>
        <w:t xml:space="preserve"> </w:t>
      </w:r>
      <w:r w:rsidRPr="00DC6EDD">
        <w:rPr>
          <w:b/>
          <w:sz w:val="22"/>
          <w:szCs w:val="22"/>
        </w:rPr>
        <w:t>la</w:t>
      </w:r>
      <w:r w:rsidR="00911D2B">
        <w:rPr>
          <w:b/>
          <w:sz w:val="22"/>
          <w:szCs w:val="22"/>
        </w:rPr>
        <w:t xml:space="preserve"> </w:t>
      </w:r>
      <w:r w:rsidRPr="00DC6EDD">
        <w:rPr>
          <w:b/>
          <w:sz w:val="22"/>
          <w:szCs w:val="22"/>
        </w:rPr>
        <w:t>contratación</w:t>
      </w:r>
      <w:r w:rsidR="00911D2B">
        <w:rPr>
          <w:b/>
          <w:sz w:val="22"/>
          <w:szCs w:val="22"/>
        </w:rPr>
        <w:t xml:space="preserve"> </w:t>
      </w:r>
      <w:r w:rsidRPr="00DC6EDD">
        <w:rPr>
          <w:b/>
          <w:sz w:val="22"/>
          <w:szCs w:val="22"/>
        </w:rPr>
        <w:t>de</w:t>
      </w:r>
      <w:r w:rsidR="00911D2B">
        <w:rPr>
          <w:b/>
          <w:sz w:val="22"/>
          <w:szCs w:val="22"/>
        </w:rPr>
        <w:t xml:space="preserve"> </w:t>
      </w:r>
      <w:r w:rsidRPr="00DC6EDD">
        <w:rPr>
          <w:b/>
          <w:sz w:val="22"/>
          <w:szCs w:val="22"/>
        </w:rPr>
        <w:t>un</w:t>
      </w:r>
      <w:r w:rsidR="00911D2B">
        <w:rPr>
          <w:b/>
          <w:sz w:val="22"/>
          <w:szCs w:val="22"/>
        </w:rPr>
        <w:t xml:space="preserve"> </w:t>
      </w:r>
      <w:r w:rsidRPr="00DC6EDD">
        <w:rPr>
          <w:b/>
          <w:sz w:val="22"/>
          <w:szCs w:val="22"/>
        </w:rPr>
        <w:t>asesor</w:t>
      </w:r>
      <w:r w:rsidR="00911D2B">
        <w:rPr>
          <w:b/>
          <w:sz w:val="22"/>
          <w:szCs w:val="22"/>
        </w:rPr>
        <w:t xml:space="preserve"> </w:t>
      </w:r>
      <w:r w:rsidRPr="00DC6EDD">
        <w:rPr>
          <w:b/>
          <w:sz w:val="22"/>
          <w:szCs w:val="22"/>
        </w:rPr>
        <w:t>legal.</w:t>
      </w:r>
    </w:p>
    <w:p w:rsidR="00DC6EDD" w:rsidRPr="00DC6EDD" w:rsidRDefault="00DC6EDD" w:rsidP="00006AA8">
      <w:pPr>
        <w:jc w:val="both"/>
        <w:rPr>
          <w:b/>
          <w:sz w:val="22"/>
          <w:szCs w:val="22"/>
        </w:rPr>
      </w:pPr>
    </w:p>
    <w:p w:rsidR="00DC6EDD" w:rsidRDefault="00DC6EDD" w:rsidP="00006AA8">
      <w:pPr>
        <w:jc w:val="both"/>
        <w:rPr>
          <w:rFonts w:eastAsia="Times New Roman"/>
          <w:sz w:val="22"/>
          <w:szCs w:val="22"/>
          <w:lang w:val="es-ES_tradnl"/>
        </w:rPr>
      </w:pPr>
      <w:r>
        <w:rPr>
          <w:rFonts w:eastAsia="Times New Roman"/>
          <w:sz w:val="22"/>
          <w:szCs w:val="22"/>
          <w:lang w:val="es-ES_tradnl"/>
        </w:rPr>
        <w:t>Según</w:t>
      </w:r>
      <w:r w:rsidR="00911D2B">
        <w:rPr>
          <w:rFonts w:eastAsia="Times New Roman"/>
          <w:sz w:val="22"/>
          <w:szCs w:val="22"/>
          <w:lang w:val="es-ES_tradnl"/>
        </w:rPr>
        <w:t xml:space="preserve"> </w:t>
      </w:r>
      <w:r>
        <w:rPr>
          <w:rFonts w:eastAsia="Times New Roman"/>
          <w:sz w:val="22"/>
          <w:szCs w:val="22"/>
          <w:lang w:val="es-ES_tradnl"/>
        </w:rPr>
        <w:t>se</w:t>
      </w:r>
      <w:r w:rsidR="00911D2B">
        <w:rPr>
          <w:rFonts w:eastAsia="Times New Roman"/>
          <w:sz w:val="22"/>
          <w:szCs w:val="22"/>
          <w:lang w:val="es-ES_tradnl"/>
        </w:rPr>
        <w:t xml:space="preserve"> </w:t>
      </w:r>
      <w:r>
        <w:rPr>
          <w:rFonts w:eastAsia="Times New Roman"/>
          <w:sz w:val="22"/>
          <w:szCs w:val="22"/>
          <w:lang w:val="es-ES_tradnl"/>
        </w:rPr>
        <w:t>logra</w:t>
      </w:r>
      <w:r w:rsidR="00911D2B">
        <w:rPr>
          <w:rFonts w:eastAsia="Times New Roman"/>
          <w:sz w:val="22"/>
          <w:szCs w:val="22"/>
          <w:lang w:val="es-ES_tradnl"/>
        </w:rPr>
        <w:t xml:space="preserve"> </w:t>
      </w:r>
      <w:r>
        <w:rPr>
          <w:rFonts w:eastAsia="Times New Roman"/>
          <w:sz w:val="22"/>
          <w:szCs w:val="22"/>
          <w:lang w:val="es-ES_tradnl"/>
        </w:rPr>
        <w:t>comprobar</w:t>
      </w:r>
      <w:r w:rsidR="00911D2B">
        <w:rPr>
          <w:rFonts w:eastAsia="Times New Roman"/>
          <w:sz w:val="22"/>
          <w:szCs w:val="22"/>
          <w:lang w:val="es-ES_tradnl"/>
        </w:rPr>
        <w:t xml:space="preserve"> </w:t>
      </w:r>
      <w:r>
        <w:rPr>
          <w:rFonts w:eastAsia="Times New Roman"/>
          <w:sz w:val="22"/>
          <w:szCs w:val="22"/>
          <w:lang w:val="es-ES_tradnl"/>
        </w:rPr>
        <w:t>la</w:t>
      </w:r>
      <w:r w:rsidR="00911D2B">
        <w:rPr>
          <w:rFonts w:eastAsia="Times New Roman"/>
          <w:sz w:val="22"/>
          <w:szCs w:val="22"/>
          <w:lang w:val="es-ES_tradnl"/>
        </w:rPr>
        <w:t xml:space="preserve"> </w:t>
      </w:r>
      <w:r>
        <w:rPr>
          <w:rFonts w:eastAsia="Times New Roman"/>
          <w:sz w:val="22"/>
          <w:szCs w:val="22"/>
          <w:lang w:val="es-ES_tradnl"/>
        </w:rPr>
        <w:t>Junta</w:t>
      </w:r>
      <w:r w:rsidR="00911D2B">
        <w:rPr>
          <w:rFonts w:eastAsia="Times New Roman"/>
          <w:sz w:val="22"/>
          <w:szCs w:val="22"/>
          <w:lang w:val="es-ES_tradnl"/>
        </w:rPr>
        <w:t xml:space="preserve"> </w:t>
      </w:r>
      <w:r>
        <w:rPr>
          <w:rFonts w:eastAsia="Times New Roman"/>
          <w:sz w:val="22"/>
          <w:szCs w:val="22"/>
          <w:lang w:val="es-ES_tradnl"/>
        </w:rPr>
        <w:t>Administrativa</w:t>
      </w:r>
      <w:r w:rsidR="00911D2B">
        <w:rPr>
          <w:rFonts w:eastAsia="Times New Roman"/>
          <w:sz w:val="22"/>
          <w:szCs w:val="22"/>
          <w:lang w:val="es-ES_tradnl"/>
        </w:rPr>
        <w:t xml:space="preserve"> </w:t>
      </w:r>
      <w:r>
        <w:rPr>
          <w:rFonts w:eastAsia="Times New Roman"/>
          <w:sz w:val="22"/>
          <w:szCs w:val="22"/>
          <w:lang w:val="es-ES_tradnl"/>
        </w:rPr>
        <w:t>acudió</w:t>
      </w:r>
      <w:r w:rsidR="00911D2B">
        <w:rPr>
          <w:rFonts w:eastAsia="Times New Roman"/>
          <w:sz w:val="22"/>
          <w:szCs w:val="22"/>
          <w:lang w:val="es-ES_tradnl"/>
        </w:rPr>
        <w:t xml:space="preserve"> </w:t>
      </w:r>
      <w:r>
        <w:rPr>
          <w:rFonts w:eastAsia="Times New Roman"/>
          <w:sz w:val="22"/>
          <w:szCs w:val="22"/>
          <w:lang w:val="es-ES_tradnl"/>
        </w:rPr>
        <w:t>a</w:t>
      </w:r>
      <w:r w:rsidR="00911D2B">
        <w:rPr>
          <w:rFonts w:eastAsia="Times New Roman"/>
          <w:sz w:val="22"/>
          <w:szCs w:val="22"/>
          <w:lang w:val="es-ES_tradnl"/>
        </w:rPr>
        <w:t xml:space="preserve"> </w:t>
      </w:r>
      <w:r>
        <w:rPr>
          <w:rFonts w:eastAsia="Times New Roman"/>
          <w:sz w:val="22"/>
          <w:szCs w:val="22"/>
          <w:lang w:val="es-ES_tradnl"/>
        </w:rPr>
        <w:t>la</w:t>
      </w:r>
      <w:r w:rsidR="00911D2B">
        <w:rPr>
          <w:rFonts w:eastAsia="Times New Roman"/>
          <w:sz w:val="22"/>
          <w:szCs w:val="22"/>
          <w:lang w:val="es-ES_tradnl"/>
        </w:rPr>
        <w:t xml:space="preserve"> </w:t>
      </w:r>
      <w:r>
        <w:rPr>
          <w:rFonts w:eastAsia="Times New Roman"/>
          <w:sz w:val="22"/>
          <w:szCs w:val="22"/>
          <w:lang w:val="es-ES_tradnl"/>
        </w:rPr>
        <w:t>asesoría</w:t>
      </w:r>
      <w:r w:rsidR="00911D2B">
        <w:rPr>
          <w:rFonts w:eastAsia="Times New Roman"/>
          <w:sz w:val="22"/>
          <w:szCs w:val="22"/>
          <w:lang w:val="es-ES_tradnl"/>
        </w:rPr>
        <w:t xml:space="preserve"> </w:t>
      </w:r>
      <w:r>
        <w:rPr>
          <w:rFonts w:eastAsia="Times New Roman"/>
          <w:sz w:val="22"/>
          <w:szCs w:val="22"/>
          <w:lang w:val="es-ES_tradnl"/>
        </w:rPr>
        <w:t>legal</w:t>
      </w:r>
      <w:r w:rsidR="00911D2B">
        <w:rPr>
          <w:rFonts w:eastAsia="Times New Roman"/>
          <w:sz w:val="22"/>
          <w:szCs w:val="22"/>
          <w:lang w:val="es-ES_tradnl"/>
        </w:rPr>
        <w:t xml:space="preserve"> </w:t>
      </w:r>
      <w:r>
        <w:rPr>
          <w:rFonts w:eastAsia="Times New Roman"/>
          <w:sz w:val="22"/>
          <w:szCs w:val="22"/>
          <w:lang w:val="es-ES_tradnl"/>
        </w:rPr>
        <w:t>del</w:t>
      </w:r>
      <w:r w:rsidR="00911D2B">
        <w:rPr>
          <w:rFonts w:eastAsia="Times New Roman"/>
          <w:sz w:val="22"/>
          <w:szCs w:val="22"/>
          <w:lang w:val="es-ES_tradnl"/>
        </w:rPr>
        <w:t xml:space="preserve"> </w:t>
      </w:r>
      <w:r>
        <w:rPr>
          <w:rFonts w:eastAsia="Times New Roman"/>
          <w:sz w:val="22"/>
          <w:szCs w:val="22"/>
          <w:lang w:val="es-ES_tradnl"/>
        </w:rPr>
        <w:t>Lic.</w:t>
      </w:r>
      <w:r w:rsidR="00C172EE">
        <w:rPr>
          <w:rFonts w:eastAsia="Times New Roman"/>
          <w:sz w:val="22"/>
          <w:szCs w:val="22"/>
          <w:lang w:val="es-ES_tradnl"/>
        </w:rPr>
        <w:t xml:space="preserve"> </w:t>
      </w:r>
      <w:r>
        <w:rPr>
          <w:rFonts w:eastAsia="Times New Roman"/>
          <w:sz w:val="22"/>
          <w:szCs w:val="22"/>
          <w:lang w:val="es-ES_tradnl"/>
        </w:rPr>
        <w:t>Luis</w:t>
      </w:r>
      <w:r w:rsidR="00911D2B">
        <w:rPr>
          <w:rFonts w:eastAsia="Times New Roman"/>
          <w:sz w:val="22"/>
          <w:szCs w:val="22"/>
          <w:lang w:val="es-ES_tradnl"/>
        </w:rPr>
        <w:t xml:space="preserve"> </w:t>
      </w:r>
      <w:r>
        <w:rPr>
          <w:rFonts w:eastAsia="Times New Roman"/>
          <w:sz w:val="22"/>
          <w:szCs w:val="22"/>
          <w:lang w:val="es-ES_tradnl"/>
        </w:rPr>
        <w:t>Carlos</w:t>
      </w:r>
      <w:r w:rsidR="00911D2B">
        <w:rPr>
          <w:rFonts w:eastAsia="Times New Roman"/>
          <w:sz w:val="22"/>
          <w:szCs w:val="22"/>
          <w:lang w:val="es-ES_tradnl"/>
        </w:rPr>
        <w:t xml:space="preserve"> </w:t>
      </w:r>
      <w:r>
        <w:rPr>
          <w:rFonts w:eastAsia="Times New Roman"/>
          <w:sz w:val="22"/>
          <w:szCs w:val="22"/>
          <w:lang w:val="es-ES_tradnl"/>
        </w:rPr>
        <w:t>Torres</w:t>
      </w:r>
      <w:r w:rsidR="00911D2B">
        <w:rPr>
          <w:rFonts w:eastAsia="Times New Roman"/>
          <w:sz w:val="22"/>
          <w:szCs w:val="22"/>
          <w:lang w:val="es-ES_tradnl"/>
        </w:rPr>
        <w:t xml:space="preserve"> </w:t>
      </w:r>
      <w:r>
        <w:rPr>
          <w:rFonts w:eastAsia="Times New Roman"/>
          <w:sz w:val="22"/>
          <w:szCs w:val="22"/>
          <w:lang w:val="es-ES_tradnl"/>
        </w:rPr>
        <w:t>Vargas,</w:t>
      </w:r>
      <w:r w:rsidR="00911D2B">
        <w:rPr>
          <w:rFonts w:eastAsia="Times New Roman"/>
          <w:sz w:val="22"/>
          <w:szCs w:val="22"/>
          <w:lang w:val="es-ES_tradnl"/>
        </w:rPr>
        <w:t xml:space="preserve"> </w:t>
      </w:r>
      <w:r>
        <w:rPr>
          <w:rFonts w:eastAsia="Times New Roman"/>
          <w:sz w:val="22"/>
          <w:szCs w:val="22"/>
          <w:lang w:val="es-ES_tradnl"/>
        </w:rPr>
        <w:t>sin</w:t>
      </w:r>
      <w:r w:rsidR="00911D2B">
        <w:rPr>
          <w:rFonts w:eastAsia="Times New Roman"/>
          <w:sz w:val="22"/>
          <w:szCs w:val="22"/>
          <w:lang w:val="es-ES_tradnl"/>
        </w:rPr>
        <w:t xml:space="preserve"> </w:t>
      </w:r>
      <w:r>
        <w:rPr>
          <w:rFonts w:eastAsia="Times New Roman"/>
          <w:sz w:val="22"/>
          <w:szCs w:val="22"/>
          <w:lang w:val="es-ES_tradnl"/>
        </w:rPr>
        <w:t>embargo</w:t>
      </w:r>
      <w:r w:rsidR="0058458D">
        <w:rPr>
          <w:rFonts w:eastAsia="Times New Roman"/>
          <w:sz w:val="22"/>
          <w:szCs w:val="22"/>
          <w:lang w:val="es-ES_tradnl"/>
        </w:rPr>
        <w:t>,</w:t>
      </w:r>
      <w:r w:rsidR="00911D2B">
        <w:rPr>
          <w:rFonts w:eastAsia="Times New Roman"/>
          <w:sz w:val="22"/>
          <w:szCs w:val="22"/>
          <w:lang w:val="es-ES_tradnl"/>
        </w:rPr>
        <w:t xml:space="preserve"> </w:t>
      </w:r>
      <w:r>
        <w:rPr>
          <w:rFonts w:eastAsia="Times New Roman"/>
          <w:sz w:val="22"/>
          <w:szCs w:val="22"/>
          <w:lang w:val="es-ES_tradnl"/>
        </w:rPr>
        <w:t>en</w:t>
      </w:r>
      <w:r w:rsidR="00911D2B">
        <w:rPr>
          <w:rFonts w:eastAsia="Times New Roman"/>
          <w:sz w:val="22"/>
          <w:szCs w:val="22"/>
          <w:lang w:val="es-ES_tradnl"/>
        </w:rPr>
        <w:t xml:space="preserve"> </w:t>
      </w:r>
      <w:r>
        <w:rPr>
          <w:rFonts w:eastAsia="Times New Roman"/>
          <w:sz w:val="22"/>
          <w:szCs w:val="22"/>
          <w:lang w:val="es-ES_tradnl"/>
        </w:rPr>
        <w:t>el</w:t>
      </w:r>
      <w:r w:rsidR="00911D2B">
        <w:rPr>
          <w:rFonts w:eastAsia="Times New Roman"/>
          <w:sz w:val="22"/>
          <w:szCs w:val="22"/>
          <w:lang w:val="es-ES_tradnl"/>
        </w:rPr>
        <w:t xml:space="preserve"> </w:t>
      </w:r>
      <w:r>
        <w:rPr>
          <w:rFonts w:eastAsia="Times New Roman"/>
          <w:sz w:val="22"/>
          <w:szCs w:val="22"/>
          <w:lang w:val="es-ES_tradnl"/>
        </w:rPr>
        <w:t>acta</w:t>
      </w:r>
      <w:r w:rsidR="00911D2B">
        <w:rPr>
          <w:rFonts w:eastAsia="Times New Roman"/>
          <w:sz w:val="22"/>
          <w:szCs w:val="22"/>
          <w:lang w:val="es-ES_tradnl"/>
        </w:rPr>
        <w:t xml:space="preserve"> </w:t>
      </w:r>
      <w:r>
        <w:rPr>
          <w:rFonts w:eastAsia="Times New Roman"/>
          <w:sz w:val="22"/>
          <w:szCs w:val="22"/>
          <w:lang w:val="es-ES_tradnl"/>
        </w:rPr>
        <w:t>de</w:t>
      </w:r>
      <w:r w:rsidR="00911D2B">
        <w:rPr>
          <w:rFonts w:eastAsia="Times New Roman"/>
          <w:sz w:val="22"/>
          <w:szCs w:val="22"/>
          <w:lang w:val="es-ES_tradnl"/>
        </w:rPr>
        <w:t xml:space="preserve"> </w:t>
      </w:r>
      <w:r>
        <w:rPr>
          <w:rFonts w:eastAsia="Times New Roman"/>
          <w:sz w:val="22"/>
          <w:szCs w:val="22"/>
          <w:lang w:val="es-ES_tradnl"/>
        </w:rPr>
        <w:t>la</w:t>
      </w:r>
      <w:r w:rsidR="00911D2B">
        <w:rPr>
          <w:rFonts w:eastAsia="Times New Roman"/>
          <w:sz w:val="22"/>
          <w:szCs w:val="22"/>
          <w:lang w:val="es-ES_tradnl"/>
        </w:rPr>
        <w:t xml:space="preserve"> </w:t>
      </w:r>
      <w:r>
        <w:rPr>
          <w:rFonts w:eastAsia="Times New Roman"/>
          <w:sz w:val="22"/>
          <w:szCs w:val="22"/>
          <w:lang w:val="es-ES_tradnl"/>
        </w:rPr>
        <w:t>sesión</w:t>
      </w:r>
      <w:r w:rsidR="00911D2B">
        <w:rPr>
          <w:rFonts w:eastAsia="Times New Roman"/>
          <w:sz w:val="22"/>
          <w:szCs w:val="22"/>
          <w:lang w:val="es-ES_tradnl"/>
        </w:rPr>
        <w:t xml:space="preserve"> </w:t>
      </w:r>
      <w:r>
        <w:rPr>
          <w:rFonts w:eastAsia="Times New Roman"/>
          <w:sz w:val="22"/>
          <w:szCs w:val="22"/>
          <w:lang w:val="es-ES_tradnl"/>
        </w:rPr>
        <w:t>401</w:t>
      </w:r>
      <w:r w:rsidR="00911D2B">
        <w:rPr>
          <w:rFonts w:eastAsia="Times New Roman"/>
          <w:sz w:val="22"/>
          <w:szCs w:val="22"/>
          <w:lang w:val="es-ES_tradnl"/>
        </w:rPr>
        <w:t xml:space="preserve"> </w:t>
      </w:r>
      <w:r>
        <w:rPr>
          <w:rFonts w:eastAsia="Times New Roman"/>
          <w:sz w:val="22"/>
          <w:szCs w:val="22"/>
          <w:lang w:val="es-ES_tradnl"/>
        </w:rPr>
        <w:t>de</w:t>
      </w:r>
      <w:r w:rsidR="00911D2B">
        <w:rPr>
          <w:rFonts w:eastAsia="Times New Roman"/>
          <w:sz w:val="22"/>
          <w:szCs w:val="22"/>
          <w:lang w:val="es-ES_tradnl"/>
        </w:rPr>
        <w:t xml:space="preserve"> </w:t>
      </w:r>
      <w:r>
        <w:rPr>
          <w:rFonts w:eastAsia="Times New Roman"/>
          <w:sz w:val="22"/>
          <w:szCs w:val="22"/>
          <w:lang w:val="es-ES_tradnl"/>
        </w:rPr>
        <w:t>fecha</w:t>
      </w:r>
      <w:r w:rsidR="00911D2B">
        <w:rPr>
          <w:rFonts w:eastAsia="Times New Roman"/>
          <w:sz w:val="22"/>
          <w:szCs w:val="22"/>
          <w:lang w:val="es-ES_tradnl"/>
        </w:rPr>
        <w:t xml:space="preserve"> </w:t>
      </w:r>
      <w:r>
        <w:rPr>
          <w:rFonts w:eastAsia="Times New Roman"/>
          <w:sz w:val="22"/>
          <w:szCs w:val="22"/>
          <w:lang w:val="es-ES_tradnl"/>
        </w:rPr>
        <w:t>5</w:t>
      </w:r>
      <w:r w:rsidR="00911D2B">
        <w:rPr>
          <w:rFonts w:eastAsia="Times New Roman"/>
          <w:sz w:val="22"/>
          <w:szCs w:val="22"/>
          <w:lang w:val="es-ES_tradnl"/>
        </w:rPr>
        <w:t xml:space="preserve"> </w:t>
      </w:r>
      <w:r>
        <w:rPr>
          <w:rFonts w:eastAsia="Times New Roman"/>
          <w:sz w:val="22"/>
          <w:szCs w:val="22"/>
          <w:lang w:val="es-ES_tradnl"/>
        </w:rPr>
        <w:t>de</w:t>
      </w:r>
      <w:r w:rsidR="00911D2B">
        <w:rPr>
          <w:rFonts w:eastAsia="Times New Roman"/>
          <w:sz w:val="22"/>
          <w:szCs w:val="22"/>
          <w:lang w:val="es-ES_tradnl"/>
        </w:rPr>
        <w:t xml:space="preserve"> </w:t>
      </w:r>
      <w:r>
        <w:rPr>
          <w:rFonts w:eastAsia="Times New Roman"/>
          <w:sz w:val="22"/>
          <w:szCs w:val="22"/>
          <w:lang w:val="es-ES_tradnl"/>
        </w:rPr>
        <w:t>marzo</w:t>
      </w:r>
      <w:r w:rsidR="00911D2B">
        <w:rPr>
          <w:rFonts w:eastAsia="Times New Roman"/>
          <w:sz w:val="22"/>
          <w:szCs w:val="22"/>
          <w:lang w:val="es-ES_tradnl"/>
        </w:rPr>
        <w:t xml:space="preserve"> </w:t>
      </w:r>
      <w:r>
        <w:rPr>
          <w:rFonts w:eastAsia="Times New Roman"/>
          <w:sz w:val="22"/>
          <w:szCs w:val="22"/>
          <w:lang w:val="es-ES_tradnl"/>
        </w:rPr>
        <w:t>2013</w:t>
      </w:r>
      <w:r w:rsidR="00C9281D">
        <w:rPr>
          <w:rFonts w:eastAsia="Times New Roman"/>
          <w:sz w:val="22"/>
          <w:szCs w:val="22"/>
          <w:lang w:val="es-ES_tradnl"/>
        </w:rPr>
        <w:t>,</w:t>
      </w:r>
      <w:r w:rsidR="00911D2B">
        <w:rPr>
          <w:rFonts w:eastAsia="Times New Roman"/>
          <w:sz w:val="22"/>
          <w:szCs w:val="22"/>
          <w:lang w:val="es-ES_tradnl"/>
        </w:rPr>
        <w:t xml:space="preserve"> </w:t>
      </w:r>
      <w:r w:rsidR="00C9281D">
        <w:rPr>
          <w:rFonts w:eastAsia="Times New Roman"/>
          <w:sz w:val="22"/>
          <w:szCs w:val="22"/>
          <w:lang w:val="es-ES_tradnl"/>
        </w:rPr>
        <w:t>en</w:t>
      </w:r>
      <w:r w:rsidR="00911D2B">
        <w:rPr>
          <w:rFonts w:eastAsia="Times New Roman"/>
          <w:sz w:val="22"/>
          <w:szCs w:val="22"/>
          <w:lang w:val="es-ES_tradnl"/>
        </w:rPr>
        <w:t xml:space="preserve"> </w:t>
      </w:r>
      <w:r w:rsidR="00C9281D">
        <w:rPr>
          <w:rFonts w:eastAsia="Times New Roman"/>
          <w:sz w:val="22"/>
          <w:szCs w:val="22"/>
          <w:lang w:val="es-ES_tradnl"/>
        </w:rPr>
        <w:t>la</w:t>
      </w:r>
      <w:r w:rsidR="00911D2B">
        <w:rPr>
          <w:rFonts w:eastAsia="Times New Roman"/>
          <w:sz w:val="22"/>
          <w:szCs w:val="22"/>
          <w:lang w:val="es-ES_tradnl"/>
        </w:rPr>
        <w:t xml:space="preserve"> </w:t>
      </w:r>
      <w:r w:rsidR="00C9281D">
        <w:rPr>
          <w:rFonts w:eastAsia="Times New Roman"/>
          <w:sz w:val="22"/>
          <w:szCs w:val="22"/>
          <w:lang w:val="es-ES_tradnl"/>
        </w:rPr>
        <w:t>cual</w:t>
      </w:r>
      <w:r w:rsidR="00911D2B">
        <w:rPr>
          <w:rFonts w:eastAsia="Times New Roman"/>
          <w:sz w:val="22"/>
          <w:szCs w:val="22"/>
          <w:lang w:val="es-ES_tradnl"/>
        </w:rPr>
        <w:t xml:space="preserve"> </w:t>
      </w:r>
      <w:r w:rsidR="00C9281D">
        <w:rPr>
          <w:rFonts w:eastAsia="Times New Roman"/>
          <w:sz w:val="22"/>
          <w:szCs w:val="22"/>
          <w:lang w:val="es-ES_tradnl"/>
        </w:rPr>
        <w:t>se</w:t>
      </w:r>
      <w:r w:rsidR="00911D2B">
        <w:rPr>
          <w:rFonts w:eastAsia="Times New Roman"/>
          <w:sz w:val="22"/>
          <w:szCs w:val="22"/>
          <w:lang w:val="es-ES_tradnl"/>
        </w:rPr>
        <w:t xml:space="preserve"> </w:t>
      </w:r>
      <w:r w:rsidR="00C9281D">
        <w:rPr>
          <w:rFonts w:eastAsia="Times New Roman"/>
          <w:sz w:val="22"/>
          <w:szCs w:val="22"/>
          <w:lang w:val="es-ES_tradnl"/>
        </w:rPr>
        <w:t>toma</w:t>
      </w:r>
      <w:r w:rsidR="00911D2B">
        <w:rPr>
          <w:rFonts w:eastAsia="Times New Roman"/>
          <w:sz w:val="22"/>
          <w:szCs w:val="22"/>
          <w:lang w:val="es-ES_tradnl"/>
        </w:rPr>
        <w:t xml:space="preserve"> </w:t>
      </w:r>
      <w:r w:rsidR="00C9281D">
        <w:rPr>
          <w:rFonts w:eastAsia="Times New Roman"/>
          <w:sz w:val="22"/>
          <w:szCs w:val="22"/>
          <w:lang w:val="es-ES_tradnl"/>
        </w:rPr>
        <w:t>el</w:t>
      </w:r>
      <w:r w:rsidR="00911D2B">
        <w:rPr>
          <w:rFonts w:eastAsia="Times New Roman"/>
          <w:sz w:val="22"/>
          <w:szCs w:val="22"/>
          <w:lang w:val="es-ES_tradnl"/>
        </w:rPr>
        <w:t xml:space="preserve"> </w:t>
      </w:r>
      <w:r w:rsidR="00C9281D">
        <w:rPr>
          <w:rFonts w:eastAsia="Times New Roman"/>
          <w:sz w:val="22"/>
          <w:szCs w:val="22"/>
          <w:lang w:val="es-ES_tradnl"/>
        </w:rPr>
        <w:t>acuerdo</w:t>
      </w:r>
      <w:r w:rsidR="00911D2B">
        <w:rPr>
          <w:rFonts w:eastAsia="Times New Roman"/>
          <w:sz w:val="22"/>
          <w:szCs w:val="22"/>
          <w:lang w:val="es-ES_tradnl"/>
        </w:rPr>
        <w:t xml:space="preserve"> </w:t>
      </w:r>
      <w:r w:rsidR="00C9281D">
        <w:rPr>
          <w:rFonts w:eastAsia="Times New Roman"/>
          <w:sz w:val="22"/>
          <w:szCs w:val="22"/>
          <w:lang w:val="es-ES_tradnl"/>
        </w:rPr>
        <w:t>para</w:t>
      </w:r>
      <w:r w:rsidR="00911D2B">
        <w:rPr>
          <w:rFonts w:eastAsia="Times New Roman"/>
          <w:sz w:val="22"/>
          <w:szCs w:val="22"/>
          <w:lang w:val="es-ES_tradnl"/>
        </w:rPr>
        <w:t xml:space="preserve"> </w:t>
      </w:r>
      <w:r w:rsidR="00C9281D">
        <w:rPr>
          <w:rFonts w:eastAsia="Times New Roman"/>
          <w:sz w:val="22"/>
          <w:szCs w:val="22"/>
          <w:lang w:val="es-ES_tradnl"/>
        </w:rPr>
        <w:t>la</w:t>
      </w:r>
      <w:r w:rsidR="00911D2B">
        <w:rPr>
          <w:rFonts w:eastAsia="Times New Roman"/>
          <w:sz w:val="22"/>
          <w:szCs w:val="22"/>
          <w:lang w:val="es-ES_tradnl"/>
        </w:rPr>
        <w:t xml:space="preserve"> </w:t>
      </w:r>
      <w:r w:rsidR="00C9281D">
        <w:rPr>
          <w:rFonts w:eastAsia="Times New Roman"/>
          <w:sz w:val="22"/>
          <w:szCs w:val="22"/>
          <w:lang w:val="es-ES_tradnl"/>
        </w:rPr>
        <w:t>contratación</w:t>
      </w:r>
      <w:r w:rsidR="00911D2B">
        <w:rPr>
          <w:rFonts w:eastAsia="Times New Roman"/>
          <w:sz w:val="22"/>
          <w:szCs w:val="22"/>
          <w:lang w:val="es-ES_tradnl"/>
        </w:rPr>
        <w:t xml:space="preserve"> </w:t>
      </w:r>
      <w:r w:rsidR="00C9281D">
        <w:rPr>
          <w:rFonts w:eastAsia="Times New Roman"/>
          <w:sz w:val="22"/>
          <w:szCs w:val="22"/>
          <w:lang w:val="es-ES_tradnl"/>
        </w:rPr>
        <w:t>no</w:t>
      </w:r>
      <w:r w:rsidR="00911D2B">
        <w:rPr>
          <w:rFonts w:eastAsia="Times New Roman"/>
          <w:sz w:val="22"/>
          <w:szCs w:val="22"/>
          <w:lang w:val="es-ES_tradnl"/>
        </w:rPr>
        <w:t xml:space="preserve"> </w:t>
      </w:r>
      <w:r w:rsidR="00C9281D">
        <w:rPr>
          <w:rFonts w:eastAsia="Times New Roman"/>
          <w:sz w:val="22"/>
          <w:szCs w:val="22"/>
          <w:lang w:val="es-ES_tradnl"/>
        </w:rPr>
        <w:t>se</w:t>
      </w:r>
      <w:r w:rsidR="00911D2B">
        <w:rPr>
          <w:rFonts w:eastAsia="Times New Roman"/>
          <w:sz w:val="22"/>
          <w:szCs w:val="22"/>
          <w:lang w:val="es-ES_tradnl"/>
        </w:rPr>
        <w:t xml:space="preserve"> </w:t>
      </w:r>
      <w:r w:rsidR="00C9281D">
        <w:rPr>
          <w:rFonts w:eastAsia="Times New Roman"/>
          <w:sz w:val="22"/>
          <w:szCs w:val="22"/>
          <w:lang w:val="es-ES_tradnl"/>
        </w:rPr>
        <w:t>brinda</w:t>
      </w:r>
      <w:r w:rsidR="00911D2B">
        <w:rPr>
          <w:rFonts w:eastAsia="Times New Roman"/>
          <w:sz w:val="22"/>
          <w:szCs w:val="22"/>
          <w:lang w:val="es-ES_tradnl"/>
        </w:rPr>
        <w:t xml:space="preserve"> </w:t>
      </w:r>
      <w:r w:rsidR="00C9281D">
        <w:rPr>
          <w:rFonts w:eastAsia="Times New Roman"/>
          <w:sz w:val="22"/>
          <w:szCs w:val="22"/>
          <w:lang w:val="es-ES_tradnl"/>
        </w:rPr>
        <w:t>una</w:t>
      </w:r>
      <w:r w:rsidR="00911D2B">
        <w:rPr>
          <w:rFonts w:eastAsia="Times New Roman"/>
          <w:sz w:val="22"/>
          <w:szCs w:val="22"/>
          <w:lang w:val="es-ES_tradnl"/>
        </w:rPr>
        <w:t xml:space="preserve"> </w:t>
      </w:r>
      <w:r w:rsidR="00C9281D">
        <w:rPr>
          <w:rFonts w:eastAsia="Times New Roman"/>
          <w:sz w:val="22"/>
          <w:szCs w:val="22"/>
          <w:lang w:val="es-ES_tradnl"/>
        </w:rPr>
        <w:t>justificación</w:t>
      </w:r>
      <w:r w:rsidR="00911D2B">
        <w:rPr>
          <w:rFonts w:eastAsia="Times New Roman"/>
          <w:sz w:val="22"/>
          <w:szCs w:val="22"/>
          <w:lang w:val="es-ES_tradnl"/>
        </w:rPr>
        <w:t xml:space="preserve"> </w:t>
      </w:r>
      <w:r w:rsidR="00C9281D">
        <w:rPr>
          <w:rFonts w:eastAsia="Times New Roman"/>
          <w:sz w:val="22"/>
          <w:szCs w:val="22"/>
          <w:lang w:val="es-ES_tradnl"/>
        </w:rPr>
        <w:t>de</w:t>
      </w:r>
      <w:r w:rsidR="00911D2B">
        <w:rPr>
          <w:rFonts w:eastAsia="Times New Roman"/>
          <w:sz w:val="22"/>
          <w:szCs w:val="22"/>
          <w:lang w:val="es-ES_tradnl"/>
        </w:rPr>
        <w:t xml:space="preserve"> </w:t>
      </w:r>
      <w:r w:rsidR="00C9281D">
        <w:rPr>
          <w:rFonts w:eastAsia="Times New Roman"/>
          <w:sz w:val="22"/>
          <w:szCs w:val="22"/>
          <w:lang w:val="es-ES_tradnl"/>
        </w:rPr>
        <w:t>la</w:t>
      </w:r>
      <w:r w:rsidR="00911D2B">
        <w:rPr>
          <w:rFonts w:eastAsia="Times New Roman"/>
          <w:sz w:val="22"/>
          <w:szCs w:val="22"/>
          <w:lang w:val="es-ES_tradnl"/>
        </w:rPr>
        <w:t xml:space="preserve"> </w:t>
      </w:r>
      <w:r w:rsidR="00C9281D">
        <w:rPr>
          <w:rFonts w:eastAsia="Times New Roman"/>
          <w:sz w:val="22"/>
          <w:szCs w:val="22"/>
          <w:lang w:val="es-ES_tradnl"/>
        </w:rPr>
        <w:t>razón</w:t>
      </w:r>
      <w:r w:rsidR="00911D2B">
        <w:rPr>
          <w:rFonts w:eastAsia="Times New Roman"/>
          <w:sz w:val="22"/>
          <w:szCs w:val="22"/>
          <w:lang w:val="es-ES_tradnl"/>
        </w:rPr>
        <w:t xml:space="preserve"> </w:t>
      </w:r>
      <w:r w:rsidR="00C9281D">
        <w:rPr>
          <w:rFonts w:eastAsia="Times New Roman"/>
          <w:sz w:val="22"/>
          <w:szCs w:val="22"/>
          <w:lang w:val="es-ES_tradnl"/>
        </w:rPr>
        <w:t>para</w:t>
      </w:r>
      <w:r w:rsidR="00911D2B">
        <w:rPr>
          <w:rFonts w:eastAsia="Times New Roman"/>
          <w:sz w:val="22"/>
          <w:szCs w:val="22"/>
          <w:lang w:val="es-ES_tradnl"/>
        </w:rPr>
        <w:t xml:space="preserve"> </w:t>
      </w:r>
      <w:r w:rsidR="00C9281D">
        <w:rPr>
          <w:rFonts w:eastAsia="Times New Roman"/>
          <w:sz w:val="22"/>
          <w:szCs w:val="22"/>
          <w:lang w:val="es-ES_tradnl"/>
        </w:rPr>
        <w:t>este</w:t>
      </w:r>
      <w:r w:rsidR="00911D2B">
        <w:rPr>
          <w:rFonts w:eastAsia="Times New Roman"/>
          <w:sz w:val="22"/>
          <w:szCs w:val="22"/>
          <w:lang w:val="es-ES_tradnl"/>
        </w:rPr>
        <w:t xml:space="preserve"> </w:t>
      </w:r>
      <w:r w:rsidR="00C9281D">
        <w:rPr>
          <w:rFonts w:eastAsia="Times New Roman"/>
          <w:sz w:val="22"/>
          <w:szCs w:val="22"/>
          <w:lang w:val="es-ES_tradnl"/>
        </w:rPr>
        <w:t>contrato.</w:t>
      </w:r>
      <w:r w:rsidR="00911D2B">
        <w:rPr>
          <w:rFonts w:eastAsia="Times New Roman"/>
          <w:sz w:val="22"/>
          <w:szCs w:val="22"/>
          <w:lang w:val="es-ES_tradnl"/>
        </w:rPr>
        <w:t xml:space="preserve"> </w:t>
      </w:r>
      <w:r w:rsidR="00C9281D">
        <w:rPr>
          <w:rFonts w:eastAsia="Times New Roman"/>
          <w:sz w:val="22"/>
          <w:szCs w:val="22"/>
          <w:lang w:val="es-ES_tradnl"/>
        </w:rPr>
        <w:t>No</w:t>
      </w:r>
      <w:r w:rsidR="00911D2B">
        <w:rPr>
          <w:rFonts w:eastAsia="Times New Roman"/>
          <w:sz w:val="22"/>
          <w:szCs w:val="22"/>
          <w:lang w:val="es-ES_tradnl"/>
        </w:rPr>
        <w:t xml:space="preserve"> </w:t>
      </w:r>
      <w:r w:rsidR="00C9281D">
        <w:rPr>
          <w:rFonts w:eastAsia="Times New Roman"/>
          <w:sz w:val="22"/>
          <w:szCs w:val="22"/>
          <w:lang w:val="es-ES_tradnl"/>
        </w:rPr>
        <w:t>se</w:t>
      </w:r>
      <w:r w:rsidR="00911D2B">
        <w:rPr>
          <w:rFonts w:eastAsia="Times New Roman"/>
          <w:sz w:val="22"/>
          <w:szCs w:val="22"/>
          <w:lang w:val="es-ES_tradnl"/>
        </w:rPr>
        <w:t xml:space="preserve"> </w:t>
      </w:r>
      <w:r w:rsidR="003C31D8">
        <w:rPr>
          <w:rFonts w:eastAsia="Times New Roman"/>
          <w:sz w:val="22"/>
          <w:szCs w:val="22"/>
          <w:lang w:val="es-ES_tradnl"/>
        </w:rPr>
        <w:t>localiza</w:t>
      </w:r>
      <w:r w:rsidR="00911D2B">
        <w:rPr>
          <w:rFonts w:eastAsia="Times New Roman"/>
          <w:sz w:val="22"/>
          <w:szCs w:val="22"/>
          <w:lang w:val="es-ES_tradnl"/>
        </w:rPr>
        <w:t xml:space="preserve"> </w:t>
      </w:r>
      <w:r w:rsidR="003C31D8">
        <w:rPr>
          <w:rFonts w:eastAsia="Times New Roman"/>
          <w:sz w:val="22"/>
          <w:szCs w:val="22"/>
          <w:lang w:val="es-ES_tradnl"/>
        </w:rPr>
        <w:t>el</w:t>
      </w:r>
      <w:r w:rsidR="00911D2B">
        <w:rPr>
          <w:rFonts w:eastAsia="Times New Roman"/>
          <w:sz w:val="22"/>
          <w:szCs w:val="22"/>
          <w:lang w:val="es-ES_tradnl"/>
        </w:rPr>
        <w:t xml:space="preserve"> </w:t>
      </w:r>
      <w:r w:rsidR="00C9281D">
        <w:rPr>
          <w:rFonts w:eastAsia="Times New Roman"/>
          <w:sz w:val="22"/>
          <w:szCs w:val="22"/>
          <w:lang w:val="es-ES_tradnl"/>
        </w:rPr>
        <w:t>contrato</w:t>
      </w:r>
      <w:r w:rsidR="00911D2B">
        <w:rPr>
          <w:rFonts w:eastAsia="Times New Roman"/>
          <w:sz w:val="22"/>
          <w:szCs w:val="22"/>
          <w:lang w:val="es-ES_tradnl"/>
        </w:rPr>
        <w:t xml:space="preserve"> </w:t>
      </w:r>
      <w:r w:rsidR="00C9281D">
        <w:rPr>
          <w:rFonts w:eastAsia="Times New Roman"/>
          <w:sz w:val="22"/>
          <w:szCs w:val="22"/>
          <w:lang w:val="es-ES_tradnl"/>
        </w:rPr>
        <w:t>firmado</w:t>
      </w:r>
      <w:r w:rsidR="00911D2B">
        <w:rPr>
          <w:rFonts w:eastAsia="Times New Roman"/>
          <w:sz w:val="22"/>
          <w:szCs w:val="22"/>
          <w:lang w:val="es-ES_tradnl"/>
        </w:rPr>
        <w:t xml:space="preserve"> </w:t>
      </w:r>
      <w:r w:rsidR="00C9281D">
        <w:rPr>
          <w:rFonts w:eastAsia="Times New Roman"/>
          <w:sz w:val="22"/>
          <w:szCs w:val="22"/>
          <w:lang w:val="es-ES_tradnl"/>
        </w:rPr>
        <w:t>por</w:t>
      </w:r>
      <w:r w:rsidR="00911D2B">
        <w:rPr>
          <w:rFonts w:eastAsia="Times New Roman"/>
          <w:sz w:val="22"/>
          <w:szCs w:val="22"/>
          <w:lang w:val="es-ES_tradnl"/>
        </w:rPr>
        <w:t xml:space="preserve"> </w:t>
      </w:r>
      <w:r w:rsidR="00C9281D">
        <w:rPr>
          <w:rFonts w:eastAsia="Times New Roman"/>
          <w:sz w:val="22"/>
          <w:szCs w:val="22"/>
          <w:lang w:val="es-ES_tradnl"/>
        </w:rPr>
        <w:t>las</w:t>
      </w:r>
      <w:r w:rsidR="00911D2B">
        <w:rPr>
          <w:rFonts w:eastAsia="Times New Roman"/>
          <w:sz w:val="22"/>
          <w:szCs w:val="22"/>
          <w:lang w:val="es-ES_tradnl"/>
        </w:rPr>
        <w:t xml:space="preserve"> </w:t>
      </w:r>
      <w:r w:rsidR="00C9281D">
        <w:rPr>
          <w:rFonts w:eastAsia="Times New Roman"/>
          <w:sz w:val="22"/>
          <w:szCs w:val="22"/>
          <w:lang w:val="es-ES_tradnl"/>
        </w:rPr>
        <w:t>partes</w:t>
      </w:r>
      <w:r w:rsidR="00911D2B">
        <w:rPr>
          <w:rFonts w:eastAsia="Times New Roman"/>
          <w:sz w:val="22"/>
          <w:szCs w:val="22"/>
          <w:lang w:val="es-ES_tradnl"/>
        </w:rPr>
        <w:t xml:space="preserve"> </w:t>
      </w:r>
      <w:r w:rsidR="00C9281D">
        <w:rPr>
          <w:rFonts w:eastAsia="Times New Roman"/>
          <w:sz w:val="22"/>
          <w:szCs w:val="22"/>
          <w:lang w:val="es-ES_tradnl"/>
        </w:rPr>
        <w:t>a</w:t>
      </w:r>
      <w:r w:rsidR="00911D2B">
        <w:rPr>
          <w:rFonts w:eastAsia="Times New Roman"/>
          <w:sz w:val="22"/>
          <w:szCs w:val="22"/>
          <w:lang w:val="es-ES_tradnl"/>
        </w:rPr>
        <w:t xml:space="preserve"> </w:t>
      </w:r>
      <w:r w:rsidR="00C9281D">
        <w:rPr>
          <w:rFonts w:eastAsia="Times New Roman"/>
          <w:sz w:val="22"/>
          <w:szCs w:val="22"/>
          <w:lang w:val="es-ES_tradnl"/>
        </w:rPr>
        <w:t>fin</w:t>
      </w:r>
      <w:r w:rsidR="00911D2B">
        <w:rPr>
          <w:rFonts w:eastAsia="Times New Roman"/>
          <w:sz w:val="22"/>
          <w:szCs w:val="22"/>
          <w:lang w:val="es-ES_tradnl"/>
        </w:rPr>
        <w:t xml:space="preserve"> </w:t>
      </w:r>
      <w:r w:rsidR="00C9281D">
        <w:rPr>
          <w:rFonts w:eastAsia="Times New Roman"/>
          <w:sz w:val="22"/>
          <w:szCs w:val="22"/>
          <w:lang w:val="es-ES_tradnl"/>
        </w:rPr>
        <w:t>de</w:t>
      </w:r>
      <w:r w:rsidR="00911D2B">
        <w:rPr>
          <w:rFonts w:eastAsia="Times New Roman"/>
          <w:sz w:val="22"/>
          <w:szCs w:val="22"/>
          <w:lang w:val="es-ES_tradnl"/>
        </w:rPr>
        <w:t xml:space="preserve"> </w:t>
      </w:r>
      <w:r w:rsidR="00C9281D">
        <w:rPr>
          <w:rFonts w:eastAsia="Times New Roman"/>
          <w:sz w:val="22"/>
          <w:szCs w:val="22"/>
          <w:lang w:val="es-ES_tradnl"/>
        </w:rPr>
        <w:t>corroborar</w:t>
      </w:r>
      <w:r w:rsidR="00911D2B">
        <w:rPr>
          <w:rFonts w:eastAsia="Times New Roman"/>
          <w:sz w:val="22"/>
          <w:szCs w:val="22"/>
          <w:lang w:val="es-ES_tradnl"/>
        </w:rPr>
        <w:t xml:space="preserve"> </w:t>
      </w:r>
      <w:r w:rsidR="00C9281D">
        <w:rPr>
          <w:rFonts w:eastAsia="Times New Roman"/>
          <w:sz w:val="22"/>
          <w:szCs w:val="22"/>
          <w:lang w:val="es-ES_tradnl"/>
        </w:rPr>
        <w:t>los</w:t>
      </w:r>
      <w:r w:rsidR="00911D2B">
        <w:rPr>
          <w:rFonts w:eastAsia="Times New Roman"/>
          <w:sz w:val="22"/>
          <w:szCs w:val="22"/>
          <w:lang w:val="es-ES_tradnl"/>
        </w:rPr>
        <w:t xml:space="preserve"> </w:t>
      </w:r>
      <w:r w:rsidR="00C9281D">
        <w:rPr>
          <w:rFonts w:eastAsia="Times New Roman"/>
          <w:sz w:val="22"/>
          <w:szCs w:val="22"/>
          <w:lang w:val="es-ES_tradnl"/>
        </w:rPr>
        <w:t>alcances</w:t>
      </w:r>
      <w:r w:rsidR="00911D2B">
        <w:rPr>
          <w:rFonts w:eastAsia="Times New Roman"/>
          <w:sz w:val="22"/>
          <w:szCs w:val="22"/>
          <w:lang w:val="es-ES_tradnl"/>
        </w:rPr>
        <w:t xml:space="preserve"> </w:t>
      </w:r>
      <w:r w:rsidR="00C9281D">
        <w:rPr>
          <w:rFonts w:eastAsia="Times New Roman"/>
          <w:sz w:val="22"/>
          <w:szCs w:val="22"/>
          <w:lang w:val="es-ES_tradnl"/>
        </w:rPr>
        <w:t>de</w:t>
      </w:r>
      <w:r w:rsidR="00911D2B">
        <w:rPr>
          <w:rFonts w:eastAsia="Times New Roman"/>
          <w:sz w:val="22"/>
          <w:szCs w:val="22"/>
          <w:lang w:val="es-ES_tradnl"/>
        </w:rPr>
        <w:t xml:space="preserve"> </w:t>
      </w:r>
      <w:r w:rsidR="00C9281D">
        <w:rPr>
          <w:rFonts w:eastAsia="Times New Roman"/>
          <w:sz w:val="22"/>
          <w:szCs w:val="22"/>
          <w:lang w:val="es-ES_tradnl"/>
        </w:rPr>
        <w:t>dicha</w:t>
      </w:r>
      <w:r w:rsidR="00911D2B">
        <w:rPr>
          <w:rFonts w:eastAsia="Times New Roman"/>
          <w:sz w:val="22"/>
          <w:szCs w:val="22"/>
          <w:lang w:val="es-ES_tradnl"/>
        </w:rPr>
        <w:t xml:space="preserve"> </w:t>
      </w:r>
      <w:r w:rsidR="00C9281D">
        <w:rPr>
          <w:rFonts w:eastAsia="Times New Roman"/>
          <w:sz w:val="22"/>
          <w:szCs w:val="22"/>
          <w:lang w:val="es-ES_tradnl"/>
        </w:rPr>
        <w:t>adquisición</w:t>
      </w:r>
      <w:r w:rsidR="00911D2B">
        <w:rPr>
          <w:rFonts w:eastAsia="Times New Roman"/>
          <w:sz w:val="22"/>
          <w:szCs w:val="22"/>
          <w:lang w:val="es-ES_tradnl"/>
        </w:rPr>
        <w:t xml:space="preserve"> </w:t>
      </w:r>
      <w:r w:rsidR="00C9281D">
        <w:rPr>
          <w:rFonts w:eastAsia="Times New Roman"/>
          <w:sz w:val="22"/>
          <w:szCs w:val="22"/>
          <w:lang w:val="es-ES_tradnl"/>
        </w:rPr>
        <w:t>y</w:t>
      </w:r>
      <w:r w:rsidR="00911D2B">
        <w:rPr>
          <w:rFonts w:eastAsia="Times New Roman"/>
          <w:sz w:val="22"/>
          <w:szCs w:val="22"/>
          <w:lang w:val="es-ES_tradnl"/>
        </w:rPr>
        <w:t xml:space="preserve"> </w:t>
      </w:r>
      <w:r w:rsidR="00C9281D">
        <w:rPr>
          <w:rFonts w:eastAsia="Times New Roman"/>
          <w:sz w:val="22"/>
          <w:szCs w:val="22"/>
          <w:lang w:val="es-ES_tradnl"/>
        </w:rPr>
        <w:t>el</w:t>
      </w:r>
      <w:r w:rsidR="00911D2B">
        <w:rPr>
          <w:rFonts w:eastAsia="Times New Roman"/>
          <w:sz w:val="22"/>
          <w:szCs w:val="22"/>
          <w:lang w:val="es-ES_tradnl"/>
        </w:rPr>
        <w:t xml:space="preserve"> </w:t>
      </w:r>
      <w:r w:rsidR="00C9281D">
        <w:rPr>
          <w:rFonts w:eastAsia="Times New Roman"/>
          <w:sz w:val="22"/>
          <w:szCs w:val="22"/>
          <w:lang w:val="es-ES_tradnl"/>
        </w:rPr>
        <w:t>costo</w:t>
      </w:r>
      <w:r w:rsidR="00911D2B">
        <w:rPr>
          <w:rFonts w:eastAsia="Times New Roman"/>
          <w:sz w:val="22"/>
          <w:szCs w:val="22"/>
          <w:lang w:val="es-ES_tradnl"/>
        </w:rPr>
        <w:t xml:space="preserve"> </w:t>
      </w:r>
      <w:r w:rsidR="00C9281D">
        <w:rPr>
          <w:rFonts w:eastAsia="Times New Roman"/>
          <w:sz w:val="22"/>
          <w:szCs w:val="22"/>
          <w:lang w:val="es-ES_tradnl"/>
        </w:rPr>
        <w:t>del</w:t>
      </w:r>
      <w:r w:rsidR="00911D2B">
        <w:rPr>
          <w:rFonts w:eastAsia="Times New Roman"/>
          <w:sz w:val="22"/>
          <w:szCs w:val="22"/>
          <w:lang w:val="es-ES_tradnl"/>
        </w:rPr>
        <w:t xml:space="preserve"> </w:t>
      </w:r>
      <w:r w:rsidR="00C9281D">
        <w:rPr>
          <w:rFonts w:eastAsia="Times New Roman"/>
          <w:sz w:val="22"/>
          <w:szCs w:val="22"/>
          <w:lang w:val="es-ES_tradnl"/>
        </w:rPr>
        <w:t>servicio</w:t>
      </w:r>
      <w:r w:rsidR="00911D2B">
        <w:rPr>
          <w:rFonts w:eastAsia="Times New Roman"/>
          <w:sz w:val="22"/>
          <w:szCs w:val="22"/>
          <w:lang w:val="es-ES_tradnl"/>
        </w:rPr>
        <w:t xml:space="preserve"> </w:t>
      </w:r>
      <w:r w:rsidR="00C9281D">
        <w:rPr>
          <w:rFonts w:eastAsia="Times New Roman"/>
          <w:sz w:val="22"/>
          <w:szCs w:val="22"/>
          <w:lang w:val="es-ES_tradnl"/>
        </w:rPr>
        <w:t>de</w:t>
      </w:r>
      <w:r w:rsidR="00911D2B">
        <w:rPr>
          <w:rFonts w:eastAsia="Times New Roman"/>
          <w:sz w:val="22"/>
          <w:szCs w:val="22"/>
          <w:lang w:val="es-ES_tradnl"/>
        </w:rPr>
        <w:t xml:space="preserve"> </w:t>
      </w:r>
      <w:r w:rsidR="00C9281D">
        <w:rPr>
          <w:rFonts w:eastAsia="Times New Roman"/>
          <w:sz w:val="22"/>
          <w:szCs w:val="22"/>
          <w:lang w:val="es-ES_tradnl"/>
        </w:rPr>
        <w:t>asesoría.</w:t>
      </w:r>
    </w:p>
    <w:p w:rsidR="00C9281D" w:rsidRDefault="00C9281D" w:rsidP="00006AA8">
      <w:pPr>
        <w:jc w:val="both"/>
        <w:rPr>
          <w:rFonts w:eastAsia="Times New Roman"/>
          <w:sz w:val="22"/>
          <w:szCs w:val="22"/>
          <w:lang w:val="es-ES_tradnl"/>
        </w:rPr>
      </w:pPr>
    </w:p>
    <w:p w:rsidR="00C9281D" w:rsidRDefault="00C9281D" w:rsidP="00006AA8">
      <w:pPr>
        <w:jc w:val="both"/>
        <w:rPr>
          <w:rFonts w:eastAsia="Times New Roman"/>
          <w:sz w:val="22"/>
          <w:szCs w:val="22"/>
          <w:lang w:val="es-ES_tradnl"/>
        </w:rPr>
      </w:pPr>
      <w:r>
        <w:rPr>
          <w:rFonts w:eastAsia="Times New Roman"/>
          <w:sz w:val="22"/>
          <w:szCs w:val="22"/>
          <w:lang w:val="es-ES_tradnl"/>
        </w:rPr>
        <w:t>Revisando</w:t>
      </w:r>
      <w:r w:rsidR="00911D2B">
        <w:rPr>
          <w:rFonts w:eastAsia="Times New Roman"/>
          <w:sz w:val="22"/>
          <w:szCs w:val="22"/>
          <w:lang w:val="es-ES_tradnl"/>
        </w:rPr>
        <w:t xml:space="preserve"> </w:t>
      </w:r>
      <w:r>
        <w:rPr>
          <w:rFonts w:eastAsia="Times New Roman"/>
          <w:sz w:val="22"/>
          <w:szCs w:val="22"/>
          <w:lang w:val="es-ES_tradnl"/>
        </w:rPr>
        <w:t>el</w:t>
      </w:r>
      <w:r w:rsidR="00911D2B">
        <w:rPr>
          <w:rFonts w:eastAsia="Times New Roman"/>
          <w:sz w:val="22"/>
          <w:szCs w:val="22"/>
          <w:lang w:val="es-ES_tradnl"/>
        </w:rPr>
        <w:t xml:space="preserve"> </w:t>
      </w:r>
      <w:r>
        <w:rPr>
          <w:rFonts w:eastAsia="Times New Roman"/>
          <w:sz w:val="22"/>
          <w:szCs w:val="22"/>
          <w:lang w:val="es-ES_tradnl"/>
        </w:rPr>
        <w:t>libro</w:t>
      </w:r>
      <w:r w:rsidR="00911D2B">
        <w:rPr>
          <w:rFonts w:eastAsia="Times New Roman"/>
          <w:sz w:val="22"/>
          <w:szCs w:val="22"/>
          <w:lang w:val="es-ES_tradnl"/>
        </w:rPr>
        <w:t xml:space="preserve"> </w:t>
      </w:r>
      <w:r>
        <w:rPr>
          <w:rFonts w:eastAsia="Times New Roman"/>
          <w:sz w:val="22"/>
          <w:szCs w:val="22"/>
          <w:lang w:val="es-ES_tradnl"/>
        </w:rPr>
        <w:t>de</w:t>
      </w:r>
      <w:r w:rsidR="00911D2B">
        <w:rPr>
          <w:rFonts w:eastAsia="Times New Roman"/>
          <w:sz w:val="22"/>
          <w:szCs w:val="22"/>
          <w:lang w:val="es-ES_tradnl"/>
        </w:rPr>
        <w:t xml:space="preserve"> </w:t>
      </w:r>
      <w:r>
        <w:rPr>
          <w:rFonts w:eastAsia="Times New Roman"/>
          <w:sz w:val="22"/>
          <w:szCs w:val="22"/>
          <w:lang w:val="es-ES_tradnl"/>
        </w:rPr>
        <w:t>actas</w:t>
      </w:r>
      <w:r w:rsidR="00911D2B">
        <w:rPr>
          <w:rFonts w:eastAsia="Times New Roman"/>
          <w:sz w:val="22"/>
          <w:szCs w:val="22"/>
          <w:lang w:val="es-ES_tradnl"/>
        </w:rPr>
        <w:t xml:space="preserve"> </w:t>
      </w:r>
      <w:r>
        <w:rPr>
          <w:rFonts w:eastAsia="Times New Roman"/>
          <w:sz w:val="22"/>
          <w:szCs w:val="22"/>
          <w:lang w:val="es-ES_tradnl"/>
        </w:rPr>
        <w:t>se</w:t>
      </w:r>
      <w:r w:rsidR="00911D2B">
        <w:rPr>
          <w:rFonts w:eastAsia="Times New Roman"/>
          <w:sz w:val="22"/>
          <w:szCs w:val="22"/>
          <w:lang w:val="es-ES_tradnl"/>
        </w:rPr>
        <w:t xml:space="preserve"> </w:t>
      </w:r>
      <w:r>
        <w:rPr>
          <w:rFonts w:eastAsia="Times New Roman"/>
          <w:sz w:val="22"/>
          <w:szCs w:val="22"/>
          <w:lang w:val="es-ES_tradnl"/>
        </w:rPr>
        <w:t>determina</w:t>
      </w:r>
      <w:r w:rsidR="00911D2B">
        <w:rPr>
          <w:rFonts w:eastAsia="Times New Roman"/>
          <w:sz w:val="22"/>
          <w:szCs w:val="22"/>
          <w:lang w:val="es-ES_tradnl"/>
        </w:rPr>
        <w:t xml:space="preserve"> </w:t>
      </w:r>
      <w:r>
        <w:rPr>
          <w:rFonts w:eastAsia="Times New Roman"/>
          <w:sz w:val="22"/>
          <w:szCs w:val="22"/>
          <w:lang w:val="es-ES_tradnl"/>
        </w:rPr>
        <w:t>que</w:t>
      </w:r>
      <w:r w:rsidR="00911D2B">
        <w:rPr>
          <w:rFonts w:eastAsia="Times New Roman"/>
          <w:sz w:val="22"/>
          <w:szCs w:val="22"/>
          <w:lang w:val="es-ES_tradnl"/>
        </w:rPr>
        <w:t xml:space="preserve"> </w:t>
      </w:r>
      <w:r>
        <w:rPr>
          <w:rFonts w:eastAsia="Times New Roman"/>
          <w:sz w:val="22"/>
          <w:szCs w:val="22"/>
          <w:lang w:val="es-ES_tradnl"/>
        </w:rPr>
        <w:t>en</w:t>
      </w:r>
      <w:r w:rsidR="00911D2B">
        <w:rPr>
          <w:rFonts w:eastAsia="Times New Roman"/>
          <w:sz w:val="22"/>
          <w:szCs w:val="22"/>
          <w:lang w:val="es-ES_tradnl"/>
        </w:rPr>
        <w:t xml:space="preserve"> </w:t>
      </w:r>
      <w:r>
        <w:rPr>
          <w:rFonts w:eastAsia="Times New Roman"/>
          <w:sz w:val="22"/>
          <w:szCs w:val="22"/>
          <w:lang w:val="es-ES_tradnl"/>
        </w:rPr>
        <w:t>el</w:t>
      </w:r>
      <w:r w:rsidR="00911D2B">
        <w:rPr>
          <w:rFonts w:eastAsia="Times New Roman"/>
          <w:sz w:val="22"/>
          <w:szCs w:val="22"/>
          <w:lang w:val="es-ES_tradnl"/>
        </w:rPr>
        <w:t xml:space="preserve"> </w:t>
      </w:r>
      <w:r>
        <w:rPr>
          <w:rFonts w:eastAsia="Times New Roman"/>
          <w:sz w:val="22"/>
          <w:szCs w:val="22"/>
          <w:lang w:val="es-ES_tradnl"/>
        </w:rPr>
        <w:t>año</w:t>
      </w:r>
      <w:r w:rsidR="00911D2B">
        <w:rPr>
          <w:rFonts w:eastAsia="Times New Roman"/>
          <w:sz w:val="22"/>
          <w:szCs w:val="22"/>
          <w:lang w:val="es-ES_tradnl"/>
        </w:rPr>
        <w:t xml:space="preserve"> </w:t>
      </w:r>
      <w:r>
        <w:rPr>
          <w:rFonts w:eastAsia="Times New Roman"/>
          <w:sz w:val="22"/>
          <w:szCs w:val="22"/>
          <w:lang w:val="es-ES_tradnl"/>
        </w:rPr>
        <w:t>2012</w:t>
      </w:r>
      <w:r w:rsidR="00911D2B">
        <w:rPr>
          <w:rFonts w:eastAsia="Times New Roman"/>
          <w:sz w:val="22"/>
          <w:szCs w:val="22"/>
          <w:lang w:val="es-ES_tradnl"/>
        </w:rPr>
        <w:t xml:space="preserve"> </w:t>
      </w:r>
      <w:r>
        <w:rPr>
          <w:rFonts w:eastAsia="Times New Roman"/>
          <w:sz w:val="22"/>
          <w:szCs w:val="22"/>
          <w:lang w:val="es-ES_tradnl"/>
        </w:rPr>
        <w:t>al</w:t>
      </w:r>
      <w:r w:rsidR="00911D2B">
        <w:rPr>
          <w:rFonts w:eastAsia="Times New Roman"/>
          <w:sz w:val="22"/>
          <w:szCs w:val="22"/>
          <w:lang w:val="es-ES_tradnl"/>
        </w:rPr>
        <w:t xml:space="preserve"> </w:t>
      </w:r>
      <w:r>
        <w:rPr>
          <w:rFonts w:eastAsia="Times New Roman"/>
          <w:sz w:val="22"/>
          <w:szCs w:val="22"/>
          <w:lang w:val="es-ES_tradnl"/>
        </w:rPr>
        <w:t>Lic.</w:t>
      </w:r>
      <w:r w:rsidR="00911D2B">
        <w:rPr>
          <w:rFonts w:eastAsia="Times New Roman"/>
          <w:sz w:val="22"/>
          <w:szCs w:val="22"/>
          <w:lang w:val="es-ES_tradnl"/>
        </w:rPr>
        <w:t xml:space="preserve"> </w:t>
      </w:r>
      <w:r>
        <w:rPr>
          <w:rFonts w:eastAsia="Times New Roman"/>
          <w:sz w:val="22"/>
          <w:szCs w:val="22"/>
          <w:lang w:val="es-ES_tradnl"/>
        </w:rPr>
        <w:t>Torres</w:t>
      </w:r>
      <w:r w:rsidR="00911D2B">
        <w:rPr>
          <w:rFonts w:eastAsia="Times New Roman"/>
          <w:sz w:val="22"/>
          <w:szCs w:val="22"/>
          <w:lang w:val="es-ES_tradnl"/>
        </w:rPr>
        <w:t xml:space="preserve"> </w:t>
      </w:r>
      <w:r>
        <w:rPr>
          <w:rFonts w:eastAsia="Times New Roman"/>
          <w:sz w:val="22"/>
          <w:szCs w:val="22"/>
          <w:lang w:val="es-ES_tradnl"/>
        </w:rPr>
        <w:t>Vargas</w:t>
      </w:r>
      <w:r w:rsidR="00911D2B">
        <w:rPr>
          <w:rFonts w:eastAsia="Times New Roman"/>
          <w:sz w:val="22"/>
          <w:szCs w:val="22"/>
          <w:lang w:val="es-ES_tradnl"/>
        </w:rPr>
        <w:t xml:space="preserve"> </w:t>
      </w:r>
      <w:r>
        <w:rPr>
          <w:rFonts w:eastAsia="Times New Roman"/>
          <w:sz w:val="22"/>
          <w:szCs w:val="22"/>
          <w:lang w:val="es-ES_tradnl"/>
        </w:rPr>
        <w:t>se</w:t>
      </w:r>
      <w:r w:rsidR="00911D2B">
        <w:rPr>
          <w:rFonts w:eastAsia="Times New Roman"/>
          <w:sz w:val="22"/>
          <w:szCs w:val="22"/>
          <w:lang w:val="es-ES_tradnl"/>
        </w:rPr>
        <w:t xml:space="preserve"> </w:t>
      </w:r>
      <w:r>
        <w:rPr>
          <w:rFonts w:eastAsia="Times New Roman"/>
          <w:sz w:val="22"/>
          <w:szCs w:val="22"/>
          <w:lang w:val="es-ES_tradnl"/>
        </w:rPr>
        <w:t>le</w:t>
      </w:r>
      <w:r w:rsidR="00911D2B">
        <w:rPr>
          <w:rFonts w:eastAsia="Times New Roman"/>
          <w:sz w:val="22"/>
          <w:szCs w:val="22"/>
          <w:lang w:val="es-ES_tradnl"/>
        </w:rPr>
        <w:t xml:space="preserve"> </w:t>
      </w:r>
      <w:r>
        <w:rPr>
          <w:rFonts w:eastAsia="Times New Roman"/>
          <w:sz w:val="22"/>
          <w:szCs w:val="22"/>
          <w:lang w:val="es-ES_tradnl"/>
        </w:rPr>
        <w:t>giró</w:t>
      </w:r>
      <w:r w:rsidR="00911D2B">
        <w:rPr>
          <w:rFonts w:eastAsia="Times New Roman"/>
          <w:sz w:val="22"/>
          <w:szCs w:val="22"/>
          <w:lang w:val="es-ES_tradnl"/>
        </w:rPr>
        <w:t xml:space="preserve"> </w:t>
      </w:r>
      <w:r>
        <w:rPr>
          <w:rFonts w:eastAsia="Times New Roman"/>
          <w:sz w:val="22"/>
          <w:szCs w:val="22"/>
          <w:lang w:val="es-ES_tradnl"/>
        </w:rPr>
        <w:t>el</w:t>
      </w:r>
      <w:r w:rsidR="00911D2B">
        <w:rPr>
          <w:rFonts w:eastAsia="Times New Roman"/>
          <w:sz w:val="22"/>
          <w:szCs w:val="22"/>
          <w:lang w:val="es-ES_tradnl"/>
        </w:rPr>
        <w:t xml:space="preserve"> </w:t>
      </w:r>
      <w:r>
        <w:rPr>
          <w:rFonts w:eastAsia="Times New Roman"/>
          <w:sz w:val="22"/>
          <w:szCs w:val="22"/>
          <w:lang w:val="es-ES_tradnl"/>
        </w:rPr>
        <w:t>cheque</w:t>
      </w:r>
      <w:r w:rsidR="00911D2B">
        <w:rPr>
          <w:rFonts w:eastAsia="Times New Roman"/>
          <w:sz w:val="22"/>
          <w:szCs w:val="22"/>
          <w:lang w:val="es-ES_tradnl"/>
        </w:rPr>
        <w:t xml:space="preserve"> </w:t>
      </w:r>
      <w:r>
        <w:rPr>
          <w:rFonts w:eastAsia="Times New Roman"/>
          <w:sz w:val="22"/>
          <w:szCs w:val="22"/>
          <w:lang w:val="es-ES_tradnl"/>
        </w:rPr>
        <w:t>N°</w:t>
      </w:r>
      <w:r w:rsidR="00911D2B">
        <w:rPr>
          <w:rFonts w:eastAsia="Times New Roman"/>
          <w:sz w:val="22"/>
          <w:szCs w:val="22"/>
          <w:lang w:val="es-ES_tradnl"/>
        </w:rPr>
        <w:t xml:space="preserve"> </w:t>
      </w:r>
      <w:r>
        <w:rPr>
          <w:rFonts w:eastAsia="Times New Roman"/>
          <w:sz w:val="22"/>
          <w:szCs w:val="22"/>
          <w:lang w:val="es-ES_tradnl"/>
        </w:rPr>
        <w:t>193</w:t>
      </w:r>
      <w:r w:rsidR="00911D2B">
        <w:rPr>
          <w:rFonts w:eastAsia="Times New Roman"/>
          <w:sz w:val="22"/>
          <w:szCs w:val="22"/>
          <w:lang w:val="es-ES_tradnl"/>
        </w:rPr>
        <w:t xml:space="preserve"> </w:t>
      </w:r>
      <w:r>
        <w:rPr>
          <w:rFonts w:eastAsia="Times New Roman"/>
          <w:sz w:val="22"/>
          <w:szCs w:val="22"/>
          <w:lang w:val="es-ES_tradnl"/>
        </w:rPr>
        <w:t>por</w:t>
      </w:r>
      <w:r w:rsidR="00911D2B">
        <w:rPr>
          <w:rFonts w:eastAsia="Times New Roman"/>
          <w:sz w:val="22"/>
          <w:szCs w:val="22"/>
          <w:lang w:val="es-ES_tradnl"/>
        </w:rPr>
        <w:t xml:space="preserve"> </w:t>
      </w:r>
      <w:r>
        <w:rPr>
          <w:rFonts w:eastAsia="Times New Roman"/>
          <w:sz w:val="22"/>
          <w:szCs w:val="22"/>
          <w:lang w:val="es-ES_tradnl"/>
        </w:rPr>
        <w:t>un</w:t>
      </w:r>
      <w:r w:rsidR="00911D2B">
        <w:rPr>
          <w:rFonts w:eastAsia="Times New Roman"/>
          <w:sz w:val="22"/>
          <w:szCs w:val="22"/>
          <w:lang w:val="es-ES_tradnl"/>
        </w:rPr>
        <w:t xml:space="preserve"> </w:t>
      </w:r>
      <w:r>
        <w:rPr>
          <w:rFonts w:eastAsia="Times New Roman"/>
          <w:sz w:val="22"/>
          <w:szCs w:val="22"/>
          <w:lang w:val="es-ES_tradnl"/>
        </w:rPr>
        <w:t>monto</w:t>
      </w:r>
      <w:r w:rsidR="00911D2B">
        <w:rPr>
          <w:rFonts w:eastAsia="Times New Roman"/>
          <w:sz w:val="22"/>
          <w:szCs w:val="22"/>
          <w:lang w:val="es-ES_tradnl"/>
        </w:rPr>
        <w:t xml:space="preserve"> </w:t>
      </w:r>
      <w:r>
        <w:rPr>
          <w:rFonts w:eastAsia="Times New Roman"/>
          <w:sz w:val="22"/>
          <w:szCs w:val="22"/>
          <w:lang w:val="es-ES_tradnl"/>
        </w:rPr>
        <w:t>de</w:t>
      </w:r>
      <w:r w:rsidR="00911D2B">
        <w:rPr>
          <w:rFonts w:eastAsia="Times New Roman"/>
          <w:sz w:val="22"/>
          <w:szCs w:val="22"/>
          <w:lang w:val="es-ES_tradnl"/>
        </w:rPr>
        <w:t xml:space="preserve"> </w:t>
      </w:r>
      <w:r>
        <w:rPr>
          <w:rFonts w:eastAsia="Times New Roman"/>
          <w:sz w:val="22"/>
          <w:szCs w:val="22"/>
          <w:lang w:val="es-ES_tradnl"/>
        </w:rPr>
        <w:t>¢545.995,24.</w:t>
      </w:r>
      <w:r w:rsidR="00C172EE">
        <w:rPr>
          <w:rFonts w:eastAsia="Times New Roman"/>
          <w:sz w:val="22"/>
          <w:szCs w:val="22"/>
          <w:lang w:val="es-ES_tradnl"/>
        </w:rPr>
        <w:t xml:space="preserve"> </w:t>
      </w:r>
      <w:r>
        <w:rPr>
          <w:rFonts w:eastAsia="Times New Roman"/>
          <w:sz w:val="22"/>
          <w:szCs w:val="22"/>
          <w:lang w:val="es-ES_tradnl"/>
        </w:rPr>
        <w:t>De</w:t>
      </w:r>
      <w:r w:rsidR="00911D2B">
        <w:rPr>
          <w:rFonts w:eastAsia="Times New Roman"/>
          <w:sz w:val="22"/>
          <w:szCs w:val="22"/>
          <w:lang w:val="es-ES_tradnl"/>
        </w:rPr>
        <w:t xml:space="preserve"> </w:t>
      </w:r>
      <w:r>
        <w:rPr>
          <w:rFonts w:eastAsia="Times New Roman"/>
          <w:sz w:val="22"/>
          <w:szCs w:val="22"/>
          <w:lang w:val="es-ES_tradnl"/>
        </w:rPr>
        <w:t>acuerdo</w:t>
      </w:r>
      <w:r w:rsidR="00911D2B">
        <w:rPr>
          <w:rFonts w:eastAsia="Times New Roman"/>
          <w:sz w:val="22"/>
          <w:szCs w:val="22"/>
          <w:lang w:val="es-ES_tradnl"/>
        </w:rPr>
        <w:t xml:space="preserve"> </w:t>
      </w:r>
      <w:r>
        <w:rPr>
          <w:rFonts w:eastAsia="Times New Roman"/>
          <w:sz w:val="22"/>
          <w:szCs w:val="22"/>
          <w:lang w:val="es-ES_tradnl"/>
        </w:rPr>
        <w:t>a</w:t>
      </w:r>
      <w:r w:rsidR="00911D2B">
        <w:rPr>
          <w:rFonts w:eastAsia="Times New Roman"/>
          <w:sz w:val="22"/>
          <w:szCs w:val="22"/>
          <w:lang w:val="es-ES_tradnl"/>
        </w:rPr>
        <w:t xml:space="preserve"> </w:t>
      </w:r>
      <w:r>
        <w:rPr>
          <w:rFonts w:eastAsia="Times New Roman"/>
          <w:sz w:val="22"/>
          <w:szCs w:val="22"/>
          <w:lang w:val="es-ES_tradnl"/>
        </w:rPr>
        <w:t>la</w:t>
      </w:r>
      <w:r w:rsidR="00911D2B">
        <w:rPr>
          <w:rFonts w:eastAsia="Times New Roman"/>
          <w:sz w:val="22"/>
          <w:szCs w:val="22"/>
          <w:lang w:val="es-ES_tradnl"/>
        </w:rPr>
        <w:t xml:space="preserve"> </w:t>
      </w:r>
      <w:r>
        <w:rPr>
          <w:rFonts w:eastAsia="Times New Roman"/>
          <w:sz w:val="22"/>
          <w:szCs w:val="22"/>
          <w:lang w:val="es-ES_tradnl"/>
        </w:rPr>
        <w:t>información</w:t>
      </w:r>
      <w:r w:rsidR="00911D2B">
        <w:rPr>
          <w:rFonts w:eastAsia="Times New Roman"/>
          <w:sz w:val="22"/>
          <w:szCs w:val="22"/>
          <w:lang w:val="es-ES_tradnl"/>
        </w:rPr>
        <w:t xml:space="preserve"> </w:t>
      </w:r>
      <w:r>
        <w:rPr>
          <w:rFonts w:eastAsia="Times New Roman"/>
          <w:sz w:val="22"/>
          <w:szCs w:val="22"/>
          <w:lang w:val="es-ES_tradnl"/>
        </w:rPr>
        <w:t>suministrada</w:t>
      </w:r>
      <w:r w:rsidR="00911D2B">
        <w:rPr>
          <w:rFonts w:eastAsia="Times New Roman"/>
          <w:sz w:val="22"/>
          <w:szCs w:val="22"/>
          <w:lang w:val="es-ES_tradnl"/>
        </w:rPr>
        <w:t xml:space="preserve"> </w:t>
      </w:r>
      <w:r>
        <w:rPr>
          <w:rFonts w:eastAsia="Times New Roman"/>
          <w:sz w:val="22"/>
          <w:szCs w:val="22"/>
          <w:lang w:val="es-ES_tradnl"/>
        </w:rPr>
        <w:t>en</w:t>
      </w:r>
      <w:r w:rsidR="00911D2B">
        <w:rPr>
          <w:rFonts w:eastAsia="Times New Roman"/>
          <w:sz w:val="22"/>
          <w:szCs w:val="22"/>
          <w:lang w:val="es-ES_tradnl"/>
        </w:rPr>
        <w:t xml:space="preserve"> </w:t>
      </w:r>
      <w:r>
        <w:rPr>
          <w:rFonts w:eastAsia="Times New Roman"/>
          <w:sz w:val="22"/>
          <w:szCs w:val="22"/>
          <w:lang w:val="es-ES_tradnl"/>
        </w:rPr>
        <w:t>los</w:t>
      </w:r>
      <w:r w:rsidR="00911D2B">
        <w:rPr>
          <w:rFonts w:eastAsia="Times New Roman"/>
          <w:sz w:val="22"/>
          <w:szCs w:val="22"/>
          <w:lang w:val="es-ES_tradnl"/>
        </w:rPr>
        <w:t xml:space="preserve"> </w:t>
      </w:r>
      <w:r>
        <w:rPr>
          <w:rFonts w:eastAsia="Times New Roman"/>
          <w:sz w:val="22"/>
          <w:szCs w:val="22"/>
          <w:lang w:val="es-ES_tradnl"/>
        </w:rPr>
        <w:t>expedientes</w:t>
      </w:r>
      <w:r w:rsidR="00911D2B">
        <w:rPr>
          <w:rFonts w:eastAsia="Times New Roman"/>
          <w:sz w:val="22"/>
          <w:szCs w:val="22"/>
          <w:lang w:val="es-ES_tradnl"/>
        </w:rPr>
        <w:t xml:space="preserve"> </w:t>
      </w:r>
      <w:r>
        <w:rPr>
          <w:rFonts w:eastAsia="Times New Roman"/>
          <w:sz w:val="22"/>
          <w:szCs w:val="22"/>
          <w:lang w:val="es-ES_tradnl"/>
        </w:rPr>
        <w:t>revisados</w:t>
      </w:r>
      <w:r w:rsidR="00911D2B">
        <w:rPr>
          <w:rFonts w:eastAsia="Times New Roman"/>
          <w:sz w:val="22"/>
          <w:szCs w:val="22"/>
          <w:lang w:val="es-ES_tradnl"/>
        </w:rPr>
        <w:t xml:space="preserve"> </w:t>
      </w:r>
      <w:r>
        <w:rPr>
          <w:rFonts w:eastAsia="Times New Roman"/>
          <w:sz w:val="22"/>
          <w:szCs w:val="22"/>
          <w:lang w:val="es-ES_tradnl"/>
        </w:rPr>
        <w:t>la</w:t>
      </w:r>
      <w:r w:rsidR="00911D2B">
        <w:rPr>
          <w:rFonts w:eastAsia="Times New Roman"/>
          <w:sz w:val="22"/>
          <w:szCs w:val="22"/>
          <w:lang w:val="es-ES_tradnl"/>
        </w:rPr>
        <w:t xml:space="preserve"> </w:t>
      </w:r>
      <w:r>
        <w:rPr>
          <w:rFonts w:eastAsia="Times New Roman"/>
          <w:sz w:val="22"/>
          <w:szCs w:val="22"/>
          <w:lang w:val="es-ES_tradnl"/>
        </w:rPr>
        <w:t>asesoría</w:t>
      </w:r>
      <w:r w:rsidR="00911D2B">
        <w:rPr>
          <w:rFonts w:eastAsia="Times New Roman"/>
          <w:sz w:val="22"/>
          <w:szCs w:val="22"/>
          <w:lang w:val="es-ES_tradnl"/>
        </w:rPr>
        <w:t xml:space="preserve"> </w:t>
      </w:r>
      <w:r>
        <w:rPr>
          <w:rFonts w:eastAsia="Times New Roman"/>
          <w:sz w:val="22"/>
          <w:szCs w:val="22"/>
          <w:lang w:val="es-ES_tradnl"/>
        </w:rPr>
        <w:t>brindada</w:t>
      </w:r>
      <w:r w:rsidR="00911D2B">
        <w:rPr>
          <w:rFonts w:eastAsia="Times New Roman"/>
          <w:sz w:val="22"/>
          <w:szCs w:val="22"/>
          <w:lang w:val="es-ES_tradnl"/>
        </w:rPr>
        <w:t xml:space="preserve"> </w:t>
      </w:r>
      <w:r>
        <w:rPr>
          <w:rFonts w:eastAsia="Times New Roman"/>
          <w:sz w:val="22"/>
          <w:szCs w:val="22"/>
          <w:lang w:val="es-ES_tradnl"/>
        </w:rPr>
        <w:t>estaba</w:t>
      </w:r>
      <w:r w:rsidR="00911D2B">
        <w:rPr>
          <w:rFonts w:eastAsia="Times New Roman"/>
          <w:sz w:val="22"/>
          <w:szCs w:val="22"/>
          <w:lang w:val="es-ES_tradnl"/>
        </w:rPr>
        <w:t xml:space="preserve"> </w:t>
      </w:r>
      <w:r>
        <w:rPr>
          <w:rFonts w:eastAsia="Times New Roman"/>
          <w:sz w:val="22"/>
          <w:szCs w:val="22"/>
          <w:lang w:val="es-ES_tradnl"/>
        </w:rPr>
        <w:t>centrada</w:t>
      </w:r>
      <w:r w:rsidR="00911D2B">
        <w:rPr>
          <w:rFonts w:eastAsia="Times New Roman"/>
          <w:sz w:val="22"/>
          <w:szCs w:val="22"/>
          <w:lang w:val="es-ES_tradnl"/>
        </w:rPr>
        <w:t xml:space="preserve"> </w:t>
      </w:r>
      <w:r>
        <w:rPr>
          <w:rFonts w:eastAsia="Times New Roman"/>
          <w:sz w:val="22"/>
          <w:szCs w:val="22"/>
          <w:lang w:val="es-ES_tradnl"/>
        </w:rPr>
        <w:t>al</w:t>
      </w:r>
      <w:r w:rsidR="00911D2B">
        <w:rPr>
          <w:rFonts w:eastAsia="Times New Roman"/>
          <w:sz w:val="22"/>
          <w:szCs w:val="22"/>
          <w:lang w:val="es-ES_tradnl"/>
        </w:rPr>
        <w:t xml:space="preserve"> </w:t>
      </w:r>
      <w:r>
        <w:rPr>
          <w:rFonts w:eastAsia="Times New Roman"/>
          <w:sz w:val="22"/>
          <w:szCs w:val="22"/>
          <w:lang w:val="es-ES_tradnl"/>
        </w:rPr>
        <w:t>proceso</w:t>
      </w:r>
      <w:r w:rsidR="00911D2B">
        <w:rPr>
          <w:rFonts w:eastAsia="Times New Roman"/>
          <w:sz w:val="22"/>
          <w:szCs w:val="22"/>
          <w:lang w:val="es-ES_tradnl"/>
        </w:rPr>
        <w:t xml:space="preserve"> </w:t>
      </w:r>
      <w:r>
        <w:rPr>
          <w:rFonts w:eastAsia="Times New Roman"/>
          <w:sz w:val="22"/>
          <w:szCs w:val="22"/>
          <w:lang w:val="es-ES_tradnl"/>
        </w:rPr>
        <w:t>de</w:t>
      </w:r>
      <w:r w:rsidR="00911D2B">
        <w:rPr>
          <w:rFonts w:eastAsia="Times New Roman"/>
          <w:sz w:val="22"/>
          <w:szCs w:val="22"/>
          <w:lang w:val="es-ES_tradnl"/>
        </w:rPr>
        <w:t xml:space="preserve"> </w:t>
      </w:r>
      <w:r>
        <w:rPr>
          <w:rFonts w:eastAsia="Times New Roman"/>
          <w:sz w:val="22"/>
          <w:szCs w:val="22"/>
          <w:lang w:val="es-ES_tradnl"/>
        </w:rPr>
        <w:t>contratación,</w:t>
      </w:r>
      <w:r w:rsidR="00911D2B">
        <w:rPr>
          <w:rFonts w:eastAsia="Times New Roman"/>
          <w:sz w:val="22"/>
          <w:szCs w:val="22"/>
          <w:lang w:val="es-ES_tradnl"/>
        </w:rPr>
        <w:t xml:space="preserve"> </w:t>
      </w:r>
      <w:r>
        <w:rPr>
          <w:rFonts w:eastAsia="Times New Roman"/>
          <w:sz w:val="22"/>
          <w:szCs w:val="22"/>
          <w:lang w:val="es-ES_tradnl"/>
        </w:rPr>
        <w:t>lo</w:t>
      </w:r>
      <w:r w:rsidR="00911D2B">
        <w:rPr>
          <w:rFonts w:eastAsia="Times New Roman"/>
          <w:sz w:val="22"/>
          <w:szCs w:val="22"/>
          <w:lang w:val="es-ES_tradnl"/>
        </w:rPr>
        <w:t xml:space="preserve"> </w:t>
      </w:r>
      <w:r>
        <w:rPr>
          <w:rFonts w:eastAsia="Times New Roman"/>
          <w:sz w:val="22"/>
          <w:szCs w:val="22"/>
          <w:lang w:val="es-ES_tradnl"/>
        </w:rPr>
        <w:t>cual</w:t>
      </w:r>
      <w:r w:rsidR="00911D2B">
        <w:rPr>
          <w:rFonts w:eastAsia="Times New Roman"/>
          <w:sz w:val="22"/>
          <w:szCs w:val="22"/>
          <w:lang w:val="es-ES_tradnl"/>
        </w:rPr>
        <w:t xml:space="preserve"> </w:t>
      </w:r>
      <w:r>
        <w:rPr>
          <w:rFonts w:eastAsia="Times New Roman"/>
          <w:sz w:val="22"/>
          <w:szCs w:val="22"/>
          <w:lang w:val="es-ES_tradnl"/>
        </w:rPr>
        <w:t>no</w:t>
      </w:r>
      <w:r w:rsidR="00911D2B">
        <w:rPr>
          <w:rFonts w:eastAsia="Times New Roman"/>
          <w:sz w:val="22"/>
          <w:szCs w:val="22"/>
          <w:lang w:val="es-ES_tradnl"/>
        </w:rPr>
        <w:t xml:space="preserve"> </w:t>
      </w:r>
      <w:r>
        <w:rPr>
          <w:rFonts w:eastAsia="Times New Roman"/>
          <w:sz w:val="22"/>
          <w:szCs w:val="22"/>
          <w:lang w:val="es-ES_tradnl"/>
        </w:rPr>
        <w:t>tiene</w:t>
      </w:r>
      <w:r w:rsidR="00911D2B">
        <w:rPr>
          <w:rFonts w:eastAsia="Times New Roman"/>
          <w:sz w:val="22"/>
          <w:szCs w:val="22"/>
          <w:lang w:val="es-ES_tradnl"/>
        </w:rPr>
        <w:t xml:space="preserve"> </w:t>
      </w:r>
      <w:r>
        <w:rPr>
          <w:rFonts w:eastAsia="Times New Roman"/>
          <w:sz w:val="22"/>
          <w:szCs w:val="22"/>
          <w:lang w:val="es-ES_tradnl"/>
        </w:rPr>
        <w:t>razón</w:t>
      </w:r>
      <w:r w:rsidR="00911D2B">
        <w:rPr>
          <w:rFonts w:eastAsia="Times New Roman"/>
          <w:sz w:val="22"/>
          <w:szCs w:val="22"/>
          <w:lang w:val="es-ES_tradnl"/>
        </w:rPr>
        <w:t xml:space="preserve"> </w:t>
      </w:r>
      <w:r>
        <w:rPr>
          <w:rFonts w:eastAsia="Times New Roman"/>
          <w:sz w:val="22"/>
          <w:szCs w:val="22"/>
          <w:lang w:val="es-ES_tradnl"/>
        </w:rPr>
        <w:t>de</w:t>
      </w:r>
      <w:r w:rsidR="00911D2B">
        <w:rPr>
          <w:rFonts w:eastAsia="Times New Roman"/>
          <w:sz w:val="22"/>
          <w:szCs w:val="22"/>
          <w:lang w:val="es-ES_tradnl"/>
        </w:rPr>
        <w:t xml:space="preserve"> </w:t>
      </w:r>
      <w:r>
        <w:rPr>
          <w:rFonts w:eastAsia="Times New Roman"/>
          <w:sz w:val="22"/>
          <w:szCs w:val="22"/>
          <w:lang w:val="es-ES_tradnl"/>
        </w:rPr>
        <w:t>ser</w:t>
      </w:r>
      <w:r w:rsidR="009845E1">
        <w:rPr>
          <w:rFonts w:eastAsia="Times New Roman"/>
          <w:sz w:val="22"/>
          <w:szCs w:val="22"/>
          <w:lang w:val="es-ES_tradnl"/>
        </w:rPr>
        <w:t>,</w:t>
      </w:r>
      <w:r w:rsidR="00911D2B">
        <w:rPr>
          <w:rFonts w:eastAsia="Times New Roman"/>
          <w:sz w:val="22"/>
          <w:szCs w:val="22"/>
          <w:lang w:val="es-ES_tradnl"/>
        </w:rPr>
        <w:t xml:space="preserve"> </w:t>
      </w:r>
      <w:r>
        <w:rPr>
          <w:rFonts w:eastAsia="Times New Roman"/>
          <w:sz w:val="22"/>
          <w:szCs w:val="22"/>
          <w:lang w:val="es-ES_tradnl"/>
        </w:rPr>
        <w:t>puesto</w:t>
      </w:r>
      <w:r w:rsidR="00911D2B">
        <w:rPr>
          <w:rFonts w:eastAsia="Times New Roman"/>
          <w:sz w:val="22"/>
          <w:szCs w:val="22"/>
          <w:lang w:val="es-ES_tradnl"/>
        </w:rPr>
        <w:t xml:space="preserve"> </w:t>
      </w:r>
      <w:r>
        <w:rPr>
          <w:rFonts w:eastAsia="Times New Roman"/>
          <w:sz w:val="22"/>
          <w:szCs w:val="22"/>
          <w:lang w:val="es-ES_tradnl"/>
        </w:rPr>
        <w:t>que</w:t>
      </w:r>
      <w:r w:rsidR="00911D2B">
        <w:rPr>
          <w:rFonts w:eastAsia="Times New Roman"/>
          <w:sz w:val="22"/>
          <w:szCs w:val="22"/>
          <w:lang w:val="es-ES_tradnl"/>
        </w:rPr>
        <w:t xml:space="preserve"> </w:t>
      </w:r>
      <w:r>
        <w:rPr>
          <w:rFonts w:eastAsia="Times New Roman"/>
          <w:sz w:val="22"/>
          <w:szCs w:val="22"/>
          <w:lang w:val="es-ES_tradnl"/>
        </w:rPr>
        <w:t>la</w:t>
      </w:r>
      <w:r w:rsidR="00911D2B">
        <w:rPr>
          <w:rFonts w:eastAsia="Times New Roman"/>
          <w:sz w:val="22"/>
          <w:szCs w:val="22"/>
          <w:lang w:val="es-ES_tradnl"/>
        </w:rPr>
        <w:t xml:space="preserve"> </w:t>
      </w:r>
      <w:r>
        <w:rPr>
          <w:rFonts w:eastAsia="Times New Roman"/>
          <w:sz w:val="22"/>
          <w:szCs w:val="22"/>
          <w:lang w:val="es-ES_tradnl"/>
        </w:rPr>
        <w:t>DIEE</w:t>
      </w:r>
      <w:r w:rsidR="00911D2B">
        <w:rPr>
          <w:rFonts w:eastAsia="Times New Roman"/>
          <w:sz w:val="22"/>
          <w:szCs w:val="22"/>
          <w:lang w:val="es-ES_tradnl"/>
        </w:rPr>
        <w:t xml:space="preserve"> </w:t>
      </w:r>
      <w:r>
        <w:rPr>
          <w:rFonts w:eastAsia="Times New Roman"/>
          <w:sz w:val="22"/>
          <w:szCs w:val="22"/>
          <w:lang w:val="es-ES_tradnl"/>
        </w:rPr>
        <w:t>posee</w:t>
      </w:r>
      <w:r w:rsidR="00911D2B">
        <w:rPr>
          <w:rFonts w:eastAsia="Times New Roman"/>
          <w:sz w:val="22"/>
          <w:szCs w:val="22"/>
          <w:lang w:val="es-ES_tradnl"/>
        </w:rPr>
        <w:t xml:space="preserve"> </w:t>
      </w:r>
      <w:r>
        <w:rPr>
          <w:rFonts w:eastAsia="Times New Roman"/>
          <w:sz w:val="22"/>
          <w:szCs w:val="22"/>
          <w:lang w:val="es-ES_tradnl"/>
        </w:rPr>
        <w:t>personal</w:t>
      </w:r>
      <w:r w:rsidR="00911D2B">
        <w:rPr>
          <w:rFonts w:eastAsia="Times New Roman"/>
          <w:sz w:val="22"/>
          <w:szCs w:val="22"/>
          <w:lang w:val="es-ES_tradnl"/>
        </w:rPr>
        <w:t xml:space="preserve"> </w:t>
      </w:r>
      <w:r>
        <w:rPr>
          <w:rFonts w:eastAsia="Times New Roman"/>
          <w:sz w:val="22"/>
          <w:szCs w:val="22"/>
          <w:lang w:val="es-ES_tradnl"/>
        </w:rPr>
        <w:t>capacitado</w:t>
      </w:r>
      <w:r w:rsidR="00911D2B">
        <w:rPr>
          <w:rFonts w:eastAsia="Times New Roman"/>
          <w:sz w:val="22"/>
          <w:szCs w:val="22"/>
          <w:lang w:val="es-ES_tradnl"/>
        </w:rPr>
        <w:t xml:space="preserve"> </w:t>
      </w:r>
      <w:r>
        <w:rPr>
          <w:rFonts w:eastAsia="Times New Roman"/>
          <w:sz w:val="22"/>
          <w:szCs w:val="22"/>
          <w:lang w:val="es-ES_tradnl"/>
        </w:rPr>
        <w:t>para</w:t>
      </w:r>
      <w:r w:rsidR="00911D2B">
        <w:rPr>
          <w:rFonts w:eastAsia="Times New Roman"/>
          <w:sz w:val="22"/>
          <w:szCs w:val="22"/>
          <w:lang w:val="es-ES_tradnl"/>
        </w:rPr>
        <w:t xml:space="preserve"> </w:t>
      </w:r>
      <w:r>
        <w:rPr>
          <w:rFonts w:eastAsia="Times New Roman"/>
          <w:sz w:val="22"/>
          <w:szCs w:val="22"/>
          <w:lang w:val="es-ES_tradnl"/>
        </w:rPr>
        <w:t>brindar</w:t>
      </w:r>
      <w:r w:rsidR="00911D2B">
        <w:rPr>
          <w:rFonts w:eastAsia="Times New Roman"/>
          <w:sz w:val="22"/>
          <w:szCs w:val="22"/>
          <w:lang w:val="es-ES_tradnl"/>
        </w:rPr>
        <w:t xml:space="preserve"> </w:t>
      </w:r>
      <w:r>
        <w:rPr>
          <w:rFonts w:eastAsia="Times New Roman"/>
          <w:sz w:val="22"/>
          <w:szCs w:val="22"/>
          <w:lang w:val="es-ES_tradnl"/>
        </w:rPr>
        <w:t>esta</w:t>
      </w:r>
      <w:r w:rsidR="00911D2B">
        <w:rPr>
          <w:rFonts w:eastAsia="Times New Roman"/>
          <w:sz w:val="22"/>
          <w:szCs w:val="22"/>
          <w:lang w:val="es-ES_tradnl"/>
        </w:rPr>
        <w:t xml:space="preserve"> </w:t>
      </w:r>
      <w:r>
        <w:rPr>
          <w:rFonts w:eastAsia="Times New Roman"/>
          <w:sz w:val="22"/>
          <w:szCs w:val="22"/>
          <w:lang w:val="es-ES_tradnl"/>
        </w:rPr>
        <w:t>asesoría,</w:t>
      </w:r>
      <w:r w:rsidR="00911D2B">
        <w:rPr>
          <w:rFonts w:eastAsia="Times New Roman"/>
          <w:sz w:val="22"/>
          <w:szCs w:val="22"/>
          <w:lang w:val="es-ES_tradnl"/>
        </w:rPr>
        <w:t xml:space="preserve"> </w:t>
      </w:r>
      <w:r>
        <w:rPr>
          <w:rFonts w:eastAsia="Times New Roman"/>
          <w:sz w:val="22"/>
          <w:szCs w:val="22"/>
          <w:lang w:val="es-ES_tradnl"/>
        </w:rPr>
        <w:t>además</w:t>
      </w:r>
      <w:r w:rsidR="00911D2B">
        <w:rPr>
          <w:rFonts w:eastAsia="Times New Roman"/>
          <w:sz w:val="22"/>
          <w:szCs w:val="22"/>
          <w:lang w:val="es-ES_tradnl"/>
        </w:rPr>
        <w:t xml:space="preserve"> </w:t>
      </w:r>
      <w:r>
        <w:rPr>
          <w:rFonts w:eastAsia="Times New Roman"/>
          <w:sz w:val="22"/>
          <w:szCs w:val="22"/>
          <w:lang w:val="es-ES_tradnl"/>
        </w:rPr>
        <w:t>de</w:t>
      </w:r>
      <w:r w:rsidR="00911D2B">
        <w:rPr>
          <w:rFonts w:eastAsia="Times New Roman"/>
          <w:sz w:val="22"/>
          <w:szCs w:val="22"/>
          <w:lang w:val="es-ES_tradnl"/>
        </w:rPr>
        <w:t xml:space="preserve"> </w:t>
      </w:r>
      <w:r>
        <w:rPr>
          <w:rFonts w:eastAsia="Times New Roman"/>
          <w:sz w:val="22"/>
          <w:szCs w:val="22"/>
          <w:lang w:val="es-ES_tradnl"/>
        </w:rPr>
        <w:t>estar</w:t>
      </w:r>
      <w:r w:rsidR="00911D2B">
        <w:rPr>
          <w:rFonts w:eastAsia="Times New Roman"/>
          <w:sz w:val="22"/>
          <w:szCs w:val="22"/>
          <w:lang w:val="es-ES_tradnl"/>
        </w:rPr>
        <w:t xml:space="preserve"> </w:t>
      </w:r>
      <w:r>
        <w:rPr>
          <w:rFonts w:eastAsia="Times New Roman"/>
          <w:sz w:val="22"/>
          <w:szCs w:val="22"/>
          <w:lang w:val="es-ES_tradnl"/>
        </w:rPr>
        <w:t>dentro</w:t>
      </w:r>
      <w:r w:rsidR="00911D2B">
        <w:rPr>
          <w:rFonts w:eastAsia="Times New Roman"/>
          <w:sz w:val="22"/>
          <w:szCs w:val="22"/>
          <w:lang w:val="es-ES_tradnl"/>
        </w:rPr>
        <w:t xml:space="preserve"> </w:t>
      </w:r>
      <w:r>
        <w:rPr>
          <w:rFonts w:eastAsia="Times New Roman"/>
          <w:sz w:val="22"/>
          <w:szCs w:val="22"/>
          <w:lang w:val="es-ES_tradnl"/>
        </w:rPr>
        <w:t>de</w:t>
      </w:r>
      <w:r w:rsidR="00911D2B">
        <w:rPr>
          <w:rFonts w:eastAsia="Times New Roman"/>
          <w:sz w:val="22"/>
          <w:szCs w:val="22"/>
          <w:lang w:val="es-ES_tradnl"/>
        </w:rPr>
        <w:t xml:space="preserve"> </w:t>
      </w:r>
      <w:r>
        <w:rPr>
          <w:rFonts w:eastAsia="Times New Roman"/>
          <w:sz w:val="22"/>
          <w:szCs w:val="22"/>
          <w:lang w:val="es-ES_tradnl"/>
        </w:rPr>
        <w:t>las</w:t>
      </w:r>
      <w:r w:rsidR="00911D2B">
        <w:rPr>
          <w:rFonts w:eastAsia="Times New Roman"/>
          <w:sz w:val="22"/>
          <w:szCs w:val="22"/>
          <w:lang w:val="es-ES_tradnl"/>
        </w:rPr>
        <w:t xml:space="preserve"> </w:t>
      </w:r>
      <w:r>
        <w:rPr>
          <w:rFonts w:eastAsia="Times New Roman"/>
          <w:sz w:val="22"/>
          <w:szCs w:val="22"/>
          <w:lang w:val="es-ES_tradnl"/>
        </w:rPr>
        <w:t>funciones</w:t>
      </w:r>
      <w:r w:rsidR="00911D2B">
        <w:rPr>
          <w:rFonts w:eastAsia="Times New Roman"/>
          <w:sz w:val="22"/>
          <w:szCs w:val="22"/>
          <w:lang w:val="es-ES_tradnl"/>
        </w:rPr>
        <w:t xml:space="preserve"> </w:t>
      </w:r>
      <w:r>
        <w:rPr>
          <w:rFonts w:eastAsia="Times New Roman"/>
          <w:sz w:val="22"/>
          <w:szCs w:val="22"/>
          <w:lang w:val="es-ES_tradnl"/>
        </w:rPr>
        <w:t>asignadas</w:t>
      </w:r>
      <w:r w:rsidR="00911D2B">
        <w:rPr>
          <w:rFonts w:eastAsia="Times New Roman"/>
          <w:sz w:val="22"/>
          <w:szCs w:val="22"/>
          <w:lang w:val="es-ES_tradnl"/>
        </w:rPr>
        <w:t xml:space="preserve"> </w:t>
      </w:r>
      <w:r>
        <w:rPr>
          <w:rFonts w:eastAsia="Times New Roman"/>
          <w:sz w:val="22"/>
          <w:szCs w:val="22"/>
          <w:lang w:val="es-ES_tradnl"/>
        </w:rPr>
        <w:t>en</w:t>
      </w:r>
      <w:r w:rsidR="00911D2B">
        <w:rPr>
          <w:rFonts w:eastAsia="Times New Roman"/>
          <w:sz w:val="22"/>
          <w:szCs w:val="22"/>
          <w:lang w:val="es-ES_tradnl"/>
        </w:rPr>
        <w:t xml:space="preserve"> </w:t>
      </w:r>
      <w:r>
        <w:rPr>
          <w:rFonts w:eastAsia="Times New Roman"/>
          <w:sz w:val="22"/>
          <w:szCs w:val="22"/>
          <w:lang w:val="es-ES_tradnl"/>
        </w:rPr>
        <w:t>el</w:t>
      </w:r>
      <w:r w:rsidR="00C172EE">
        <w:rPr>
          <w:rFonts w:eastAsia="Times New Roman"/>
          <w:sz w:val="22"/>
          <w:szCs w:val="22"/>
          <w:lang w:val="es-ES_tradnl"/>
        </w:rPr>
        <w:t xml:space="preserve"> </w:t>
      </w:r>
      <w:r>
        <w:rPr>
          <w:rFonts w:eastAsia="Times New Roman"/>
          <w:sz w:val="22"/>
          <w:szCs w:val="22"/>
          <w:lang w:val="es-ES_tradnl"/>
        </w:rPr>
        <w:t>Decreto</w:t>
      </w:r>
      <w:r w:rsidR="00911D2B">
        <w:rPr>
          <w:rFonts w:eastAsia="Times New Roman"/>
          <w:sz w:val="22"/>
          <w:szCs w:val="22"/>
          <w:lang w:val="es-ES_tradnl"/>
        </w:rPr>
        <w:t xml:space="preserve"> </w:t>
      </w:r>
      <w:r>
        <w:rPr>
          <w:rFonts w:eastAsia="Times New Roman"/>
          <w:sz w:val="22"/>
          <w:szCs w:val="22"/>
          <w:lang w:val="es-ES_tradnl"/>
        </w:rPr>
        <w:t>Ejecutivo</w:t>
      </w:r>
      <w:r w:rsidR="00911D2B">
        <w:rPr>
          <w:rFonts w:eastAsia="Times New Roman"/>
          <w:sz w:val="22"/>
          <w:szCs w:val="22"/>
          <w:lang w:val="es-ES_tradnl"/>
        </w:rPr>
        <w:t xml:space="preserve"> </w:t>
      </w:r>
      <w:r>
        <w:rPr>
          <w:rFonts w:eastAsia="Times New Roman"/>
          <w:sz w:val="22"/>
          <w:szCs w:val="22"/>
          <w:lang w:val="es-ES_tradnl"/>
        </w:rPr>
        <w:t>38170-MEP.</w:t>
      </w:r>
    </w:p>
    <w:p w:rsidR="00C9281D" w:rsidRDefault="00C9281D" w:rsidP="00006AA8">
      <w:pPr>
        <w:jc w:val="both"/>
        <w:rPr>
          <w:rFonts w:eastAsia="Times New Roman"/>
          <w:sz w:val="22"/>
          <w:szCs w:val="22"/>
          <w:lang w:val="es-ES_tradnl"/>
        </w:rPr>
      </w:pPr>
    </w:p>
    <w:p w:rsidR="00C9281D" w:rsidRDefault="00C9281D" w:rsidP="00006AA8">
      <w:pPr>
        <w:jc w:val="both"/>
        <w:rPr>
          <w:rFonts w:eastAsia="Times New Roman"/>
          <w:sz w:val="22"/>
          <w:szCs w:val="22"/>
          <w:lang w:val="es-ES_tradnl"/>
        </w:rPr>
      </w:pPr>
      <w:r>
        <w:rPr>
          <w:rFonts w:eastAsia="Times New Roman"/>
          <w:sz w:val="22"/>
          <w:szCs w:val="22"/>
          <w:lang w:val="es-ES_tradnl"/>
        </w:rPr>
        <w:t>Como</w:t>
      </w:r>
      <w:r w:rsidR="00911D2B">
        <w:rPr>
          <w:rFonts w:eastAsia="Times New Roman"/>
          <w:sz w:val="22"/>
          <w:szCs w:val="22"/>
          <w:lang w:val="es-ES_tradnl"/>
        </w:rPr>
        <w:t xml:space="preserve"> </w:t>
      </w:r>
      <w:r>
        <w:rPr>
          <w:rFonts w:eastAsia="Times New Roman"/>
          <w:sz w:val="22"/>
          <w:szCs w:val="22"/>
          <w:lang w:val="es-ES_tradnl"/>
        </w:rPr>
        <w:t>se</w:t>
      </w:r>
      <w:r w:rsidR="00911D2B">
        <w:rPr>
          <w:rFonts w:eastAsia="Times New Roman"/>
          <w:sz w:val="22"/>
          <w:szCs w:val="22"/>
          <w:lang w:val="es-ES_tradnl"/>
        </w:rPr>
        <w:t xml:space="preserve"> </w:t>
      </w:r>
      <w:r>
        <w:rPr>
          <w:rFonts w:eastAsia="Times New Roman"/>
          <w:sz w:val="22"/>
          <w:szCs w:val="22"/>
          <w:lang w:val="es-ES_tradnl"/>
        </w:rPr>
        <w:t>ha</w:t>
      </w:r>
      <w:r w:rsidR="00911D2B">
        <w:rPr>
          <w:rFonts w:eastAsia="Times New Roman"/>
          <w:sz w:val="22"/>
          <w:szCs w:val="22"/>
          <w:lang w:val="es-ES_tradnl"/>
        </w:rPr>
        <w:t xml:space="preserve"> </w:t>
      </w:r>
      <w:r>
        <w:rPr>
          <w:rFonts w:eastAsia="Times New Roman"/>
          <w:sz w:val="22"/>
          <w:szCs w:val="22"/>
          <w:lang w:val="es-ES_tradnl"/>
        </w:rPr>
        <w:t>indicado</w:t>
      </w:r>
      <w:r w:rsidR="00911D2B">
        <w:rPr>
          <w:rFonts w:eastAsia="Times New Roman"/>
          <w:sz w:val="22"/>
          <w:szCs w:val="22"/>
          <w:lang w:val="es-ES_tradnl"/>
        </w:rPr>
        <w:t xml:space="preserve"> </w:t>
      </w:r>
      <w:r>
        <w:rPr>
          <w:rFonts w:eastAsia="Times New Roman"/>
          <w:sz w:val="22"/>
          <w:szCs w:val="22"/>
          <w:lang w:val="es-ES_tradnl"/>
        </w:rPr>
        <w:t>en</w:t>
      </w:r>
      <w:r w:rsidR="00911D2B">
        <w:rPr>
          <w:rFonts w:eastAsia="Times New Roman"/>
          <w:sz w:val="22"/>
          <w:szCs w:val="22"/>
          <w:lang w:val="es-ES_tradnl"/>
        </w:rPr>
        <w:t xml:space="preserve"> </w:t>
      </w:r>
      <w:r>
        <w:rPr>
          <w:rFonts w:eastAsia="Times New Roman"/>
          <w:sz w:val="22"/>
          <w:szCs w:val="22"/>
          <w:lang w:val="es-ES_tradnl"/>
        </w:rPr>
        <w:t>el</w:t>
      </w:r>
      <w:r w:rsidR="00911D2B">
        <w:rPr>
          <w:rFonts w:eastAsia="Times New Roman"/>
          <w:sz w:val="22"/>
          <w:szCs w:val="22"/>
          <w:lang w:val="es-ES_tradnl"/>
        </w:rPr>
        <w:t xml:space="preserve"> </w:t>
      </w:r>
      <w:r>
        <w:rPr>
          <w:rFonts w:eastAsia="Times New Roman"/>
          <w:sz w:val="22"/>
          <w:szCs w:val="22"/>
          <w:lang w:val="es-ES_tradnl"/>
        </w:rPr>
        <w:t>desarrollo</w:t>
      </w:r>
      <w:r w:rsidR="00911D2B">
        <w:rPr>
          <w:rFonts w:eastAsia="Times New Roman"/>
          <w:sz w:val="22"/>
          <w:szCs w:val="22"/>
          <w:lang w:val="es-ES_tradnl"/>
        </w:rPr>
        <w:t xml:space="preserve"> </w:t>
      </w:r>
      <w:r>
        <w:rPr>
          <w:rFonts w:eastAsia="Times New Roman"/>
          <w:sz w:val="22"/>
          <w:szCs w:val="22"/>
          <w:lang w:val="es-ES_tradnl"/>
        </w:rPr>
        <w:t>de</w:t>
      </w:r>
      <w:r w:rsidR="00911D2B">
        <w:rPr>
          <w:rFonts w:eastAsia="Times New Roman"/>
          <w:sz w:val="22"/>
          <w:szCs w:val="22"/>
          <w:lang w:val="es-ES_tradnl"/>
        </w:rPr>
        <w:t xml:space="preserve"> </w:t>
      </w:r>
      <w:r>
        <w:rPr>
          <w:rFonts w:eastAsia="Times New Roman"/>
          <w:sz w:val="22"/>
          <w:szCs w:val="22"/>
          <w:lang w:val="es-ES_tradnl"/>
        </w:rPr>
        <w:t>este</w:t>
      </w:r>
      <w:r w:rsidR="00911D2B">
        <w:rPr>
          <w:rFonts w:eastAsia="Times New Roman"/>
          <w:sz w:val="22"/>
          <w:szCs w:val="22"/>
          <w:lang w:val="es-ES_tradnl"/>
        </w:rPr>
        <w:t xml:space="preserve"> </w:t>
      </w:r>
      <w:r>
        <w:rPr>
          <w:rFonts w:eastAsia="Times New Roman"/>
          <w:sz w:val="22"/>
          <w:szCs w:val="22"/>
          <w:lang w:val="es-ES_tradnl"/>
        </w:rPr>
        <w:t>informe</w:t>
      </w:r>
      <w:r w:rsidR="00911D2B">
        <w:rPr>
          <w:rFonts w:eastAsia="Times New Roman"/>
          <w:sz w:val="22"/>
          <w:szCs w:val="22"/>
          <w:lang w:val="es-ES_tradnl"/>
        </w:rPr>
        <w:t xml:space="preserve"> </w:t>
      </w:r>
      <w:r>
        <w:rPr>
          <w:rFonts w:eastAsia="Times New Roman"/>
          <w:sz w:val="22"/>
          <w:szCs w:val="22"/>
          <w:lang w:val="es-ES_tradnl"/>
        </w:rPr>
        <w:t>el</w:t>
      </w:r>
      <w:r w:rsidR="00911D2B">
        <w:rPr>
          <w:rFonts w:eastAsia="Times New Roman"/>
          <w:sz w:val="22"/>
          <w:szCs w:val="22"/>
          <w:lang w:val="es-ES_tradnl"/>
        </w:rPr>
        <w:t xml:space="preserve"> </w:t>
      </w:r>
      <w:r>
        <w:rPr>
          <w:rFonts w:eastAsia="Times New Roman"/>
          <w:sz w:val="22"/>
          <w:szCs w:val="22"/>
          <w:lang w:val="es-ES_tradnl"/>
        </w:rPr>
        <w:t>Decreto</w:t>
      </w:r>
      <w:r w:rsidR="00911D2B">
        <w:rPr>
          <w:rFonts w:eastAsia="Times New Roman"/>
          <w:sz w:val="22"/>
          <w:szCs w:val="22"/>
          <w:lang w:val="es-ES_tradnl"/>
        </w:rPr>
        <w:t xml:space="preserve"> </w:t>
      </w:r>
      <w:r>
        <w:rPr>
          <w:rFonts w:eastAsia="Times New Roman"/>
          <w:sz w:val="22"/>
          <w:szCs w:val="22"/>
          <w:lang w:val="es-ES_tradnl"/>
        </w:rPr>
        <w:t>Ejecutivo</w:t>
      </w:r>
      <w:r w:rsidR="00911D2B">
        <w:rPr>
          <w:rFonts w:eastAsia="Times New Roman"/>
          <w:sz w:val="22"/>
          <w:szCs w:val="22"/>
          <w:lang w:val="es-ES_tradnl"/>
        </w:rPr>
        <w:t xml:space="preserve"> </w:t>
      </w:r>
      <w:r>
        <w:rPr>
          <w:rFonts w:eastAsia="Times New Roman"/>
          <w:sz w:val="22"/>
          <w:szCs w:val="22"/>
          <w:lang w:val="es-ES_tradnl"/>
        </w:rPr>
        <w:t>38170</w:t>
      </w:r>
      <w:r w:rsidR="00911D2B">
        <w:rPr>
          <w:rFonts w:eastAsia="Times New Roman"/>
          <w:sz w:val="22"/>
          <w:szCs w:val="22"/>
          <w:lang w:val="es-ES_tradnl"/>
        </w:rPr>
        <w:t xml:space="preserve"> </w:t>
      </w:r>
      <w:r>
        <w:rPr>
          <w:rFonts w:eastAsia="Times New Roman"/>
          <w:sz w:val="22"/>
          <w:szCs w:val="22"/>
          <w:lang w:val="es-ES_tradnl"/>
        </w:rPr>
        <w:t>–</w:t>
      </w:r>
      <w:r w:rsidR="00911D2B">
        <w:rPr>
          <w:rFonts w:eastAsia="Times New Roman"/>
          <w:sz w:val="22"/>
          <w:szCs w:val="22"/>
          <w:lang w:val="es-ES_tradnl"/>
        </w:rPr>
        <w:t xml:space="preserve"> </w:t>
      </w:r>
      <w:r>
        <w:rPr>
          <w:rFonts w:eastAsia="Times New Roman"/>
          <w:sz w:val="22"/>
          <w:szCs w:val="22"/>
          <w:lang w:val="es-ES_tradnl"/>
        </w:rPr>
        <w:t>MEP</w:t>
      </w:r>
      <w:r w:rsidR="00911D2B">
        <w:rPr>
          <w:rFonts w:eastAsia="Times New Roman"/>
          <w:sz w:val="22"/>
          <w:szCs w:val="22"/>
          <w:lang w:val="es-ES_tradnl"/>
        </w:rPr>
        <w:t xml:space="preserve"> </w:t>
      </w:r>
      <w:r>
        <w:rPr>
          <w:rFonts w:eastAsia="Times New Roman"/>
          <w:sz w:val="22"/>
          <w:szCs w:val="22"/>
          <w:lang w:val="es-ES_tradnl"/>
        </w:rPr>
        <w:t>cuenta</w:t>
      </w:r>
      <w:r w:rsidR="00911D2B">
        <w:rPr>
          <w:rFonts w:eastAsia="Times New Roman"/>
          <w:sz w:val="22"/>
          <w:szCs w:val="22"/>
          <w:lang w:val="es-ES_tradnl"/>
        </w:rPr>
        <w:t xml:space="preserve"> </w:t>
      </w:r>
      <w:r>
        <w:rPr>
          <w:rFonts w:eastAsia="Times New Roman"/>
          <w:sz w:val="22"/>
          <w:szCs w:val="22"/>
          <w:lang w:val="es-ES_tradnl"/>
        </w:rPr>
        <w:t>no</w:t>
      </w:r>
      <w:r w:rsidR="00911D2B">
        <w:rPr>
          <w:rFonts w:eastAsia="Times New Roman"/>
          <w:sz w:val="22"/>
          <w:szCs w:val="22"/>
          <w:lang w:val="es-ES_tradnl"/>
        </w:rPr>
        <w:t xml:space="preserve"> </w:t>
      </w:r>
      <w:r>
        <w:rPr>
          <w:rFonts w:eastAsia="Times New Roman"/>
          <w:sz w:val="22"/>
          <w:szCs w:val="22"/>
          <w:lang w:val="es-ES_tradnl"/>
        </w:rPr>
        <w:t>solo</w:t>
      </w:r>
      <w:r w:rsidR="00911D2B">
        <w:rPr>
          <w:rFonts w:eastAsia="Times New Roman"/>
          <w:sz w:val="22"/>
          <w:szCs w:val="22"/>
          <w:lang w:val="es-ES_tradnl"/>
        </w:rPr>
        <w:t xml:space="preserve"> </w:t>
      </w:r>
      <w:r>
        <w:rPr>
          <w:rFonts w:eastAsia="Times New Roman"/>
          <w:sz w:val="22"/>
          <w:szCs w:val="22"/>
          <w:lang w:val="es-ES_tradnl"/>
        </w:rPr>
        <w:t>con</w:t>
      </w:r>
      <w:r w:rsidR="00911D2B">
        <w:rPr>
          <w:rFonts w:eastAsia="Times New Roman"/>
          <w:sz w:val="22"/>
          <w:szCs w:val="22"/>
          <w:lang w:val="es-ES_tradnl"/>
        </w:rPr>
        <w:t xml:space="preserve"> </w:t>
      </w:r>
      <w:r>
        <w:rPr>
          <w:rFonts w:eastAsia="Times New Roman"/>
          <w:sz w:val="22"/>
          <w:szCs w:val="22"/>
          <w:lang w:val="es-ES_tradnl"/>
        </w:rPr>
        <w:t>las</w:t>
      </w:r>
      <w:r w:rsidR="00911D2B">
        <w:rPr>
          <w:rFonts w:eastAsia="Times New Roman"/>
          <w:sz w:val="22"/>
          <w:szCs w:val="22"/>
          <w:lang w:val="es-ES_tradnl"/>
        </w:rPr>
        <w:t xml:space="preserve"> </w:t>
      </w:r>
      <w:r>
        <w:rPr>
          <w:rFonts w:eastAsia="Times New Roman"/>
          <w:sz w:val="22"/>
          <w:szCs w:val="22"/>
          <w:lang w:val="es-ES_tradnl"/>
        </w:rPr>
        <w:t>funciones</w:t>
      </w:r>
      <w:r w:rsidR="00911D2B">
        <w:rPr>
          <w:rFonts w:eastAsia="Times New Roman"/>
          <w:sz w:val="22"/>
          <w:szCs w:val="22"/>
          <w:lang w:val="es-ES_tradnl"/>
        </w:rPr>
        <w:t xml:space="preserve"> </w:t>
      </w:r>
      <w:r>
        <w:rPr>
          <w:rFonts w:eastAsia="Times New Roman"/>
          <w:sz w:val="22"/>
          <w:szCs w:val="22"/>
          <w:lang w:val="es-ES_tradnl"/>
        </w:rPr>
        <w:t>de</w:t>
      </w:r>
      <w:r w:rsidR="00911D2B">
        <w:rPr>
          <w:rFonts w:eastAsia="Times New Roman"/>
          <w:sz w:val="22"/>
          <w:szCs w:val="22"/>
          <w:lang w:val="es-ES_tradnl"/>
        </w:rPr>
        <w:t xml:space="preserve"> </w:t>
      </w:r>
      <w:r>
        <w:rPr>
          <w:rFonts w:eastAsia="Times New Roman"/>
          <w:sz w:val="22"/>
          <w:szCs w:val="22"/>
          <w:lang w:val="es-ES_tradnl"/>
        </w:rPr>
        <w:t>la</w:t>
      </w:r>
      <w:r w:rsidR="00911D2B">
        <w:rPr>
          <w:rFonts w:eastAsia="Times New Roman"/>
          <w:sz w:val="22"/>
          <w:szCs w:val="22"/>
          <w:lang w:val="es-ES_tradnl"/>
        </w:rPr>
        <w:t xml:space="preserve"> </w:t>
      </w:r>
      <w:r>
        <w:rPr>
          <w:rFonts w:eastAsia="Times New Roman"/>
          <w:sz w:val="22"/>
          <w:szCs w:val="22"/>
          <w:lang w:val="es-ES_tradnl"/>
        </w:rPr>
        <w:t>Dirección</w:t>
      </w:r>
      <w:r w:rsidR="00911D2B">
        <w:rPr>
          <w:rFonts w:eastAsia="Times New Roman"/>
          <w:sz w:val="22"/>
          <w:szCs w:val="22"/>
          <w:lang w:val="es-ES_tradnl"/>
        </w:rPr>
        <w:t xml:space="preserve"> </w:t>
      </w:r>
      <w:r>
        <w:rPr>
          <w:rFonts w:eastAsia="Times New Roman"/>
          <w:sz w:val="22"/>
          <w:szCs w:val="22"/>
          <w:lang w:val="es-ES_tradnl"/>
        </w:rPr>
        <w:t>de</w:t>
      </w:r>
      <w:r w:rsidR="00911D2B">
        <w:rPr>
          <w:rFonts w:eastAsia="Times New Roman"/>
          <w:sz w:val="22"/>
          <w:szCs w:val="22"/>
          <w:lang w:val="es-ES_tradnl"/>
        </w:rPr>
        <w:t xml:space="preserve"> </w:t>
      </w:r>
      <w:r>
        <w:rPr>
          <w:rFonts w:eastAsia="Times New Roman"/>
          <w:sz w:val="22"/>
          <w:szCs w:val="22"/>
          <w:lang w:val="es-ES_tradnl"/>
        </w:rPr>
        <w:t>Infraestructura</w:t>
      </w:r>
      <w:r w:rsidR="00911D2B">
        <w:rPr>
          <w:rFonts w:eastAsia="Times New Roman"/>
          <w:sz w:val="22"/>
          <w:szCs w:val="22"/>
          <w:lang w:val="es-ES_tradnl"/>
        </w:rPr>
        <w:t xml:space="preserve"> </w:t>
      </w:r>
      <w:r>
        <w:rPr>
          <w:rFonts w:eastAsia="Times New Roman"/>
          <w:sz w:val="22"/>
          <w:szCs w:val="22"/>
          <w:lang w:val="es-ES_tradnl"/>
        </w:rPr>
        <w:t>y</w:t>
      </w:r>
      <w:r w:rsidR="00911D2B">
        <w:rPr>
          <w:rFonts w:eastAsia="Times New Roman"/>
          <w:sz w:val="22"/>
          <w:szCs w:val="22"/>
          <w:lang w:val="es-ES_tradnl"/>
        </w:rPr>
        <w:t xml:space="preserve"> </w:t>
      </w:r>
      <w:r>
        <w:rPr>
          <w:rFonts w:eastAsia="Times New Roman"/>
          <w:sz w:val="22"/>
          <w:szCs w:val="22"/>
          <w:lang w:val="es-ES_tradnl"/>
        </w:rPr>
        <w:t>Equipamiento</w:t>
      </w:r>
      <w:r w:rsidR="00911D2B">
        <w:rPr>
          <w:rFonts w:eastAsia="Times New Roman"/>
          <w:sz w:val="22"/>
          <w:szCs w:val="22"/>
          <w:lang w:val="es-ES_tradnl"/>
        </w:rPr>
        <w:t xml:space="preserve"> </w:t>
      </w:r>
      <w:r>
        <w:rPr>
          <w:rFonts w:eastAsia="Times New Roman"/>
          <w:sz w:val="22"/>
          <w:szCs w:val="22"/>
          <w:lang w:val="es-ES_tradnl"/>
        </w:rPr>
        <w:t>Educativo</w:t>
      </w:r>
      <w:r w:rsidR="00911D2B">
        <w:rPr>
          <w:rFonts w:eastAsia="Times New Roman"/>
          <w:sz w:val="22"/>
          <w:szCs w:val="22"/>
          <w:lang w:val="es-ES_tradnl"/>
        </w:rPr>
        <w:t xml:space="preserve"> </w:t>
      </w:r>
      <w:r>
        <w:rPr>
          <w:rFonts w:eastAsia="Times New Roman"/>
          <w:sz w:val="22"/>
          <w:szCs w:val="22"/>
          <w:lang w:val="es-ES_tradnl"/>
        </w:rPr>
        <w:t>sino</w:t>
      </w:r>
      <w:r w:rsidR="00911D2B">
        <w:rPr>
          <w:rFonts w:eastAsia="Times New Roman"/>
          <w:sz w:val="22"/>
          <w:szCs w:val="22"/>
          <w:lang w:val="es-ES_tradnl"/>
        </w:rPr>
        <w:t xml:space="preserve"> </w:t>
      </w:r>
      <w:r>
        <w:rPr>
          <w:rFonts w:eastAsia="Times New Roman"/>
          <w:sz w:val="22"/>
          <w:szCs w:val="22"/>
          <w:lang w:val="es-ES_tradnl"/>
        </w:rPr>
        <w:t>que</w:t>
      </w:r>
      <w:r w:rsidR="00911D2B">
        <w:rPr>
          <w:rFonts w:eastAsia="Times New Roman"/>
          <w:sz w:val="22"/>
          <w:szCs w:val="22"/>
          <w:lang w:val="es-ES_tradnl"/>
        </w:rPr>
        <w:t xml:space="preserve"> </w:t>
      </w:r>
      <w:r>
        <w:rPr>
          <w:rFonts w:eastAsia="Times New Roman"/>
          <w:sz w:val="22"/>
          <w:szCs w:val="22"/>
          <w:lang w:val="es-ES_tradnl"/>
        </w:rPr>
        <w:t>cada</w:t>
      </w:r>
      <w:r w:rsidR="00911D2B">
        <w:rPr>
          <w:rFonts w:eastAsia="Times New Roman"/>
          <w:sz w:val="22"/>
          <w:szCs w:val="22"/>
          <w:lang w:val="es-ES_tradnl"/>
        </w:rPr>
        <w:t xml:space="preserve"> </w:t>
      </w:r>
      <w:r>
        <w:rPr>
          <w:rFonts w:eastAsia="Times New Roman"/>
          <w:sz w:val="22"/>
          <w:szCs w:val="22"/>
          <w:lang w:val="es-ES_tradnl"/>
        </w:rPr>
        <w:t>departamento</w:t>
      </w:r>
      <w:r w:rsidR="00911D2B">
        <w:rPr>
          <w:rFonts w:eastAsia="Times New Roman"/>
          <w:sz w:val="22"/>
          <w:szCs w:val="22"/>
          <w:lang w:val="es-ES_tradnl"/>
        </w:rPr>
        <w:t xml:space="preserve"> </w:t>
      </w:r>
      <w:r>
        <w:rPr>
          <w:rFonts w:eastAsia="Times New Roman"/>
          <w:sz w:val="22"/>
          <w:szCs w:val="22"/>
          <w:lang w:val="es-ES_tradnl"/>
        </w:rPr>
        <w:t>cuenta</w:t>
      </w:r>
      <w:r w:rsidR="00911D2B">
        <w:rPr>
          <w:rFonts w:eastAsia="Times New Roman"/>
          <w:sz w:val="22"/>
          <w:szCs w:val="22"/>
          <w:lang w:val="es-ES_tradnl"/>
        </w:rPr>
        <w:t xml:space="preserve"> </w:t>
      </w:r>
      <w:r>
        <w:rPr>
          <w:rFonts w:eastAsia="Times New Roman"/>
          <w:sz w:val="22"/>
          <w:szCs w:val="22"/>
          <w:lang w:val="es-ES_tradnl"/>
        </w:rPr>
        <w:t>con</w:t>
      </w:r>
      <w:r w:rsidR="00911D2B">
        <w:rPr>
          <w:rFonts w:eastAsia="Times New Roman"/>
          <w:sz w:val="22"/>
          <w:szCs w:val="22"/>
          <w:lang w:val="es-ES_tradnl"/>
        </w:rPr>
        <w:t xml:space="preserve"> </w:t>
      </w:r>
      <w:r>
        <w:rPr>
          <w:rFonts w:eastAsia="Times New Roman"/>
          <w:sz w:val="22"/>
          <w:szCs w:val="22"/>
          <w:lang w:val="es-ES_tradnl"/>
        </w:rPr>
        <w:t>sus</w:t>
      </w:r>
      <w:r w:rsidR="00911D2B">
        <w:rPr>
          <w:rFonts w:eastAsia="Times New Roman"/>
          <w:sz w:val="22"/>
          <w:szCs w:val="22"/>
          <w:lang w:val="es-ES_tradnl"/>
        </w:rPr>
        <w:t xml:space="preserve"> </w:t>
      </w:r>
      <w:r>
        <w:rPr>
          <w:rFonts w:eastAsia="Times New Roman"/>
          <w:sz w:val="22"/>
          <w:szCs w:val="22"/>
          <w:lang w:val="es-ES_tradnl"/>
        </w:rPr>
        <w:t>funciones</w:t>
      </w:r>
      <w:r w:rsidR="00911D2B">
        <w:rPr>
          <w:rFonts w:eastAsia="Times New Roman"/>
          <w:sz w:val="22"/>
          <w:szCs w:val="22"/>
          <w:lang w:val="es-ES_tradnl"/>
        </w:rPr>
        <w:t xml:space="preserve"> </w:t>
      </w:r>
      <w:r>
        <w:rPr>
          <w:rFonts w:eastAsia="Times New Roman"/>
          <w:sz w:val="22"/>
          <w:szCs w:val="22"/>
          <w:lang w:val="es-ES_tradnl"/>
        </w:rPr>
        <w:t>propias,</w:t>
      </w:r>
      <w:r w:rsidR="00911D2B">
        <w:rPr>
          <w:rFonts w:eastAsia="Times New Roman"/>
          <w:sz w:val="22"/>
          <w:szCs w:val="22"/>
          <w:lang w:val="es-ES_tradnl"/>
        </w:rPr>
        <w:t xml:space="preserve"> </w:t>
      </w:r>
      <w:r w:rsidR="009845E1">
        <w:rPr>
          <w:rFonts w:eastAsia="Times New Roman"/>
          <w:sz w:val="22"/>
          <w:szCs w:val="22"/>
          <w:lang w:val="es-ES_tradnl"/>
        </w:rPr>
        <w:t>además</w:t>
      </w:r>
      <w:r w:rsidR="00911D2B">
        <w:rPr>
          <w:rFonts w:eastAsia="Times New Roman"/>
          <w:sz w:val="22"/>
          <w:szCs w:val="22"/>
          <w:lang w:val="es-ES_tradnl"/>
        </w:rPr>
        <w:t xml:space="preserve"> </w:t>
      </w:r>
      <w:r w:rsidR="009845E1">
        <w:rPr>
          <w:rFonts w:eastAsia="Times New Roman"/>
          <w:sz w:val="22"/>
          <w:szCs w:val="22"/>
          <w:lang w:val="es-ES_tradnl"/>
        </w:rPr>
        <w:t>el</w:t>
      </w:r>
      <w:r w:rsidR="00911D2B">
        <w:rPr>
          <w:rFonts w:eastAsia="Times New Roman"/>
          <w:sz w:val="22"/>
          <w:szCs w:val="22"/>
          <w:lang w:val="es-ES_tradnl"/>
        </w:rPr>
        <w:t xml:space="preserve"> </w:t>
      </w:r>
      <w:r w:rsidR="009845E1">
        <w:rPr>
          <w:rFonts w:eastAsia="Times New Roman"/>
          <w:sz w:val="22"/>
          <w:szCs w:val="22"/>
          <w:lang w:val="es-ES_tradnl"/>
        </w:rPr>
        <w:t>Departamento</w:t>
      </w:r>
      <w:r w:rsidR="00911D2B">
        <w:rPr>
          <w:rFonts w:eastAsia="Times New Roman"/>
          <w:sz w:val="22"/>
          <w:szCs w:val="22"/>
          <w:lang w:val="es-ES_tradnl"/>
        </w:rPr>
        <w:t xml:space="preserve"> </w:t>
      </w:r>
      <w:r w:rsidR="009845E1">
        <w:rPr>
          <w:rFonts w:eastAsia="Times New Roman"/>
          <w:sz w:val="22"/>
          <w:szCs w:val="22"/>
          <w:lang w:val="es-ES_tradnl"/>
        </w:rPr>
        <w:t>de</w:t>
      </w:r>
      <w:r w:rsidR="00911D2B">
        <w:rPr>
          <w:rFonts w:eastAsia="Times New Roman"/>
          <w:sz w:val="22"/>
          <w:szCs w:val="22"/>
          <w:lang w:val="es-ES_tradnl"/>
        </w:rPr>
        <w:t xml:space="preserve"> </w:t>
      </w:r>
      <w:r w:rsidR="009845E1">
        <w:rPr>
          <w:rFonts w:eastAsia="Times New Roman"/>
          <w:sz w:val="22"/>
          <w:szCs w:val="22"/>
          <w:lang w:val="es-ES_tradnl"/>
        </w:rPr>
        <w:t>Contrataciones</w:t>
      </w:r>
      <w:r w:rsidR="00911D2B">
        <w:rPr>
          <w:rFonts w:eastAsia="Times New Roman"/>
          <w:sz w:val="22"/>
          <w:szCs w:val="22"/>
          <w:lang w:val="es-ES_tradnl"/>
        </w:rPr>
        <w:t xml:space="preserve"> </w:t>
      </w:r>
      <w:r w:rsidR="009845E1">
        <w:rPr>
          <w:rFonts w:eastAsia="Times New Roman"/>
          <w:sz w:val="22"/>
          <w:szCs w:val="22"/>
          <w:lang w:val="es-ES_tradnl"/>
        </w:rPr>
        <w:t>es</w:t>
      </w:r>
      <w:r w:rsidR="00911D2B">
        <w:rPr>
          <w:rFonts w:eastAsia="Times New Roman"/>
          <w:sz w:val="22"/>
          <w:szCs w:val="22"/>
          <w:lang w:val="es-ES_tradnl"/>
        </w:rPr>
        <w:t xml:space="preserve"> </w:t>
      </w:r>
      <w:r w:rsidR="009845E1">
        <w:rPr>
          <w:rFonts w:eastAsia="Times New Roman"/>
          <w:sz w:val="22"/>
          <w:szCs w:val="22"/>
          <w:lang w:val="es-ES_tradnl"/>
        </w:rPr>
        <w:t>quien</w:t>
      </w:r>
      <w:r w:rsidR="00911D2B">
        <w:rPr>
          <w:rFonts w:eastAsia="Times New Roman"/>
          <w:sz w:val="22"/>
          <w:szCs w:val="22"/>
          <w:lang w:val="es-ES_tradnl"/>
        </w:rPr>
        <w:t xml:space="preserve"> </w:t>
      </w:r>
      <w:r w:rsidR="009845E1">
        <w:rPr>
          <w:rFonts w:eastAsia="Times New Roman"/>
          <w:sz w:val="22"/>
          <w:szCs w:val="22"/>
          <w:lang w:val="es-ES_tradnl"/>
        </w:rPr>
        <w:t>posee</w:t>
      </w:r>
      <w:r w:rsidR="00911D2B">
        <w:rPr>
          <w:rFonts w:eastAsia="Times New Roman"/>
          <w:sz w:val="22"/>
          <w:szCs w:val="22"/>
          <w:lang w:val="es-ES_tradnl"/>
        </w:rPr>
        <w:t xml:space="preserve"> </w:t>
      </w:r>
      <w:r>
        <w:rPr>
          <w:rFonts w:eastAsia="Times New Roman"/>
          <w:sz w:val="22"/>
          <w:szCs w:val="22"/>
          <w:lang w:val="es-ES_tradnl"/>
        </w:rPr>
        <w:t>las</w:t>
      </w:r>
      <w:r w:rsidR="00911D2B">
        <w:rPr>
          <w:rFonts w:eastAsia="Times New Roman"/>
          <w:sz w:val="22"/>
          <w:szCs w:val="22"/>
          <w:lang w:val="es-ES_tradnl"/>
        </w:rPr>
        <w:t xml:space="preserve"> </w:t>
      </w:r>
      <w:r>
        <w:rPr>
          <w:rFonts w:eastAsia="Times New Roman"/>
          <w:sz w:val="22"/>
          <w:szCs w:val="22"/>
          <w:lang w:val="es-ES_tradnl"/>
        </w:rPr>
        <w:t>potestades</w:t>
      </w:r>
      <w:r w:rsidR="00911D2B">
        <w:rPr>
          <w:rFonts w:eastAsia="Times New Roman"/>
          <w:sz w:val="22"/>
          <w:szCs w:val="22"/>
          <w:lang w:val="es-ES_tradnl"/>
        </w:rPr>
        <w:t xml:space="preserve"> </w:t>
      </w:r>
      <w:r>
        <w:rPr>
          <w:rFonts w:eastAsia="Times New Roman"/>
          <w:sz w:val="22"/>
          <w:szCs w:val="22"/>
          <w:lang w:val="es-ES_tradnl"/>
        </w:rPr>
        <w:t>para</w:t>
      </w:r>
      <w:r w:rsidR="00911D2B">
        <w:rPr>
          <w:rFonts w:eastAsia="Times New Roman"/>
          <w:sz w:val="22"/>
          <w:szCs w:val="22"/>
          <w:lang w:val="es-ES_tradnl"/>
        </w:rPr>
        <w:t xml:space="preserve"> </w:t>
      </w:r>
      <w:r>
        <w:rPr>
          <w:rFonts w:eastAsia="Times New Roman"/>
          <w:sz w:val="22"/>
          <w:szCs w:val="22"/>
          <w:lang w:val="es-ES_tradnl"/>
        </w:rPr>
        <w:t>brindar</w:t>
      </w:r>
      <w:r w:rsidR="00911D2B">
        <w:rPr>
          <w:rFonts w:eastAsia="Times New Roman"/>
          <w:sz w:val="22"/>
          <w:szCs w:val="22"/>
          <w:lang w:val="es-ES_tradnl"/>
        </w:rPr>
        <w:t xml:space="preserve"> </w:t>
      </w:r>
      <w:r>
        <w:rPr>
          <w:rFonts w:eastAsia="Times New Roman"/>
          <w:sz w:val="22"/>
          <w:szCs w:val="22"/>
          <w:lang w:val="es-ES_tradnl"/>
        </w:rPr>
        <w:t>este</w:t>
      </w:r>
      <w:r w:rsidR="00911D2B">
        <w:rPr>
          <w:rFonts w:eastAsia="Times New Roman"/>
          <w:sz w:val="22"/>
          <w:szCs w:val="22"/>
          <w:lang w:val="es-ES_tradnl"/>
        </w:rPr>
        <w:t xml:space="preserve"> </w:t>
      </w:r>
      <w:r>
        <w:rPr>
          <w:rFonts w:eastAsia="Times New Roman"/>
          <w:sz w:val="22"/>
          <w:szCs w:val="22"/>
          <w:lang w:val="es-ES_tradnl"/>
        </w:rPr>
        <w:t>tipo</w:t>
      </w:r>
      <w:r w:rsidR="00911D2B">
        <w:rPr>
          <w:rFonts w:eastAsia="Times New Roman"/>
          <w:sz w:val="22"/>
          <w:szCs w:val="22"/>
          <w:lang w:val="es-ES_tradnl"/>
        </w:rPr>
        <w:t xml:space="preserve"> </w:t>
      </w:r>
      <w:r>
        <w:rPr>
          <w:rFonts w:eastAsia="Times New Roman"/>
          <w:sz w:val="22"/>
          <w:szCs w:val="22"/>
          <w:lang w:val="es-ES_tradnl"/>
        </w:rPr>
        <w:t>de</w:t>
      </w:r>
      <w:r w:rsidR="00911D2B">
        <w:rPr>
          <w:rFonts w:eastAsia="Times New Roman"/>
          <w:sz w:val="22"/>
          <w:szCs w:val="22"/>
          <w:lang w:val="es-ES_tradnl"/>
        </w:rPr>
        <w:t xml:space="preserve"> </w:t>
      </w:r>
      <w:r>
        <w:rPr>
          <w:rFonts w:eastAsia="Times New Roman"/>
          <w:sz w:val="22"/>
          <w:szCs w:val="22"/>
          <w:lang w:val="es-ES_tradnl"/>
        </w:rPr>
        <w:t>asesoría.</w:t>
      </w:r>
    </w:p>
    <w:p w:rsidR="00C9281D" w:rsidRDefault="00C9281D" w:rsidP="00006AA8">
      <w:pPr>
        <w:jc w:val="both"/>
        <w:rPr>
          <w:rFonts w:eastAsia="Times New Roman"/>
          <w:sz w:val="22"/>
          <w:szCs w:val="22"/>
          <w:lang w:val="es-ES_tradnl"/>
        </w:rPr>
      </w:pPr>
    </w:p>
    <w:p w:rsidR="00D032AA" w:rsidRDefault="00C9281D" w:rsidP="00006AA8">
      <w:pPr>
        <w:jc w:val="both"/>
        <w:rPr>
          <w:rFonts w:eastAsia="Times New Roman"/>
          <w:sz w:val="22"/>
          <w:szCs w:val="22"/>
          <w:lang w:val="es-ES_tradnl"/>
        </w:rPr>
      </w:pPr>
      <w:r>
        <w:rPr>
          <w:rFonts w:eastAsia="Times New Roman"/>
          <w:sz w:val="22"/>
          <w:szCs w:val="22"/>
          <w:lang w:val="es-ES_tradnl"/>
        </w:rPr>
        <w:t>La</w:t>
      </w:r>
      <w:r w:rsidR="00911D2B">
        <w:rPr>
          <w:rFonts w:eastAsia="Times New Roman"/>
          <w:sz w:val="22"/>
          <w:szCs w:val="22"/>
          <w:lang w:val="es-ES_tradnl"/>
        </w:rPr>
        <w:t xml:space="preserve"> </w:t>
      </w:r>
      <w:r>
        <w:rPr>
          <w:rFonts w:eastAsia="Times New Roman"/>
          <w:sz w:val="22"/>
          <w:szCs w:val="22"/>
          <w:lang w:val="es-ES_tradnl"/>
        </w:rPr>
        <w:t>falta</w:t>
      </w:r>
      <w:r w:rsidR="00911D2B">
        <w:rPr>
          <w:rFonts w:eastAsia="Times New Roman"/>
          <w:sz w:val="22"/>
          <w:szCs w:val="22"/>
          <w:lang w:val="es-ES_tradnl"/>
        </w:rPr>
        <w:t xml:space="preserve"> </w:t>
      </w:r>
      <w:r>
        <w:rPr>
          <w:rFonts w:eastAsia="Times New Roman"/>
          <w:sz w:val="22"/>
          <w:szCs w:val="22"/>
          <w:lang w:val="es-ES_tradnl"/>
        </w:rPr>
        <w:t>de</w:t>
      </w:r>
      <w:r w:rsidR="00911D2B">
        <w:rPr>
          <w:rFonts w:eastAsia="Times New Roman"/>
          <w:sz w:val="22"/>
          <w:szCs w:val="22"/>
          <w:lang w:val="es-ES_tradnl"/>
        </w:rPr>
        <w:t xml:space="preserve"> </w:t>
      </w:r>
      <w:r w:rsidR="00B33CDB">
        <w:rPr>
          <w:rFonts w:eastAsia="Times New Roman"/>
          <w:sz w:val="22"/>
          <w:szCs w:val="22"/>
          <w:lang w:val="es-ES_tradnl"/>
        </w:rPr>
        <w:t>fiscalización</w:t>
      </w:r>
      <w:r w:rsidR="00911D2B">
        <w:rPr>
          <w:rFonts w:eastAsia="Times New Roman"/>
          <w:sz w:val="22"/>
          <w:szCs w:val="22"/>
          <w:lang w:val="es-ES_tradnl"/>
        </w:rPr>
        <w:t xml:space="preserve"> </w:t>
      </w:r>
      <w:r>
        <w:rPr>
          <w:rFonts w:eastAsia="Times New Roman"/>
          <w:sz w:val="22"/>
          <w:szCs w:val="22"/>
          <w:lang w:val="es-ES_tradnl"/>
        </w:rPr>
        <w:t>y</w:t>
      </w:r>
      <w:r w:rsidR="00911D2B">
        <w:rPr>
          <w:rFonts w:eastAsia="Times New Roman"/>
          <w:sz w:val="22"/>
          <w:szCs w:val="22"/>
          <w:lang w:val="es-ES_tradnl"/>
        </w:rPr>
        <w:t xml:space="preserve"> </w:t>
      </w:r>
      <w:r>
        <w:rPr>
          <w:rFonts w:eastAsia="Times New Roman"/>
          <w:sz w:val="22"/>
          <w:szCs w:val="22"/>
          <w:lang w:val="es-ES_tradnl"/>
        </w:rPr>
        <w:t>comunicación</w:t>
      </w:r>
      <w:r w:rsidR="00911D2B">
        <w:rPr>
          <w:rFonts w:eastAsia="Times New Roman"/>
          <w:sz w:val="22"/>
          <w:szCs w:val="22"/>
          <w:lang w:val="es-ES_tradnl"/>
        </w:rPr>
        <w:t xml:space="preserve"> </w:t>
      </w:r>
      <w:r>
        <w:rPr>
          <w:rFonts w:eastAsia="Times New Roman"/>
          <w:sz w:val="22"/>
          <w:szCs w:val="22"/>
          <w:lang w:val="es-ES_tradnl"/>
        </w:rPr>
        <w:t>de</w:t>
      </w:r>
      <w:r w:rsidR="00911D2B">
        <w:rPr>
          <w:rFonts w:eastAsia="Times New Roman"/>
          <w:sz w:val="22"/>
          <w:szCs w:val="22"/>
          <w:lang w:val="es-ES_tradnl"/>
        </w:rPr>
        <w:t xml:space="preserve"> </w:t>
      </w:r>
      <w:r>
        <w:rPr>
          <w:rFonts w:eastAsia="Times New Roman"/>
          <w:sz w:val="22"/>
          <w:szCs w:val="22"/>
          <w:lang w:val="es-ES_tradnl"/>
        </w:rPr>
        <w:t>la</w:t>
      </w:r>
      <w:r w:rsidR="00911D2B">
        <w:rPr>
          <w:rFonts w:eastAsia="Times New Roman"/>
          <w:sz w:val="22"/>
          <w:szCs w:val="22"/>
          <w:lang w:val="es-ES_tradnl"/>
        </w:rPr>
        <w:t xml:space="preserve"> </w:t>
      </w:r>
      <w:r>
        <w:rPr>
          <w:rFonts w:eastAsia="Times New Roman"/>
          <w:sz w:val="22"/>
          <w:szCs w:val="22"/>
          <w:lang w:val="es-ES_tradnl"/>
        </w:rPr>
        <w:t>DIEE</w:t>
      </w:r>
      <w:r w:rsidR="00911D2B">
        <w:rPr>
          <w:rFonts w:eastAsia="Times New Roman"/>
          <w:sz w:val="22"/>
          <w:szCs w:val="22"/>
          <w:lang w:val="es-ES_tradnl"/>
        </w:rPr>
        <w:t xml:space="preserve"> </w:t>
      </w:r>
      <w:r>
        <w:rPr>
          <w:rFonts w:eastAsia="Times New Roman"/>
          <w:sz w:val="22"/>
          <w:szCs w:val="22"/>
          <w:lang w:val="es-ES_tradnl"/>
        </w:rPr>
        <w:t>con</w:t>
      </w:r>
      <w:r w:rsidR="00911D2B">
        <w:rPr>
          <w:rFonts w:eastAsia="Times New Roman"/>
          <w:sz w:val="22"/>
          <w:szCs w:val="22"/>
          <w:lang w:val="es-ES_tradnl"/>
        </w:rPr>
        <w:t xml:space="preserve"> </w:t>
      </w:r>
      <w:r>
        <w:rPr>
          <w:rFonts w:eastAsia="Times New Roman"/>
          <w:sz w:val="22"/>
          <w:szCs w:val="22"/>
          <w:lang w:val="es-ES_tradnl"/>
        </w:rPr>
        <w:t>la</w:t>
      </w:r>
      <w:r w:rsidR="00911D2B">
        <w:rPr>
          <w:rFonts w:eastAsia="Times New Roman"/>
          <w:sz w:val="22"/>
          <w:szCs w:val="22"/>
          <w:lang w:val="es-ES_tradnl"/>
        </w:rPr>
        <w:t xml:space="preserve"> </w:t>
      </w:r>
      <w:r>
        <w:rPr>
          <w:rFonts w:eastAsia="Times New Roman"/>
          <w:sz w:val="22"/>
          <w:szCs w:val="22"/>
          <w:lang w:val="es-ES_tradnl"/>
        </w:rPr>
        <w:t>Junta</w:t>
      </w:r>
      <w:r w:rsidR="00911D2B">
        <w:rPr>
          <w:rFonts w:eastAsia="Times New Roman"/>
          <w:sz w:val="22"/>
          <w:szCs w:val="22"/>
          <w:lang w:val="es-ES_tradnl"/>
        </w:rPr>
        <w:t xml:space="preserve"> </w:t>
      </w:r>
      <w:r>
        <w:rPr>
          <w:rFonts w:eastAsia="Times New Roman"/>
          <w:sz w:val="22"/>
          <w:szCs w:val="22"/>
          <w:lang w:val="es-ES_tradnl"/>
        </w:rPr>
        <w:t>Administrativa</w:t>
      </w:r>
      <w:r w:rsidR="00911D2B">
        <w:rPr>
          <w:rFonts w:eastAsia="Times New Roman"/>
          <w:sz w:val="22"/>
          <w:szCs w:val="22"/>
          <w:lang w:val="es-ES_tradnl"/>
        </w:rPr>
        <w:t xml:space="preserve"> </w:t>
      </w:r>
      <w:r>
        <w:rPr>
          <w:rFonts w:eastAsia="Times New Roman"/>
          <w:sz w:val="22"/>
          <w:szCs w:val="22"/>
          <w:lang w:val="es-ES_tradnl"/>
        </w:rPr>
        <w:t>conllev</w:t>
      </w:r>
      <w:r w:rsidR="0058458D">
        <w:rPr>
          <w:rFonts w:eastAsia="Times New Roman"/>
          <w:sz w:val="22"/>
          <w:szCs w:val="22"/>
          <w:lang w:val="es-ES_tradnl"/>
        </w:rPr>
        <w:t>ó</w:t>
      </w:r>
      <w:r w:rsidR="00911D2B">
        <w:rPr>
          <w:rFonts w:eastAsia="Times New Roman"/>
          <w:sz w:val="22"/>
          <w:szCs w:val="22"/>
          <w:lang w:val="es-ES_tradnl"/>
        </w:rPr>
        <w:t xml:space="preserve"> </w:t>
      </w:r>
      <w:r>
        <w:rPr>
          <w:rFonts w:eastAsia="Times New Roman"/>
          <w:sz w:val="22"/>
          <w:szCs w:val="22"/>
          <w:lang w:val="es-ES_tradnl"/>
        </w:rPr>
        <w:t>a</w:t>
      </w:r>
      <w:r w:rsidR="00911D2B">
        <w:rPr>
          <w:rFonts w:eastAsia="Times New Roman"/>
          <w:sz w:val="22"/>
          <w:szCs w:val="22"/>
          <w:lang w:val="es-ES_tradnl"/>
        </w:rPr>
        <w:t xml:space="preserve"> </w:t>
      </w:r>
      <w:r>
        <w:rPr>
          <w:rFonts w:eastAsia="Times New Roman"/>
          <w:sz w:val="22"/>
          <w:szCs w:val="22"/>
          <w:lang w:val="es-ES_tradnl"/>
        </w:rPr>
        <w:t>una</w:t>
      </w:r>
      <w:r w:rsidR="00911D2B">
        <w:rPr>
          <w:rFonts w:eastAsia="Times New Roman"/>
          <w:sz w:val="22"/>
          <w:szCs w:val="22"/>
          <w:lang w:val="es-ES_tradnl"/>
        </w:rPr>
        <w:t xml:space="preserve"> </w:t>
      </w:r>
      <w:r>
        <w:rPr>
          <w:rFonts w:eastAsia="Times New Roman"/>
          <w:sz w:val="22"/>
          <w:szCs w:val="22"/>
          <w:lang w:val="es-ES_tradnl"/>
        </w:rPr>
        <w:t>contratación</w:t>
      </w:r>
      <w:r w:rsidR="00911D2B">
        <w:rPr>
          <w:rFonts w:eastAsia="Times New Roman"/>
          <w:sz w:val="22"/>
          <w:szCs w:val="22"/>
          <w:lang w:val="es-ES_tradnl"/>
        </w:rPr>
        <w:t xml:space="preserve"> </w:t>
      </w:r>
      <w:r>
        <w:rPr>
          <w:rFonts w:eastAsia="Times New Roman"/>
          <w:sz w:val="22"/>
          <w:szCs w:val="22"/>
          <w:lang w:val="es-ES_tradnl"/>
        </w:rPr>
        <w:t>de</w:t>
      </w:r>
      <w:r w:rsidR="00911D2B">
        <w:rPr>
          <w:rFonts w:eastAsia="Times New Roman"/>
          <w:sz w:val="22"/>
          <w:szCs w:val="22"/>
          <w:lang w:val="es-ES_tradnl"/>
        </w:rPr>
        <w:t xml:space="preserve"> </w:t>
      </w:r>
      <w:r>
        <w:rPr>
          <w:rFonts w:eastAsia="Times New Roman"/>
          <w:sz w:val="22"/>
          <w:szCs w:val="22"/>
          <w:lang w:val="es-ES_tradnl"/>
        </w:rPr>
        <w:t>asesoría</w:t>
      </w:r>
      <w:r w:rsidR="00911D2B">
        <w:rPr>
          <w:rFonts w:eastAsia="Times New Roman"/>
          <w:sz w:val="22"/>
          <w:szCs w:val="22"/>
          <w:lang w:val="es-ES_tradnl"/>
        </w:rPr>
        <w:t xml:space="preserve"> </w:t>
      </w:r>
      <w:r>
        <w:rPr>
          <w:rFonts w:eastAsia="Times New Roman"/>
          <w:sz w:val="22"/>
          <w:szCs w:val="22"/>
          <w:lang w:val="es-ES_tradnl"/>
        </w:rPr>
        <w:t>legal</w:t>
      </w:r>
      <w:r w:rsidR="00911D2B">
        <w:rPr>
          <w:rFonts w:eastAsia="Times New Roman"/>
          <w:sz w:val="22"/>
          <w:szCs w:val="22"/>
          <w:lang w:val="es-ES_tradnl"/>
        </w:rPr>
        <w:t xml:space="preserve"> </w:t>
      </w:r>
      <w:r>
        <w:rPr>
          <w:rFonts w:eastAsia="Times New Roman"/>
          <w:sz w:val="22"/>
          <w:szCs w:val="22"/>
          <w:lang w:val="es-ES_tradnl"/>
        </w:rPr>
        <w:t>innecesaria</w:t>
      </w:r>
      <w:r w:rsidR="00911D2B">
        <w:rPr>
          <w:rFonts w:eastAsia="Times New Roman"/>
          <w:sz w:val="22"/>
          <w:szCs w:val="22"/>
          <w:lang w:val="es-ES_tradnl"/>
        </w:rPr>
        <w:t xml:space="preserve"> </w:t>
      </w:r>
      <w:r>
        <w:rPr>
          <w:rFonts w:eastAsia="Times New Roman"/>
          <w:sz w:val="22"/>
          <w:szCs w:val="22"/>
          <w:lang w:val="es-ES_tradnl"/>
        </w:rPr>
        <w:t>y</w:t>
      </w:r>
      <w:r w:rsidR="00911D2B">
        <w:rPr>
          <w:rFonts w:eastAsia="Times New Roman"/>
          <w:sz w:val="22"/>
          <w:szCs w:val="22"/>
          <w:lang w:val="es-ES_tradnl"/>
        </w:rPr>
        <w:t xml:space="preserve"> </w:t>
      </w:r>
      <w:r w:rsidR="00D032AA">
        <w:rPr>
          <w:rFonts w:eastAsia="Times New Roman"/>
          <w:sz w:val="22"/>
          <w:szCs w:val="22"/>
          <w:lang w:val="es-ES_tradnl"/>
        </w:rPr>
        <w:t>onerosa</w:t>
      </w:r>
      <w:r>
        <w:rPr>
          <w:rFonts w:eastAsia="Times New Roman"/>
          <w:sz w:val="22"/>
          <w:szCs w:val="22"/>
          <w:lang w:val="es-ES_tradnl"/>
        </w:rPr>
        <w:t>.</w:t>
      </w:r>
      <w:r w:rsidR="00911D2B">
        <w:rPr>
          <w:rFonts w:eastAsia="Times New Roman"/>
          <w:sz w:val="22"/>
          <w:szCs w:val="22"/>
          <w:lang w:val="es-ES_tradnl"/>
        </w:rPr>
        <w:t xml:space="preserve"> </w:t>
      </w:r>
      <w:r w:rsidR="00D032AA">
        <w:rPr>
          <w:rFonts w:eastAsia="Times New Roman"/>
          <w:sz w:val="22"/>
          <w:szCs w:val="22"/>
          <w:lang w:val="es-ES_tradnl"/>
        </w:rPr>
        <w:t>Esta</w:t>
      </w:r>
      <w:r w:rsidR="00911D2B">
        <w:rPr>
          <w:rFonts w:eastAsia="Times New Roman"/>
          <w:sz w:val="22"/>
          <w:szCs w:val="22"/>
          <w:lang w:val="es-ES_tradnl"/>
        </w:rPr>
        <w:t xml:space="preserve"> </w:t>
      </w:r>
      <w:r w:rsidR="00D032AA">
        <w:rPr>
          <w:rFonts w:eastAsia="Times New Roman"/>
          <w:sz w:val="22"/>
          <w:szCs w:val="22"/>
          <w:lang w:val="es-ES_tradnl"/>
        </w:rPr>
        <w:t>contratación</w:t>
      </w:r>
      <w:r w:rsidR="00911D2B">
        <w:rPr>
          <w:rFonts w:eastAsia="Times New Roman"/>
          <w:sz w:val="22"/>
          <w:szCs w:val="22"/>
          <w:lang w:val="es-ES_tradnl"/>
        </w:rPr>
        <w:t xml:space="preserve"> </w:t>
      </w:r>
      <w:r w:rsidR="00D032AA">
        <w:rPr>
          <w:rFonts w:eastAsia="Times New Roman"/>
          <w:sz w:val="22"/>
          <w:szCs w:val="22"/>
          <w:lang w:val="es-ES_tradnl"/>
        </w:rPr>
        <w:t>implica</w:t>
      </w:r>
      <w:r w:rsidR="00911D2B">
        <w:rPr>
          <w:rFonts w:eastAsia="Times New Roman"/>
          <w:sz w:val="22"/>
          <w:szCs w:val="22"/>
          <w:lang w:val="es-ES_tradnl"/>
        </w:rPr>
        <w:t xml:space="preserve"> </w:t>
      </w:r>
      <w:r w:rsidR="00D032AA">
        <w:rPr>
          <w:rFonts w:eastAsia="Times New Roman"/>
          <w:sz w:val="22"/>
          <w:szCs w:val="22"/>
          <w:lang w:val="es-ES_tradnl"/>
        </w:rPr>
        <w:t>salida</w:t>
      </w:r>
      <w:r w:rsidR="00911D2B">
        <w:rPr>
          <w:rFonts w:eastAsia="Times New Roman"/>
          <w:sz w:val="22"/>
          <w:szCs w:val="22"/>
          <w:lang w:val="es-ES_tradnl"/>
        </w:rPr>
        <w:t xml:space="preserve"> </w:t>
      </w:r>
      <w:r w:rsidR="00D032AA">
        <w:rPr>
          <w:rFonts w:eastAsia="Times New Roman"/>
          <w:sz w:val="22"/>
          <w:szCs w:val="22"/>
          <w:lang w:val="es-ES_tradnl"/>
        </w:rPr>
        <w:t>de</w:t>
      </w:r>
      <w:r w:rsidR="00911D2B">
        <w:rPr>
          <w:rFonts w:eastAsia="Times New Roman"/>
          <w:sz w:val="22"/>
          <w:szCs w:val="22"/>
          <w:lang w:val="es-ES_tradnl"/>
        </w:rPr>
        <w:t xml:space="preserve"> </w:t>
      </w:r>
      <w:r w:rsidR="00D032AA">
        <w:rPr>
          <w:rFonts w:eastAsia="Times New Roman"/>
          <w:sz w:val="22"/>
          <w:szCs w:val="22"/>
          <w:lang w:val="es-ES_tradnl"/>
        </w:rPr>
        <w:t>dinero</w:t>
      </w:r>
      <w:r w:rsidR="00911D2B">
        <w:rPr>
          <w:rFonts w:eastAsia="Times New Roman"/>
          <w:sz w:val="22"/>
          <w:szCs w:val="22"/>
          <w:lang w:val="es-ES_tradnl"/>
        </w:rPr>
        <w:t xml:space="preserve"> </w:t>
      </w:r>
      <w:r w:rsidR="00D032AA">
        <w:rPr>
          <w:rFonts w:eastAsia="Times New Roman"/>
          <w:sz w:val="22"/>
          <w:szCs w:val="22"/>
          <w:lang w:val="es-ES_tradnl"/>
        </w:rPr>
        <w:t>destinado</w:t>
      </w:r>
      <w:r w:rsidR="00911D2B">
        <w:rPr>
          <w:rFonts w:eastAsia="Times New Roman"/>
          <w:sz w:val="22"/>
          <w:szCs w:val="22"/>
          <w:lang w:val="es-ES_tradnl"/>
        </w:rPr>
        <w:t xml:space="preserve"> </w:t>
      </w:r>
      <w:r w:rsidR="00D032AA">
        <w:rPr>
          <w:rFonts w:eastAsia="Times New Roman"/>
          <w:sz w:val="22"/>
          <w:szCs w:val="22"/>
          <w:lang w:val="es-ES_tradnl"/>
        </w:rPr>
        <w:t>a</w:t>
      </w:r>
      <w:r w:rsidR="00911D2B">
        <w:rPr>
          <w:rFonts w:eastAsia="Times New Roman"/>
          <w:sz w:val="22"/>
          <w:szCs w:val="22"/>
          <w:lang w:val="es-ES_tradnl"/>
        </w:rPr>
        <w:t xml:space="preserve"> </w:t>
      </w:r>
      <w:r w:rsidR="00D032AA">
        <w:rPr>
          <w:rFonts w:eastAsia="Times New Roman"/>
          <w:sz w:val="22"/>
          <w:szCs w:val="22"/>
          <w:lang w:val="es-ES_tradnl"/>
        </w:rPr>
        <w:t>suplir</w:t>
      </w:r>
      <w:r w:rsidR="00911D2B">
        <w:rPr>
          <w:rFonts w:eastAsia="Times New Roman"/>
          <w:sz w:val="22"/>
          <w:szCs w:val="22"/>
          <w:lang w:val="es-ES_tradnl"/>
        </w:rPr>
        <w:t xml:space="preserve"> </w:t>
      </w:r>
      <w:r w:rsidR="00D032AA">
        <w:rPr>
          <w:rFonts w:eastAsia="Times New Roman"/>
          <w:sz w:val="22"/>
          <w:szCs w:val="22"/>
          <w:lang w:val="es-ES_tradnl"/>
        </w:rPr>
        <w:t>otras</w:t>
      </w:r>
      <w:r w:rsidR="00911D2B">
        <w:rPr>
          <w:rFonts w:eastAsia="Times New Roman"/>
          <w:sz w:val="22"/>
          <w:szCs w:val="22"/>
          <w:lang w:val="es-ES_tradnl"/>
        </w:rPr>
        <w:t xml:space="preserve"> </w:t>
      </w:r>
      <w:r w:rsidR="00D032AA">
        <w:rPr>
          <w:rFonts w:eastAsia="Times New Roman"/>
          <w:sz w:val="22"/>
          <w:szCs w:val="22"/>
          <w:lang w:val="es-ES_tradnl"/>
        </w:rPr>
        <w:t>necesidades</w:t>
      </w:r>
      <w:r w:rsidR="00911D2B">
        <w:rPr>
          <w:rFonts w:eastAsia="Times New Roman"/>
          <w:sz w:val="22"/>
          <w:szCs w:val="22"/>
          <w:lang w:val="es-ES_tradnl"/>
        </w:rPr>
        <w:t xml:space="preserve"> </w:t>
      </w:r>
      <w:r w:rsidR="00D032AA">
        <w:rPr>
          <w:rFonts w:eastAsia="Times New Roman"/>
          <w:sz w:val="22"/>
          <w:szCs w:val="22"/>
          <w:lang w:val="es-ES_tradnl"/>
        </w:rPr>
        <w:t>propias</w:t>
      </w:r>
      <w:r w:rsidR="00911D2B">
        <w:rPr>
          <w:rFonts w:eastAsia="Times New Roman"/>
          <w:sz w:val="22"/>
          <w:szCs w:val="22"/>
          <w:lang w:val="es-ES_tradnl"/>
        </w:rPr>
        <w:t xml:space="preserve"> </w:t>
      </w:r>
      <w:r w:rsidR="00D032AA">
        <w:rPr>
          <w:rFonts w:eastAsia="Times New Roman"/>
          <w:sz w:val="22"/>
          <w:szCs w:val="22"/>
          <w:lang w:val="es-ES_tradnl"/>
        </w:rPr>
        <w:t>del</w:t>
      </w:r>
      <w:r w:rsidR="00911D2B">
        <w:rPr>
          <w:rFonts w:eastAsia="Times New Roman"/>
          <w:sz w:val="22"/>
          <w:szCs w:val="22"/>
          <w:lang w:val="es-ES_tradnl"/>
        </w:rPr>
        <w:t xml:space="preserve"> </w:t>
      </w:r>
      <w:r w:rsidR="00D032AA">
        <w:rPr>
          <w:rFonts w:eastAsia="Times New Roman"/>
          <w:sz w:val="22"/>
          <w:szCs w:val="22"/>
          <w:lang w:val="es-ES_tradnl"/>
        </w:rPr>
        <w:t>proyecto</w:t>
      </w:r>
      <w:r w:rsidR="00911D2B">
        <w:rPr>
          <w:rFonts w:eastAsia="Times New Roman"/>
          <w:sz w:val="22"/>
          <w:szCs w:val="22"/>
          <w:lang w:val="es-ES_tradnl"/>
        </w:rPr>
        <w:t xml:space="preserve"> </w:t>
      </w:r>
      <w:r w:rsidR="00D032AA">
        <w:rPr>
          <w:rFonts w:eastAsia="Times New Roman"/>
          <w:sz w:val="22"/>
          <w:szCs w:val="22"/>
          <w:lang w:val="es-ES_tradnl"/>
        </w:rPr>
        <w:t>de</w:t>
      </w:r>
      <w:r w:rsidR="00911D2B">
        <w:rPr>
          <w:rFonts w:eastAsia="Times New Roman"/>
          <w:sz w:val="22"/>
          <w:szCs w:val="22"/>
          <w:lang w:val="es-ES_tradnl"/>
        </w:rPr>
        <w:t xml:space="preserve"> </w:t>
      </w:r>
      <w:r w:rsidR="00D032AA">
        <w:rPr>
          <w:rFonts w:eastAsia="Times New Roman"/>
          <w:sz w:val="22"/>
          <w:szCs w:val="22"/>
          <w:lang w:val="es-ES_tradnl"/>
        </w:rPr>
        <w:t>construcción.</w:t>
      </w:r>
    </w:p>
    <w:p w:rsidR="00DC6EDD" w:rsidRDefault="00DC6EDD" w:rsidP="00006AA8">
      <w:pPr>
        <w:jc w:val="both"/>
        <w:rPr>
          <w:rFonts w:eastAsia="Times New Roman"/>
          <w:sz w:val="22"/>
          <w:szCs w:val="22"/>
          <w:lang w:val="es-ES_tradnl"/>
        </w:rPr>
      </w:pPr>
    </w:p>
    <w:p w:rsidR="007A3BC0" w:rsidRDefault="005C1566" w:rsidP="007A3BC0">
      <w:pPr>
        <w:widowControl w:val="0"/>
        <w:autoSpaceDE w:val="0"/>
        <w:autoSpaceDN w:val="0"/>
        <w:adjustRightInd w:val="0"/>
        <w:jc w:val="both"/>
        <w:rPr>
          <w:sz w:val="22"/>
          <w:szCs w:val="22"/>
        </w:rPr>
      </w:pPr>
      <w:r>
        <w:rPr>
          <w:sz w:val="22"/>
          <w:szCs w:val="22"/>
        </w:rPr>
        <w:t>Es</w:t>
      </w:r>
      <w:r w:rsidR="00911D2B">
        <w:rPr>
          <w:sz w:val="22"/>
          <w:szCs w:val="22"/>
        </w:rPr>
        <w:t xml:space="preserve"> </w:t>
      </w:r>
      <w:r>
        <w:rPr>
          <w:sz w:val="22"/>
          <w:szCs w:val="22"/>
        </w:rPr>
        <w:t>necesario</w:t>
      </w:r>
      <w:r w:rsidR="00911D2B">
        <w:rPr>
          <w:sz w:val="22"/>
          <w:szCs w:val="22"/>
        </w:rPr>
        <w:t xml:space="preserve"> </w:t>
      </w:r>
      <w:r>
        <w:rPr>
          <w:sz w:val="22"/>
          <w:szCs w:val="22"/>
        </w:rPr>
        <w:t>indicar</w:t>
      </w:r>
      <w:r w:rsidR="00911D2B">
        <w:rPr>
          <w:sz w:val="22"/>
          <w:szCs w:val="22"/>
        </w:rPr>
        <w:t xml:space="preserve"> </w:t>
      </w:r>
      <w:r>
        <w:rPr>
          <w:sz w:val="22"/>
          <w:szCs w:val="22"/>
        </w:rPr>
        <w:t>que</w:t>
      </w:r>
      <w:r w:rsidR="00911D2B">
        <w:rPr>
          <w:sz w:val="22"/>
          <w:szCs w:val="22"/>
        </w:rPr>
        <w:t xml:space="preserve"> </w:t>
      </w:r>
      <w:r>
        <w:rPr>
          <w:sz w:val="22"/>
          <w:szCs w:val="22"/>
        </w:rPr>
        <w:t>c</w:t>
      </w:r>
      <w:r w:rsidR="007A3BC0">
        <w:rPr>
          <w:sz w:val="22"/>
          <w:szCs w:val="22"/>
        </w:rPr>
        <w:t>oncluido</w:t>
      </w:r>
      <w:r w:rsidR="00911D2B">
        <w:rPr>
          <w:sz w:val="22"/>
          <w:szCs w:val="22"/>
        </w:rPr>
        <w:t xml:space="preserve"> </w:t>
      </w:r>
      <w:r w:rsidR="007A3BC0">
        <w:rPr>
          <w:sz w:val="22"/>
          <w:szCs w:val="22"/>
        </w:rPr>
        <w:t>el</w:t>
      </w:r>
      <w:r w:rsidR="00911D2B">
        <w:rPr>
          <w:sz w:val="22"/>
          <w:szCs w:val="22"/>
        </w:rPr>
        <w:t xml:space="preserve"> </w:t>
      </w:r>
      <w:r w:rsidR="007A3BC0">
        <w:rPr>
          <w:sz w:val="22"/>
          <w:szCs w:val="22"/>
        </w:rPr>
        <w:t>análisis</w:t>
      </w:r>
      <w:r w:rsidR="00911D2B">
        <w:rPr>
          <w:sz w:val="22"/>
          <w:szCs w:val="22"/>
        </w:rPr>
        <w:t xml:space="preserve"> </w:t>
      </w:r>
      <w:r w:rsidR="007A3BC0">
        <w:rPr>
          <w:sz w:val="22"/>
          <w:szCs w:val="22"/>
        </w:rPr>
        <w:t>de</w:t>
      </w:r>
      <w:r w:rsidR="00911D2B">
        <w:rPr>
          <w:sz w:val="22"/>
          <w:szCs w:val="22"/>
        </w:rPr>
        <w:t xml:space="preserve"> </w:t>
      </w:r>
      <w:r w:rsidR="007A3BC0">
        <w:rPr>
          <w:sz w:val="22"/>
          <w:szCs w:val="22"/>
        </w:rPr>
        <w:t>la</w:t>
      </w:r>
      <w:r w:rsidR="00911D2B">
        <w:rPr>
          <w:sz w:val="22"/>
          <w:szCs w:val="22"/>
        </w:rPr>
        <w:t xml:space="preserve"> </w:t>
      </w:r>
      <w:r w:rsidR="007A3BC0">
        <w:rPr>
          <w:sz w:val="22"/>
          <w:szCs w:val="22"/>
        </w:rPr>
        <w:t>información</w:t>
      </w:r>
      <w:r w:rsidR="00911D2B">
        <w:rPr>
          <w:sz w:val="22"/>
          <w:szCs w:val="22"/>
        </w:rPr>
        <w:t xml:space="preserve"> </w:t>
      </w:r>
      <w:r w:rsidR="007A3BC0">
        <w:rPr>
          <w:sz w:val="22"/>
          <w:szCs w:val="22"/>
        </w:rPr>
        <w:t>documental</w:t>
      </w:r>
      <w:r w:rsidR="00911D2B">
        <w:rPr>
          <w:sz w:val="22"/>
          <w:szCs w:val="22"/>
        </w:rPr>
        <w:t xml:space="preserve"> </w:t>
      </w:r>
      <w:r w:rsidR="007A3BC0">
        <w:rPr>
          <w:sz w:val="22"/>
          <w:szCs w:val="22"/>
        </w:rPr>
        <w:t>y</w:t>
      </w:r>
      <w:r w:rsidR="00911D2B">
        <w:rPr>
          <w:sz w:val="22"/>
          <w:szCs w:val="22"/>
        </w:rPr>
        <w:t xml:space="preserve"> </w:t>
      </w:r>
      <w:r w:rsidR="007A3BC0">
        <w:rPr>
          <w:sz w:val="22"/>
          <w:szCs w:val="22"/>
        </w:rPr>
        <w:t>en</w:t>
      </w:r>
      <w:r w:rsidR="00911D2B">
        <w:rPr>
          <w:sz w:val="22"/>
          <w:szCs w:val="22"/>
        </w:rPr>
        <w:t xml:space="preserve"> </w:t>
      </w:r>
      <w:r w:rsidR="007A3BC0">
        <w:rPr>
          <w:sz w:val="22"/>
          <w:szCs w:val="22"/>
        </w:rPr>
        <w:t>confección</w:t>
      </w:r>
      <w:r w:rsidR="00911D2B">
        <w:rPr>
          <w:sz w:val="22"/>
          <w:szCs w:val="22"/>
        </w:rPr>
        <w:t xml:space="preserve"> </w:t>
      </w:r>
      <w:r w:rsidR="007A3BC0">
        <w:rPr>
          <w:sz w:val="22"/>
          <w:szCs w:val="22"/>
        </w:rPr>
        <w:t>de</w:t>
      </w:r>
      <w:r w:rsidR="00911D2B">
        <w:rPr>
          <w:sz w:val="22"/>
          <w:szCs w:val="22"/>
        </w:rPr>
        <w:t xml:space="preserve"> </w:t>
      </w:r>
      <w:r w:rsidR="007A3BC0">
        <w:rPr>
          <w:sz w:val="22"/>
          <w:szCs w:val="22"/>
        </w:rPr>
        <w:t>es</w:t>
      </w:r>
      <w:r w:rsidR="0058458D">
        <w:rPr>
          <w:sz w:val="22"/>
          <w:szCs w:val="22"/>
        </w:rPr>
        <w:t>te</w:t>
      </w:r>
      <w:r w:rsidR="00911D2B">
        <w:rPr>
          <w:sz w:val="22"/>
          <w:szCs w:val="22"/>
        </w:rPr>
        <w:t xml:space="preserve"> </w:t>
      </w:r>
      <w:r w:rsidR="0058458D">
        <w:rPr>
          <w:sz w:val="22"/>
          <w:szCs w:val="22"/>
        </w:rPr>
        <w:t>informe</w:t>
      </w:r>
      <w:r w:rsidR="003C31D8">
        <w:rPr>
          <w:sz w:val="22"/>
          <w:szCs w:val="22"/>
        </w:rPr>
        <w:t>,</w:t>
      </w:r>
      <w:r w:rsidR="00911D2B">
        <w:rPr>
          <w:sz w:val="22"/>
          <w:szCs w:val="22"/>
        </w:rPr>
        <w:t xml:space="preserve"> </w:t>
      </w:r>
      <w:r w:rsidR="003C31D8">
        <w:rPr>
          <w:sz w:val="22"/>
          <w:szCs w:val="22"/>
        </w:rPr>
        <w:t>el</w:t>
      </w:r>
      <w:r w:rsidR="00911D2B">
        <w:rPr>
          <w:sz w:val="22"/>
          <w:szCs w:val="22"/>
        </w:rPr>
        <w:t xml:space="preserve"> </w:t>
      </w:r>
      <w:r w:rsidR="0058458D">
        <w:rPr>
          <w:sz w:val="22"/>
          <w:szCs w:val="22"/>
        </w:rPr>
        <w:t>Sr.</w:t>
      </w:r>
      <w:r w:rsidR="00911D2B">
        <w:rPr>
          <w:sz w:val="22"/>
          <w:szCs w:val="22"/>
        </w:rPr>
        <w:t xml:space="preserve"> </w:t>
      </w:r>
      <w:r w:rsidR="0058458D">
        <w:rPr>
          <w:sz w:val="22"/>
          <w:szCs w:val="22"/>
        </w:rPr>
        <w:t>Carlos</w:t>
      </w:r>
      <w:r w:rsidR="00911D2B">
        <w:rPr>
          <w:sz w:val="22"/>
          <w:szCs w:val="22"/>
        </w:rPr>
        <w:t xml:space="preserve"> </w:t>
      </w:r>
      <w:r w:rsidR="0058458D">
        <w:rPr>
          <w:sz w:val="22"/>
          <w:szCs w:val="22"/>
        </w:rPr>
        <w:t>Rodrí</w:t>
      </w:r>
      <w:r w:rsidR="007A3BC0">
        <w:rPr>
          <w:sz w:val="22"/>
          <w:szCs w:val="22"/>
        </w:rPr>
        <w:t>guez</w:t>
      </w:r>
      <w:r w:rsidR="00911D2B">
        <w:rPr>
          <w:sz w:val="22"/>
          <w:szCs w:val="22"/>
        </w:rPr>
        <w:t xml:space="preserve"> </w:t>
      </w:r>
      <w:r w:rsidR="007A3BC0">
        <w:rPr>
          <w:sz w:val="22"/>
          <w:szCs w:val="22"/>
        </w:rPr>
        <w:t>Chaves,</w:t>
      </w:r>
      <w:r w:rsidR="00911D2B">
        <w:rPr>
          <w:sz w:val="22"/>
          <w:szCs w:val="22"/>
        </w:rPr>
        <w:t xml:space="preserve"> </w:t>
      </w:r>
      <w:r w:rsidR="007A3BC0">
        <w:rPr>
          <w:sz w:val="22"/>
          <w:szCs w:val="22"/>
        </w:rPr>
        <w:t>en</w:t>
      </w:r>
      <w:r w:rsidR="00911D2B">
        <w:rPr>
          <w:sz w:val="22"/>
          <w:szCs w:val="22"/>
        </w:rPr>
        <w:t xml:space="preserve"> </w:t>
      </w:r>
      <w:r w:rsidR="007A3BC0">
        <w:rPr>
          <w:sz w:val="22"/>
          <w:szCs w:val="22"/>
        </w:rPr>
        <w:t>su</w:t>
      </w:r>
      <w:r w:rsidR="00911D2B">
        <w:rPr>
          <w:sz w:val="22"/>
          <w:szCs w:val="22"/>
        </w:rPr>
        <w:t xml:space="preserve"> </w:t>
      </w:r>
      <w:r w:rsidR="007A3BC0">
        <w:rPr>
          <w:sz w:val="22"/>
          <w:szCs w:val="22"/>
        </w:rPr>
        <w:t>condición</w:t>
      </w:r>
      <w:r w:rsidR="00911D2B">
        <w:rPr>
          <w:sz w:val="22"/>
          <w:szCs w:val="22"/>
        </w:rPr>
        <w:t xml:space="preserve"> </w:t>
      </w:r>
      <w:r w:rsidR="007A3BC0">
        <w:rPr>
          <w:sz w:val="22"/>
          <w:szCs w:val="22"/>
        </w:rPr>
        <w:t>de</w:t>
      </w:r>
      <w:r w:rsidR="00911D2B">
        <w:rPr>
          <w:sz w:val="22"/>
          <w:szCs w:val="22"/>
        </w:rPr>
        <w:t xml:space="preserve"> </w:t>
      </w:r>
      <w:r w:rsidR="007A3BC0">
        <w:rPr>
          <w:sz w:val="22"/>
          <w:szCs w:val="22"/>
        </w:rPr>
        <w:t>Presidente</w:t>
      </w:r>
      <w:r w:rsidR="00911D2B">
        <w:rPr>
          <w:sz w:val="22"/>
          <w:szCs w:val="22"/>
        </w:rPr>
        <w:t xml:space="preserve"> </w:t>
      </w:r>
      <w:r w:rsidR="007A3BC0">
        <w:rPr>
          <w:sz w:val="22"/>
          <w:szCs w:val="22"/>
        </w:rPr>
        <w:t>de</w:t>
      </w:r>
      <w:r w:rsidR="00911D2B">
        <w:rPr>
          <w:sz w:val="22"/>
          <w:szCs w:val="22"/>
        </w:rPr>
        <w:t xml:space="preserve"> </w:t>
      </w:r>
      <w:r w:rsidR="007A3BC0">
        <w:rPr>
          <w:sz w:val="22"/>
          <w:szCs w:val="22"/>
        </w:rPr>
        <w:t>la</w:t>
      </w:r>
      <w:r w:rsidR="00911D2B">
        <w:rPr>
          <w:sz w:val="22"/>
          <w:szCs w:val="22"/>
        </w:rPr>
        <w:t xml:space="preserve"> </w:t>
      </w:r>
      <w:r w:rsidR="007A3BC0">
        <w:rPr>
          <w:sz w:val="22"/>
          <w:szCs w:val="22"/>
        </w:rPr>
        <w:t>Junta</w:t>
      </w:r>
      <w:r w:rsidR="00911D2B">
        <w:rPr>
          <w:sz w:val="22"/>
          <w:szCs w:val="22"/>
        </w:rPr>
        <w:t xml:space="preserve"> </w:t>
      </w:r>
      <w:r w:rsidR="007A3BC0">
        <w:rPr>
          <w:sz w:val="22"/>
          <w:szCs w:val="22"/>
        </w:rPr>
        <w:t>Administrativa,</w:t>
      </w:r>
      <w:r w:rsidR="00911D2B">
        <w:rPr>
          <w:sz w:val="22"/>
          <w:szCs w:val="22"/>
        </w:rPr>
        <w:t xml:space="preserve"> </w:t>
      </w:r>
      <w:r w:rsidR="007A3BC0">
        <w:rPr>
          <w:sz w:val="22"/>
          <w:szCs w:val="22"/>
        </w:rPr>
        <w:t>se</w:t>
      </w:r>
      <w:r w:rsidR="00911D2B">
        <w:rPr>
          <w:sz w:val="22"/>
          <w:szCs w:val="22"/>
        </w:rPr>
        <w:t xml:space="preserve"> </w:t>
      </w:r>
      <w:r w:rsidR="007A3BC0">
        <w:rPr>
          <w:sz w:val="22"/>
          <w:szCs w:val="22"/>
        </w:rPr>
        <w:t>presen</w:t>
      </w:r>
      <w:r w:rsidR="0058458D">
        <w:rPr>
          <w:sz w:val="22"/>
          <w:szCs w:val="22"/>
        </w:rPr>
        <w:t>tó</w:t>
      </w:r>
      <w:r w:rsidR="00911D2B">
        <w:rPr>
          <w:sz w:val="22"/>
          <w:szCs w:val="22"/>
        </w:rPr>
        <w:t xml:space="preserve"> </w:t>
      </w:r>
      <w:r w:rsidR="0058458D">
        <w:rPr>
          <w:sz w:val="22"/>
          <w:szCs w:val="22"/>
        </w:rPr>
        <w:t>a</w:t>
      </w:r>
      <w:r w:rsidR="00911D2B">
        <w:rPr>
          <w:sz w:val="22"/>
          <w:szCs w:val="22"/>
        </w:rPr>
        <w:t xml:space="preserve"> </w:t>
      </w:r>
      <w:r w:rsidR="0058458D">
        <w:rPr>
          <w:sz w:val="22"/>
          <w:szCs w:val="22"/>
        </w:rPr>
        <w:t>la</w:t>
      </w:r>
      <w:r w:rsidR="00911D2B">
        <w:rPr>
          <w:sz w:val="22"/>
          <w:szCs w:val="22"/>
        </w:rPr>
        <w:t xml:space="preserve"> </w:t>
      </w:r>
      <w:r w:rsidR="0058458D">
        <w:rPr>
          <w:sz w:val="22"/>
          <w:szCs w:val="22"/>
        </w:rPr>
        <w:t>oficina</w:t>
      </w:r>
      <w:r w:rsidR="00911D2B">
        <w:rPr>
          <w:sz w:val="22"/>
          <w:szCs w:val="22"/>
        </w:rPr>
        <w:t xml:space="preserve"> </w:t>
      </w:r>
      <w:r w:rsidR="0058458D">
        <w:rPr>
          <w:sz w:val="22"/>
          <w:szCs w:val="22"/>
        </w:rPr>
        <w:t>de</w:t>
      </w:r>
      <w:r w:rsidR="00911D2B">
        <w:rPr>
          <w:sz w:val="22"/>
          <w:szCs w:val="22"/>
        </w:rPr>
        <w:t xml:space="preserve"> </w:t>
      </w:r>
      <w:r w:rsidR="0058458D">
        <w:rPr>
          <w:sz w:val="22"/>
          <w:szCs w:val="22"/>
        </w:rPr>
        <w:t>esta</w:t>
      </w:r>
      <w:r w:rsidR="00911D2B">
        <w:rPr>
          <w:sz w:val="22"/>
          <w:szCs w:val="22"/>
        </w:rPr>
        <w:t xml:space="preserve"> </w:t>
      </w:r>
      <w:r w:rsidR="0058458D">
        <w:rPr>
          <w:sz w:val="22"/>
          <w:szCs w:val="22"/>
        </w:rPr>
        <w:t>Auditorí</w:t>
      </w:r>
      <w:r w:rsidR="007A3BC0">
        <w:rPr>
          <w:sz w:val="22"/>
          <w:szCs w:val="22"/>
        </w:rPr>
        <w:t>a</w:t>
      </w:r>
      <w:r w:rsidR="00911D2B">
        <w:rPr>
          <w:sz w:val="22"/>
          <w:szCs w:val="22"/>
        </w:rPr>
        <w:t xml:space="preserve"> </w:t>
      </w:r>
      <w:r w:rsidR="007A3BC0">
        <w:rPr>
          <w:sz w:val="22"/>
          <w:szCs w:val="22"/>
        </w:rPr>
        <w:t>Interna</w:t>
      </w:r>
      <w:r w:rsidR="00911D2B">
        <w:rPr>
          <w:sz w:val="22"/>
          <w:szCs w:val="22"/>
        </w:rPr>
        <w:t xml:space="preserve"> </w:t>
      </w:r>
      <w:r w:rsidR="007A3BC0">
        <w:rPr>
          <w:sz w:val="22"/>
          <w:szCs w:val="22"/>
        </w:rPr>
        <w:t>y</w:t>
      </w:r>
      <w:r w:rsidR="00911D2B">
        <w:rPr>
          <w:sz w:val="22"/>
          <w:szCs w:val="22"/>
        </w:rPr>
        <w:t xml:space="preserve"> </w:t>
      </w:r>
      <w:r w:rsidR="007A3BC0">
        <w:rPr>
          <w:sz w:val="22"/>
          <w:szCs w:val="22"/>
        </w:rPr>
        <w:t>entrega</w:t>
      </w:r>
      <w:r w:rsidR="00911D2B">
        <w:rPr>
          <w:sz w:val="22"/>
          <w:szCs w:val="22"/>
        </w:rPr>
        <w:t xml:space="preserve"> </w:t>
      </w:r>
      <w:r w:rsidR="007A3BC0">
        <w:rPr>
          <w:sz w:val="22"/>
          <w:szCs w:val="22"/>
        </w:rPr>
        <w:t>tres</w:t>
      </w:r>
      <w:r w:rsidR="00911D2B">
        <w:rPr>
          <w:sz w:val="22"/>
          <w:szCs w:val="22"/>
        </w:rPr>
        <w:t xml:space="preserve"> </w:t>
      </w:r>
      <w:r w:rsidR="007A3BC0">
        <w:rPr>
          <w:sz w:val="22"/>
          <w:szCs w:val="22"/>
        </w:rPr>
        <w:t>documentos</w:t>
      </w:r>
      <w:r w:rsidR="00911D2B">
        <w:rPr>
          <w:sz w:val="22"/>
          <w:szCs w:val="22"/>
        </w:rPr>
        <w:t xml:space="preserve"> </w:t>
      </w:r>
      <w:r w:rsidR="007A3BC0">
        <w:rPr>
          <w:sz w:val="22"/>
          <w:szCs w:val="22"/>
        </w:rPr>
        <w:t>los</w:t>
      </w:r>
      <w:r w:rsidR="00911D2B">
        <w:rPr>
          <w:sz w:val="22"/>
          <w:szCs w:val="22"/>
        </w:rPr>
        <w:t xml:space="preserve"> </w:t>
      </w:r>
      <w:r w:rsidR="007A3BC0">
        <w:rPr>
          <w:sz w:val="22"/>
          <w:szCs w:val="22"/>
        </w:rPr>
        <w:t>cuales</w:t>
      </w:r>
      <w:r w:rsidR="00911D2B">
        <w:rPr>
          <w:sz w:val="22"/>
          <w:szCs w:val="22"/>
        </w:rPr>
        <w:t xml:space="preserve"> </w:t>
      </w:r>
      <w:r w:rsidR="007A3BC0">
        <w:rPr>
          <w:sz w:val="22"/>
          <w:szCs w:val="22"/>
        </w:rPr>
        <w:t>son:</w:t>
      </w:r>
      <w:r w:rsidR="00911D2B">
        <w:rPr>
          <w:sz w:val="22"/>
          <w:szCs w:val="22"/>
        </w:rPr>
        <w:t xml:space="preserve"> </w:t>
      </w:r>
    </w:p>
    <w:p w:rsidR="007A3BC0" w:rsidRDefault="007A3BC0" w:rsidP="007A3BC0">
      <w:pPr>
        <w:widowControl w:val="0"/>
        <w:autoSpaceDE w:val="0"/>
        <w:autoSpaceDN w:val="0"/>
        <w:adjustRightInd w:val="0"/>
        <w:jc w:val="both"/>
        <w:rPr>
          <w:sz w:val="22"/>
          <w:szCs w:val="22"/>
        </w:rPr>
      </w:pPr>
    </w:p>
    <w:p w:rsidR="007A3BC0" w:rsidRPr="007C665C" w:rsidRDefault="007A3BC0" w:rsidP="008B3A51">
      <w:pPr>
        <w:pStyle w:val="Prrafodelista"/>
        <w:widowControl w:val="0"/>
        <w:numPr>
          <w:ilvl w:val="0"/>
          <w:numId w:val="49"/>
        </w:numPr>
        <w:tabs>
          <w:tab w:val="left" w:pos="284"/>
        </w:tabs>
        <w:autoSpaceDE w:val="0"/>
        <w:autoSpaceDN w:val="0"/>
        <w:adjustRightInd w:val="0"/>
        <w:jc w:val="both"/>
        <w:rPr>
          <w:sz w:val="22"/>
          <w:szCs w:val="22"/>
        </w:rPr>
      </w:pPr>
      <w:r w:rsidRPr="007C665C">
        <w:rPr>
          <w:sz w:val="22"/>
          <w:szCs w:val="22"/>
        </w:rPr>
        <w:t>Minuta</w:t>
      </w:r>
      <w:r w:rsidR="00911D2B">
        <w:rPr>
          <w:sz w:val="22"/>
          <w:szCs w:val="22"/>
        </w:rPr>
        <w:t xml:space="preserve"> </w:t>
      </w:r>
      <w:r w:rsidRPr="007C665C">
        <w:rPr>
          <w:sz w:val="22"/>
          <w:szCs w:val="22"/>
        </w:rPr>
        <w:t>de</w:t>
      </w:r>
      <w:r w:rsidR="00911D2B">
        <w:rPr>
          <w:sz w:val="22"/>
          <w:szCs w:val="22"/>
        </w:rPr>
        <w:t xml:space="preserve"> </w:t>
      </w:r>
      <w:r w:rsidRPr="007C665C">
        <w:rPr>
          <w:sz w:val="22"/>
          <w:szCs w:val="22"/>
        </w:rPr>
        <w:t>reunión</w:t>
      </w:r>
      <w:r w:rsidR="00911D2B">
        <w:rPr>
          <w:sz w:val="22"/>
          <w:szCs w:val="22"/>
        </w:rPr>
        <w:t xml:space="preserve"> </w:t>
      </w:r>
      <w:r w:rsidRPr="007C665C">
        <w:rPr>
          <w:sz w:val="22"/>
          <w:szCs w:val="22"/>
        </w:rPr>
        <w:t>M-DVM-A-09-2016</w:t>
      </w:r>
      <w:r w:rsidR="00911D2B">
        <w:rPr>
          <w:sz w:val="22"/>
          <w:szCs w:val="22"/>
        </w:rPr>
        <w:t xml:space="preserve"> </w:t>
      </w:r>
      <w:r w:rsidRPr="007C665C">
        <w:rPr>
          <w:sz w:val="22"/>
          <w:szCs w:val="22"/>
        </w:rPr>
        <w:t>de</w:t>
      </w:r>
      <w:r w:rsidR="00911D2B">
        <w:rPr>
          <w:sz w:val="22"/>
          <w:szCs w:val="22"/>
        </w:rPr>
        <w:t xml:space="preserve"> </w:t>
      </w:r>
      <w:r w:rsidRPr="007C665C">
        <w:rPr>
          <w:sz w:val="22"/>
          <w:szCs w:val="22"/>
        </w:rPr>
        <w:t>fecha</w:t>
      </w:r>
      <w:r w:rsidR="00911D2B">
        <w:rPr>
          <w:sz w:val="22"/>
          <w:szCs w:val="22"/>
        </w:rPr>
        <w:t xml:space="preserve"> </w:t>
      </w:r>
      <w:r w:rsidRPr="007C665C">
        <w:rPr>
          <w:sz w:val="22"/>
          <w:szCs w:val="22"/>
        </w:rPr>
        <w:t>3</w:t>
      </w:r>
      <w:r w:rsidR="00911D2B">
        <w:rPr>
          <w:sz w:val="22"/>
          <w:szCs w:val="22"/>
        </w:rPr>
        <w:t xml:space="preserve"> </w:t>
      </w:r>
      <w:r w:rsidRPr="007C665C">
        <w:rPr>
          <w:sz w:val="22"/>
          <w:szCs w:val="22"/>
        </w:rPr>
        <w:t>de</w:t>
      </w:r>
      <w:r w:rsidR="00911D2B">
        <w:rPr>
          <w:sz w:val="22"/>
          <w:szCs w:val="22"/>
        </w:rPr>
        <w:t xml:space="preserve"> </w:t>
      </w:r>
      <w:r w:rsidRPr="007C665C">
        <w:rPr>
          <w:sz w:val="22"/>
          <w:szCs w:val="22"/>
        </w:rPr>
        <w:t>noviembre</w:t>
      </w:r>
      <w:r w:rsidR="00911D2B">
        <w:rPr>
          <w:sz w:val="22"/>
          <w:szCs w:val="22"/>
        </w:rPr>
        <w:t xml:space="preserve"> </w:t>
      </w:r>
      <w:r w:rsidRPr="007C665C">
        <w:rPr>
          <w:sz w:val="22"/>
          <w:szCs w:val="22"/>
        </w:rPr>
        <w:t>2016,</w:t>
      </w:r>
      <w:r w:rsidR="00911D2B">
        <w:rPr>
          <w:sz w:val="22"/>
          <w:szCs w:val="22"/>
        </w:rPr>
        <w:t xml:space="preserve"> </w:t>
      </w:r>
      <w:r w:rsidRPr="007C665C">
        <w:rPr>
          <w:sz w:val="22"/>
          <w:szCs w:val="22"/>
        </w:rPr>
        <w:t>en</w:t>
      </w:r>
      <w:r w:rsidR="00911D2B">
        <w:rPr>
          <w:sz w:val="22"/>
          <w:szCs w:val="22"/>
        </w:rPr>
        <w:t xml:space="preserve"> </w:t>
      </w:r>
      <w:r w:rsidRPr="007C665C">
        <w:rPr>
          <w:sz w:val="22"/>
          <w:szCs w:val="22"/>
        </w:rPr>
        <w:t>la</w:t>
      </w:r>
      <w:r w:rsidR="00911D2B">
        <w:rPr>
          <w:sz w:val="22"/>
          <w:szCs w:val="22"/>
        </w:rPr>
        <w:t xml:space="preserve"> </w:t>
      </w:r>
      <w:r w:rsidRPr="007C665C">
        <w:rPr>
          <w:sz w:val="22"/>
          <w:szCs w:val="22"/>
        </w:rPr>
        <w:t>cual</w:t>
      </w:r>
      <w:r w:rsidR="00911D2B">
        <w:rPr>
          <w:sz w:val="22"/>
          <w:szCs w:val="22"/>
        </w:rPr>
        <w:t xml:space="preserve"> </w:t>
      </w:r>
      <w:r w:rsidRPr="007C665C">
        <w:rPr>
          <w:sz w:val="22"/>
          <w:szCs w:val="22"/>
        </w:rPr>
        <w:t>se</w:t>
      </w:r>
      <w:r w:rsidR="00911D2B">
        <w:rPr>
          <w:sz w:val="22"/>
          <w:szCs w:val="22"/>
        </w:rPr>
        <w:t xml:space="preserve"> </w:t>
      </w:r>
      <w:r w:rsidRPr="007C665C">
        <w:rPr>
          <w:sz w:val="22"/>
          <w:szCs w:val="22"/>
        </w:rPr>
        <w:t>discute</w:t>
      </w:r>
      <w:r w:rsidR="00911D2B">
        <w:rPr>
          <w:sz w:val="22"/>
          <w:szCs w:val="22"/>
        </w:rPr>
        <w:t xml:space="preserve"> </w:t>
      </w:r>
      <w:r w:rsidRPr="007C665C">
        <w:rPr>
          <w:sz w:val="22"/>
          <w:szCs w:val="22"/>
        </w:rPr>
        <w:t>la</w:t>
      </w:r>
      <w:r w:rsidR="00911D2B">
        <w:rPr>
          <w:sz w:val="22"/>
          <w:szCs w:val="22"/>
        </w:rPr>
        <w:t xml:space="preserve"> </w:t>
      </w:r>
      <w:r w:rsidRPr="007C665C">
        <w:rPr>
          <w:sz w:val="22"/>
          <w:szCs w:val="22"/>
        </w:rPr>
        <w:t>situación</w:t>
      </w:r>
      <w:r w:rsidR="00911D2B">
        <w:rPr>
          <w:sz w:val="22"/>
          <w:szCs w:val="22"/>
        </w:rPr>
        <w:t xml:space="preserve"> </w:t>
      </w:r>
      <w:r w:rsidRPr="007C665C">
        <w:rPr>
          <w:sz w:val="22"/>
          <w:szCs w:val="22"/>
        </w:rPr>
        <w:t>y</w:t>
      </w:r>
      <w:r w:rsidR="00911D2B">
        <w:rPr>
          <w:sz w:val="22"/>
          <w:szCs w:val="22"/>
        </w:rPr>
        <w:t xml:space="preserve"> </w:t>
      </w:r>
      <w:r w:rsidRPr="007C665C">
        <w:rPr>
          <w:sz w:val="22"/>
          <w:szCs w:val="22"/>
        </w:rPr>
        <w:t>se</w:t>
      </w:r>
      <w:r w:rsidR="00911D2B">
        <w:rPr>
          <w:sz w:val="22"/>
          <w:szCs w:val="22"/>
        </w:rPr>
        <w:t xml:space="preserve"> </w:t>
      </w:r>
      <w:r w:rsidR="003C31D8" w:rsidRPr="007C665C">
        <w:rPr>
          <w:sz w:val="22"/>
          <w:szCs w:val="22"/>
        </w:rPr>
        <w:t>emiten</w:t>
      </w:r>
      <w:r w:rsidR="00911D2B">
        <w:rPr>
          <w:sz w:val="22"/>
          <w:szCs w:val="22"/>
        </w:rPr>
        <w:t xml:space="preserve"> </w:t>
      </w:r>
      <w:r w:rsidR="003C31D8" w:rsidRPr="007C665C">
        <w:rPr>
          <w:sz w:val="22"/>
          <w:szCs w:val="22"/>
        </w:rPr>
        <w:t>4</w:t>
      </w:r>
      <w:r w:rsidR="00911D2B">
        <w:rPr>
          <w:sz w:val="22"/>
          <w:szCs w:val="22"/>
        </w:rPr>
        <w:t xml:space="preserve"> </w:t>
      </w:r>
      <w:r w:rsidRPr="007C665C">
        <w:rPr>
          <w:sz w:val="22"/>
          <w:szCs w:val="22"/>
        </w:rPr>
        <w:t>acuerdos,</w:t>
      </w:r>
      <w:r w:rsidR="00911D2B">
        <w:rPr>
          <w:sz w:val="22"/>
          <w:szCs w:val="22"/>
        </w:rPr>
        <w:t xml:space="preserve"> </w:t>
      </w:r>
      <w:r w:rsidRPr="007C665C">
        <w:rPr>
          <w:sz w:val="22"/>
          <w:szCs w:val="22"/>
        </w:rPr>
        <w:t>el</w:t>
      </w:r>
      <w:r w:rsidR="00911D2B">
        <w:rPr>
          <w:sz w:val="22"/>
          <w:szCs w:val="22"/>
        </w:rPr>
        <w:t xml:space="preserve"> </w:t>
      </w:r>
      <w:r w:rsidRPr="007C665C">
        <w:rPr>
          <w:sz w:val="22"/>
          <w:szCs w:val="22"/>
        </w:rPr>
        <w:t>que</w:t>
      </w:r>
      <w:r w:rsidR="00911D2B">
        <w:rPr>
          <w:sz w:val="22"/>
          <w:szCs w:val="22"/>
        </w:rPr>
        <w:t xml:space="preserve"> </w:t>
      </w:r>
      <w:r w:rsidRPr="007C665C">
        <w:rPr>
          <w:sz w:val="22"/>
          <w:szCs w:val="22"/>
        </w:rPr>
        <w:t>llama</w:t>
      </w:r>
      <w:r w:rsidR="00911D2B">
        <w:rPr>
          <w:sz w:val="22"/>
          <w:szCs w:val="22"/>
        </w:rPr>
        <w:t xml:space="preserve"> </w:t>
      </w:r>
      <w:r w:rsidRPr="007C665C">
        <w:rPr>
          <w:sz w:val="22"/>
          <w:szCs w:val="22"/>
        </w:rPr>
        <w:t>la</w:t>
      </w:r>
      <w:r w:rsidR="00911D2B">
        <w:rPr>
          <w:sz w:val="22"/>
          <w:szCs w:val="22"/>
        </w:rPr>
        <w:t xml:space="preserve"> </w:t>
      </w:r>
      <w:r w:rsidR="003C31D8" w:rsidRPr="007C665C">
        <w:rPr>
          <w:sz w:val="22"/>
          <w:szCs w:val="22"/>
        </w:rPr>
        <w:t>atención</w:t>
      </w:r>
      <w:r w:rsidR="00911D2B">
        <w:rPr>
          <w:sz w:val="22"/>
          <w:szCs w:val="22"/>
        </w:rPr>
        <w:t xml:space="preserve"> </w:t>
      </w:r>
      <w:r w:rsidR="003C31D8" w:rsidRPr="007C665C">
        <w:rPr>
          <w:sz w:val="22"/>
          <w:szCs w:val="22"/>
        </w:rPr>
        <w:t>es</w:t>
      </w:r>
      <w:r w:rsidR="00911D2B">
        <w:rPr>
          <w:sz w:val="22"/>
          <w:szCs w:val="22"/>
        </w:rPr>
        <w:t xml:space="preserve"> </w:t>
      </w:r>
      <w:r w:rsidRPr="007C665C">
        <w:rPr>
          <w:sz w:val="22"/>
          <w:szCs w:val="22"/>
        </w:rPr>
        <w:t>el</w:t>
      </w:r>
      <w:r w:rsidR="00911D2B">
        <w:rPr>
          <w:sz w:val="22"/>
          <w:szCs w:val="22"/>
        </w:rPr>
        <w:t xml:space="preserve"> </w:t>
      </w:r>
      <w:r w:rsidRPr="007C665C">
        <w:rPr>
          <w:sz w:val="22"/>
          <w:szCs w:val="22"/>
        </w:rPr>
        <w:t>siguiente</w:t>
      </w:r>
      <w:r w:rsidR="00911D2B">
        <w:rPr>
          <w:sz w:val="22"/>
          <w:szCs w:val="22"/>
        </w:rPr>
        <w:t xml:space="preserve"> </w:t>
      </w:r>
      <w:r w:rsidR="008A2F3A" w:rsidRPr="007C665C">
        <w:rPr>
          <w:sz w:val="22"/>
          <w:szCs w:val="22"/>
        </w:rPr>
        <w:t>"</w:t>
      </w:r>
      <w:r w:rsidRPr="007C665C">
        <w:rPr>
          <w:i/>
          <w:sz w:val="22"/>
          <w:szCs w:val="22"/>
        </w:rPr>
        <w:t>El</w:t>
      </w:r>
      <w:r w:rsidR="00911D2B">
        <w:rPr>
          <w:i/>
          <w:sz w:val="22"/>
          <w:szCs w:val="22"/>
        </w:rPr>
        <w:t xml:space="preserve"> </w:t>
      </w:r>
      <w:r w:rsidRPr="007C665C">
        <w:rPr>
          <w:i/>
          <w:sz w:val="22"/>
          <w:szCs w:val="22"/>
        </w:rPr>
        <w:t>Despacho</w:t>
      </w:r>
      <w:r w:rsidR="00911D2B">
        <w:rPr>
          <w:i/>
          <w:sz w:val="22"/>
          <w:szCs w:val="22"/>
        </w:rPr>
        <w:t xml:space="preserve"> </w:t>
      </w:r>
      <w:r w:rsidRPr="007C665C">
        <w:rPr>
          <w:i/>
          <w:sz w:val="22"/>
          <w:szCs w:val="22"/>
        </w:rPr>
        <w:t>Administrativo,</w:t>
      </w:r>
      <w:r w:rsidR="00911D2B">
        <w:rPr>
          <w:i/>
          <w:sz w:val="22"/>
          <w:szCs w:val="22"/>
        </w:rPr>
        <w:t xml:space="preserve"> </w:t>
      </w:r>
      <w:r w:rsidRPr="007C665C">
        <w:rPr>
          <w:i/>
          <w:sz w:val="22"/>
          <w:szCs w:val="22"/>
        </w:rPr>
        <w:t>pondrá</w:t>
      </w:r>
      <w:r w:rsidR="00911D2B">
        <w:rPr>
          <w:i/>
          <w:sz w:val="22"/>
          <w:szCs w:val="22"/>
        </w:rPr>
        <w:t xml:space="preserve"> </w:t>
      </w:r>
      <w:r w:rsidRPr="007C665C">
        <w:rPr>
          <w:i/>
          <w:sz w:val="22"/>
          <w:szCs w:val="22"/>
        </w:rPr>
        <w:t>en</w:t>
      </w:r>
      <w:r w:rsidR="00911D2B">
        <w:rPr>
          <w:i/>
          <w:sz w:val="22"/>
          <w:szCs w:val="22"/>
        </w:rPr>
        <w:t xml:space="preserve"> </w:t>
      </w:r>
      <w:r w:rsidRPr="007C665C">
        <w:rPr>
          <w:i/>
          <w:sz w:val="22"/>
          <w:szCs w:val="22"/>
        </w:rPr>
        <w:t>conocimiento</w:t>
      </w:r>
      <w:r w:rsidR="00911D2B">
        <w:rPr>
          <w:i/>
          <w:sz w:val="22"/>
          <w:szCs w:val="22"/>
        </w:rPr>
        <w:t xml:space="preserve"> </w:t>
      </w:r>
      <w:r w:rsidRPr="007C665C">
        <w:rPr>
          <w:i/>
          <w:sz w:val="22"/>
          <w:szCs w:val="22"/>
        </w:rPr>
        <w:t>de</w:t>
      </w:r>
      <w:r w:rsidR="00911D2B">
        <w:rPr>
          <w:i/>
          <w:sz w:val="22"/>
          <w:szCs w:val="22"/>
        </w:rPr>
        <w:t xml:space="preserve"> </w:t>
      </w:r>
      <w:r w:rsidRPr="007C665C">
        <w:rPr>
          <w:i/>
          <w:sz w:val="22"/>
          <w:szCs w:val="22"/>
        </w:rPr>
        <w:t>lo</w:t>
      </w:r>
      <w:r w:rsidR="00911D2B">
        <w:rPr>
          <w:i/>
          <w:sz w:val="22"/>
          <w:szCs w:val="22"/>
        </w:rPr>
        <w:t xml:space="preserve"> </w:t>
      </w:r>
      <w:r w:rsidRPr="007C665C">
        <w:rPr>
          <w:i/>
          <w:sz w:val="22"/>
          <w:szCs w:val="22"/>
        </w:rPr>
        <w:t>sucedido</w:t>
      </w:r>
      <w:r w:rsidR="00911D2B">
        <w:rPr>
          <w:i/>
          <w:sz w:val="22"/>
          <w:szCs w:val="22"/>
        </w:rPr>
        <w:t xml:space="preserve"> </w:t>
      </w:r>
      <w:r w:rsidRPr="007C665C">
        <w:rPr>
          <w:i/>
          <w:sz w:val="22"/>
          <w:szCs w:val="22"/>
        </w:rPr>
        <w:t>al</w:t>
      </w:r>
      <w:r w:rsidR="00911D2B">
        <w:rPr>
          <w:i/>
          <w:sz w:val="22"/>
          <w:szCs w:val="22"/>
        </w:rPr>
        <w:t xml:space="preserve"> </w:t>
      </w:r>
      <w:r w:rsidRPr="007C665C">
        <w:rPr>
          <w:i/>
          <w:sz w:val="22"/>
          <w:szCs w:val="22"/>
        </w:rPr>
        <w:t>Director</w:t>
      </w:r>
      <w:r w:rsidR="00911D2B">
        <w:rPr>
          <w:i/>
          <w:sz w:val="22"/>
          <w:szCs w:val="22"/>
        </w:rPr>
        <w:t xml:space="preserve"> </w:t>
      </w:r>
      <w:r w:rsidRPr="007C665C">
        <w:rPr>
          <w:i/>
          <w:sz w:val="22"/>
          <w:szCs w:val="22"/>
        </w:rPr>
        <w:t>de</w:t>
      </w:r>
      <w:r w:rsidR="00911D2B">
        <w:rPr>
          <w:i/>
          <w:sz w:val="22"/>
          <w:szCs w:val="22"/>
        </w:rPr>
        <w:t xml:space="preserve"> </w:t>
      </w:r>
      <w:r w:rsidRPr="007C665C">
        <w:rPr>
          <w:i/>
          <w:sz w:val="22"/>
          <w:szCs w:val="22"/>
        </w:rPr>
        <w:t>Infraestructura,</w:t>
      </w:r>
      <w:r w:rsidR="00911D2B">
        <w:rPr>
          <w:i/>
          <w:sz w:val="22"/>
          <w:szCs w:val="22"/>
        </w:rPr>
        <w:t xml:space="preserve"> </w:t>
      </w:r>
      <w:r w:rsidRPr="007C665C">
        <w:rPr>
          <w:i/>
          <w:sz w:val="22"/>
          <w:szCs w:val="22"/>
        </w:rPr>
        <w:t>para</w:t>
      </w:r>
      <w:r w:rsidR="00911D2B">
        <w:rPr>
          <w:i/>
          <w:sz w:val="22"/>
          <w:szCs w:val="22"/>
        </w:rPr>
        <w:t xml:space="preserve"> </w:t>
      </w:r>
      <w:r w:rsidRPr="007C665C">
        <w:rPr>
          <w:i/>
          <w:sz w:val="22"/>
          <w:szCs w:val="22"/>
        </w:rPr>
        <w:t>que</w:t>
      </w:r>
      <w:r w:rsidR="00911D2B">
        <w:rPr>
          <w:i/>
          <w:sz w:val="22"/>
          <w:szCs w:val="22"/>
        </w:rPr>
        <w:t xml:space="preserve"> </w:t>
      </w:r>
      <w:r w:rsidRPr="007C665C">
        <w:rPr>
          <w:i/>
          <w:sz w:val="22"/>
          <w:szCs w:val="22"/>
        </w:rPr>
        <w:t>se</w:t>
      </w:r>
      <w:r w:rsidR="00911D2B">
        <w:rPr>
          <w:i/>
          <w:sz w:val="22"/>
          <w:szCs w:val="22"/>
        </w:rPr>
        <w:t xml:space="preserve"> </w:t>
      </w:r>
      <w:r w:rsidRPr="007C665C">
        <w:rPr>
          <w:i/>
          <w:sz w:val="22"/>
          <w:szCs w:val="22"/>
        </w:rPr>
        <w:t>tomen</w:t>
      </w:r>
      <w:r w:rsidR="00911D2B">
        <w:rPr>
          <w:i/>
          <w:sz w:val="22"/>
          <w:szCs w:val="22"/>
        </w:rPr>
        <w:t xml:space="preserve"> </w:t>
      </w:r>
      <w:r w:rsidRPr="007C665C">
        <w:rPr>
          <w:i/>
          <w:sz w:val="22"/>
          <w:szCs w:val="22"/>
        </w:rPr>
        <w:t>las</w:t>
      </w:r>
      <w:r w:rsidR="00911D2B">
        <w:rPr>
          <w:i/>
          <w:sz w:val="22"/>
          <w:szCs w:val="22"/>
        </w:rPr>
        <w:t xml:space="preserve"> </w:t>
      </w:r>
      <w:r w:rsidRPr="007C665C">
        <w:rPr>
          <w:i/>
          <w:sz w:val="22"/>
          <w:szCs w:val="22"/>
        </w:rPr>
        <w:t>medidas</w:t>
      </w:r>
      <w:r w:rsidR="00911D2B">
        <w:rPr>
          <w:i/>
          <w:sz w:val="22"/>
          <w:szCs w:val="22"/>
        </w:rPr>
        <w:t xml:space="preserve"> </w:t>
      </w:r>
      <w:r w:rsidRPr="007C665C">
        <w:rPr>
          <w:i/>
          <w:sz w:val="22"/>
          <w:szCs w:val="22"/>
        </w:rPr>
        <w:t>correctivas</w:t>
      </w:r>
      <w:r w:rsidR="00911D2B">
        <w:rPr>
          <w:i/>
          <w:sz w:val="22"/>
          <w:szCs w:val="22"/>
        </w:rPr>
        <w:t xml:space="preserve"> </w:t>
      </w:r>
      <w:r w:rsidRPr="007C665C">
        <w:rPr>
          <w:i/>
          <w:sz w:val="22"/>
          <w:szCs w:val="22"/>
        </w:rPr>
        <w:t>del</w:t>
      </w:r>
      <w:r w:rsidR="00911D2B">
        <w:rPr>
          <w:i/>
          <w:sz w:val="22"/>
          <w:szCs w:val="22"/>
        </w:rPr>
        <w:t xml:space="preserve"> </w:t>
      </w:r>
      <w:r w:rsidRPr="007C665C">
        <w:rPr>
          <w:i/>
          <w:sz w:val="22"/>
          <w:szCs w:val="22"/>
        </w:rPr>
        <w:t>caso</w:t>
      </w:r>
      <w:r w:rsidR="00911D2B">
        <w:rPr>
          <w:i/>
          <w:sz w:val="22"/>
          <w:szCs w:val="22"/>
        </w:rPr>
        <w:t xml:space="preserve"> </w:t>
      </w:r>
      <w:r w:rsidRPr="007C665C">
        <w:rPr>
          <w:i/>
          <w:sz w:val="22"/>
          <w:szCs w:val="22"/>
        </w:rPr>
        <w:t>a</w:t>
      </w:r>
      <w:r w:rsidR="00911D2B">
        <w:rPr>
          <w:i/>
          <w:sz w:val="22"/>
          <w:szCs w:val="22"/>
        </w:rPr>
        <w:t xml:space="preserve"> </w:t>
      </w:r>
      <w:r w:rsidRPr="007C665C">
        <w:rPr>
          <w:i/>
          <w:sz w:val="22"/>
          <w:szCs w:val="22"/>
        </w:rPr>
        <w:t>nivel</w:t>
      </w:r>
      <w:r w:rsidR="00911D2B">
        <w:rPr>
          <w:i/>
          <w:sz w:val="22"/>
          <w:szCs w:val="22"/>
        </w:rPr>
        <w:t xml:space="preserve"> </w:t>
      </w:r>
      <w:r w:rsidRPr="007C665C">
        <w:rPr>
          <w:i/>
          <w:sz w:val="22"/>
          <w:szCs w:val="22"/>
        </w:rPr>
        <w:t>de</w:t>
      </w:r>
      <w:r w:rsidR="00911D2B">
        <w:rPr>
          <w:i/>
          <w:sz w:val="22"/>
          <w:szCs w:val="22"/>
        </w:rPr>
        <w:t xml:space="preserve"> </w:t>
      </w:r>
      <w:r w:rsidRPr="007C665C">
        <w:rPr>
          <w:i/>
          <w:sz w:val="22"/>
          <w:szCs w:val="22"/>
        </w:rPr>
        <w:t>sentar</w:t>
      </w:r>
      <w:r w:rsidR="00911D2B">
        <w:rPr>
          <w:i/>
          <w:sz w:val="22"/>
          <w:szCs w:val="22"/>
        </w:rPr>
        <w:t xml:space="preserve"> </w:t>
      </w:r>
      <w:r w:rsidRPr="007C665C">
        <w:rPr>
          <w:i/>
          <w:sz w:val="22"/>
          <w:szCs w:val="22"/>
        </w:rPr>
        <w:t>las</w:t>
      </w:r>
      <w:r w:rsidR="00911D2B">
        <w:rPr>
          <w:i/>
          <w:sz w:val="22"/>
          <w:szCs w:val="22"/>
        </w:rPr>
        <w:t xml:space="preserve"> </w:t>
      </w:r>
      <w:r w:rsidRPr="007C665C">
        <w:rPr>
          <w:i/>
          <w:sz w:val="22"/>
          <w:szCs w:val="22"/>
        </w:rPr>
        <w:t>responsabilidades</w:t>
      </w:r>
      <w:r w:rsidR="00911D2B">
        <w:rPr>
          <w:i/>
          <w:sz w:val="22"/>
          <w:szCs w:val="22"/>
        </w:rPr>
        <w:t xml:space="preserve"> </w:t>
      </w:r>
      <w:r w:rsidRPr="007C665C">
        <w:rPr>
          <w:i/>
          <w:sz w:val="22"/>
          <w:szCs w:val="22"/>
        </w:rPr>
        <w:t>los</w:t>
      </w:r>
      <w:r w:rsidR="00911D2B">
        <w:rPr>
          <w:i/>
          <w:sz w:val="22"/>
          <w:szCs w:val="22"/>
        </w:rPr>
        <w:t xml:space="preserve"> </w:t>
      </w:r>
      <w:r w:rsidRPr="007C665C">
        <w:rPr>
          <w:i/>
          <w:sz w:val="22"/>
          <w:szCs w:val="22"/>
        </w:rPr>
        <w:t>actores</w:t>
      </w:r>
      <w:r w:rsidR="00911D2B">
        <w:rPr>
          <w:i/>
          <w:sz w:val="22"/>
          <w:szCs w:val="22"/>
        </w:rPr>
        <w:t xml:space="preserve"> </w:t>
      </w:r>
      <w:r w:rsidRPr="007C665C">
        <w:rPr>
          <w:i/>
          <w:sz w:val="22"/>
          <w:szCs w:val="22"/>
        </w:rPr>
        <w:t>que</w:t>
      </w:r>
      <w:r w:rsidR="00911D2B">
        <w:rPr>
          <w:i/>
          <w:sz w:val="22"/>
          <w:szCs w:val="22"/>
        </w:rPr>
        <w:t xml:space="preserve"> </w:t>
      </w:r>
      <w:r w:rsidRPr="007C665C">
        <w:rPr>
          <w:i/>
          <w:sz w:val="22"/>
          <w:szCs w:val="22"/>
        </w:rPr>
        <w:t>pudieran</w:t>
      </w:r>
      <w:r w:rsidR="00911D2B">
        <w:rPr>
          <w:i/>
          <w:sz w:val="22"/>
          <w:szCs w:val="22"/>
        </w:rPr>
        <w:t xml:space="preserve"> </w:t>
      </w:r>
      <w:r w:rsidRPr="007C665C">
        <w:rPr>
          <w:i/>
          <w:sz w:val="22"/>
          <w:szCs w:val="22"/>
        </w:rPr>
        <w:t>haber</w:t>
      </w:r>
      <w:r w:rsidR="00911D2B">
        <w:rPr>
          <w:i/>
          <w:sz w:val="22"/>
          <w:szCs w:val="22"/>
        </w:rPr>
        <w:t xml:space="preserve"> </w:t>
      </w:r>
      <w:r w:rsidRPr="007C665C">
        <w:rPr>
          <w:i/>
          <w:sz w:val="22"/>
          <w:szCs w:val="22"/>
        </w:rPr>
        <w:t>incurrido</w:t>
      </w:r>
      <w:r w:rsidR="00911D2B">
        <w:rPr>
          <w:i/>
          <w:sz w:val="22"/>
          <w:szCs w:val="22"/>
        </w:rPr>
        <w:t xml:space="preserve"> </w:t>
      </w:r>
      <w:r w:rsidRPr="007C665C">
        <w:rPr>
          <w:i/>
          <w:sz w:val="22"/>
          <w:szCs w:val="22"/>
        </w:rPr>
        <w:t>en</w:t>
      </w:r>
      <w:r w:rsidR="00911D2B">
        <w:rPr>
          <w:i/>
          <w:sz w:val="22"/>
          <w:szCs w:val="22"/>
        </w:rPr>
        <w:t xml:space="preserve"> </w:t>
      </w:r>
      <w:r w:rsidRPr="007C665C">
        <w:rPr>
          <w:i/>
          <w:sz w:val="22"/>
          <w:szCs w:val="22"/>
        </w:rPr>
        <w:t>falta</w:t>
      </w:r>
      <w:r w:rsidR="00911D2B">
        <w:rPr>
          <w:i/>
          <w:sz w:val="22"/>
          <w:szCs w:val="22"/>
        </w:rPr>
        <w:t xml:space="preserve"> </w:t>
      </w:r>
      <w:r w:rsidRPr="007C665C">
        <w:rPr>
          <w:i/>
          <w:sz w:val="22"/>
          <w:szCs w:val="22"/>
        </w:rPr>
        <w:t>a</w:t>
      </w:r>
      <w:r w:rsidR="00911D2B">
        <w:rPr>
          <w:i/>
          <w:sz w:val="22"/>
          <w:szCs w:val="22"/>
        </w:rPr>
        <w:t xml:space="preserve"> </w:t>
      </w:r>
      <w:r w:rsidRPr="007C665C">
        <w:rPr>
          <w:i/>
          <w:sz w:val="22"/>
          <w:szCs w:val="22"/>
        </w:rPr>
        <w:t>la</w:t>
      </w:r>
      <w:r w:rsidR="00911D2B">
        <w:rPr>
          <w:i/>
          <w:sz w:val="22"/>
          <w:szCs w:val="22"/>
        </w:rPr>
        <w:t xml:space="preserve"> </w:t>
      </w:r>
      <w:r w:rsidRPr="007C665C">
        <w:rPr>
          <w:i/>
          <w:sz w:val="22"/>
          <w:szCs w:val="22"/>
        </w:rPr>
        <w:t>normativa</w:t>
      </w:r>
      <w:r w:rsidR="00911D2B">
        <w:rPr>
          <w:i/>
          <w:sz w:val="22"/>
          <w:szCs w:val="22"/>
        </w:rPr>
        <w:t xml:space="preserve"> </w:t>
      </w:r>
      <w:r w:rsidRPr="007C665C">
        <w:rPr>
          <w:i/>
          <w:sz w:val="22"/>
          <w:szCs w:val="22"/>
        </w:rPr>
        <w:t>atinente</w:t>
      </w:r>
      <w:r w:rsidR="008A2F3A" w:rsidRPr="007C665C">
        <w:rPr>
          <w:i/>
          <w:sz w:val="22"/>
          <w:szCs w:val="22"/>
        </w:rPr>
        <w:t>"</w:t>
      </w:r>
      <w:r w:rsidRPr="007C665C">
        <w:rPr>
          <w:i/>
          <w:sz w:val="22"/>
          <w:szCs w:val="22"/>
        </w:rPr>
        <w:t>.</w:t>
      </w:r>
      <w:r w:rsidR="00911D2B">
        <w:rPr>
          <w:i/>
          <w:sz w:val="22"/>
          <w:szCs w:val="22"/>
        </w:rPr>
        <w:t xml:space="preserve"> </w:t>
      </w:r>
    </w:p>
    <w:p w:rsidR="007C665C" w:rsidRPr="007C665C" w:rsidRDefault="007C665C" w:rsidP="007C665C">
      <w:pPr>
        <w:pStyle w:val="Prrafodelista"/>
        <w:widowControl w:val="0"/>
        <w:autoSpaceDE w:val="0"/>
        <w:autoSpaceDN w:val="0"/>
        <w:adjustRightInd w:val="0"/>
        <w:jc w:val="both"/>
        <w:rPr>
          <w:sz w:val="22"/>
          <w:szCs w:val="22"/>
        </w:rPr>
      </w:pPr>
    </w:p>
    <w:p w:rsidR="00D30A75" w:rsidRDefault="007A3BC0" w:rsidP="008B3A51">
      <w:pPr>
        <w:pStyle w:val="Prrafodelista"/>
        <w:widowControl w:val="0"/>
        <w:numPr>
          <w:ilvl w:val="0"/>
          <w:numId w:val="50"/>
        </w:numPr>
        <w:tabs>
          <w:tab w:val="left" w:pos="284"/>
        </w:tabs>
        <w:autoSpaceDE w:val="0"/>
        <w:autoSpaceDN w:val="0"/>
        <w:adjustRightInd w:val="0"/>
        <w:ind w:left="0" w:firstLine="0"/>
        <w:jc w:val="both"/>
        <w:rPr>
          <w:sz w:val="22"/>
          <w:szCs w:val="22"/>
        </w:rPr>
      </w:pPr>
      <w:r>
        <w:rPr>
          <w:sz w:val="22"/>
          <w:szCs w:val="22"/>
        </w:rPr>
        <w:t>Oficio</w:t>
      </w:r>
      <w:r w:rsidR="00911D2B">
        <w:rPr>
          <w:sz w:val="22"/>
          <w:szCs w:val="22"/>
        </w:rPr>
        <w:t xml:space="preserve"> </w:t>
      </w:r>
      <w:r>
        <w:rPr>
          <w:sz w:val="22"/>
          <w:szCs w:val="22"/>
        </w:rPr>
        <w:t>DVM-A-0658-2017</w:t>
      </w:r>
      <w:r w:rsidR="00911D2B">
        <w:rPr>
          <w:sz w:val="22"/>
          <w:szCs w:val="22"/>
        </w:rPr>
        <w:t xml:space="preserve"> </w:t>
      </w:r>
      <w:r>
        <w:rPr>
          <w:sz w:val="22"/>
          <w:szCs w:val="22"/>
        </w:rPr>
        <w:t>de</w:t>
      </w:r>
      <w:r w:rsidR="00911D2B">
        <w:rPr>
          <w:sz w:val="22"/>
          <w:szCs w:val="22"/>
        </w:rPr>
        <w:t xml:space="preserve"> </w:t>
      </w:r>
      <w:r>
        <w:rPr>
          <w:sz w:val="22"/>
          <w:szCs w:val="22"/>
        </w:rPr>
        <w:t>fecha</w:t>
      </w:r>
      <w:r w:rsidR="00911D2B">
        <w:rPr>
          <w:sz w:val="22"/>
          <w:szCs w:val="22"/>
        </w:rPr>
        <w:t xml:space="preserve"> </w:t>
      </w:r>
      <w:r>
        <w:rPr>
          <w:sz w:val="22"/>
          <w:szCs w:val="22"/>
        </w:rPr>
        <w:t>5</w:t>
      </w:r>
      <w:r w:rsidR="00911D2B">
        <w:rPr>
          <w:sz w:val="22"/>
          <w:szCs w:val="22"/>
        </w:rPr>
        <w:t xml:space="preserve"> </w:t>
      </w:r>
      <w:r>
        <w:rPr>
          <w:sz w:val="22"/>
          <w:szCs w:val="22"/>
        </w:rPr>
        <w:t>de</w:t>
      </w:r>
      <w:r w:rsidR="00911D2B">
        <w:rPr>
          <w:sz w:val="22"/>
          <w:szCs w:val="22"/>
        </w:rPr>
        <w:t xml:space="preserve"> </w:t>
      </w:r>
      <w:r>
        <w:rPr>
          <w:sz w:val="22"/>
          <w:szCs w:val="22"/>
        </w:rPr>
        <w:t>mayo</w:t>
      </w:r>
      <w:r w:rsidR="00911D2B">
        <w:rPr>
          <w:sz w:val="22"/>
          <w:szCs w:val="22"/>
        </w:rPr>
        <w:t xml:space="preserve"> </w:t>
      </w:r>
      <w:r>
        <w:rPr>
          <w:sz w:val="22"/>
          <w:szCs w:val="22"/>
        </w:rPr>
        <w:t>2017</w:t>
      </w:r>
      <w:r w:rsidR="00911D2B">
        <w:rPr>
          <w:sz w:val="22"/>
          <w:szCs w:val="22"/>
        </w:rPr>
        <w:t xml:space="preserve"> </w:t>
      </w:r>
      <w:r>
        <w:rPr>
          <w:sz w:val="22"/>
          <w:szCs w:val="22"/>
        </w:rPr>
        <w:t>dirigido</w:t>
      </w:r>
      <w:r w:rsidR="00911D2B">
        <w:rPr>
          <w:sz w:val="22"/>
          <w:szCs w:val="22"/>
        </w:rPr>
        <w:t xml:space="preserve"> </w:t>
      </w:r>
      <w:r>
        <w:rPr>
          <w:sz w:val="22"/>
          <w:szCs w:val="22"/>
        </w:rPr>
        <w:t>al</w:t>
      </w:r>
      <w:r w:rsidR="00911D2B">
        <w:rPr>
          <w:sz w:val="22"/>
          <w:szCs w:val="22"/>
        </w:rPr>
        <w:t xml:space="preserve"> </w:t>
      </w:r>
      <w:r>
        <w:rPr>
          <w:sz w:val="22"/>
          <w:szCs w:val="22"/>
        </w:rPr>
        <w:t>Ing.</w:t>
      </w:r>
      <w:r w:rsidR="00911D2B">
        <w:rPr>
          <w:sz w:val="22"/>
          <w:szCs w:val="22"/>
        </w:rPr>
        <w:t xml:space="preserve"> </w:t>
      </w:r>
      <w:r>
        <w:rPr>
          <w:sz w:val="22"/>
          <w:szCs w:val="22"/>
        </w:rPr>
        <w:t>Walter</w:t>
      </w:r>
      <w:r w:rsidR="00911D2B">
        <w:rPr>
          <w:sz w:val="22"/>
          <w:szCs w:val="22"/>
        </w:rPr>
        <w:t xml:space="preserve"> </w:t>
      </w:r>
      <w:r>
        <w:rPr>
          <w:sz w:val="22"/>
          <w:szCs w:val="22"/>
        </w:rPr>
        <w:t>Muñoz</w:t>
      </w:r>
      <w:r w:rsidR="00911D2B">
        <w:rPr>
          <w:sz w:val="22"/>
          <w:szCs w:val="22"/>
        </w:rPr>
        <w:t xml:space="preserve"> </w:t>
      </w:r>
      <w:r>
        <w:rPr>
          <w:sz w:val="22"/>
          <w:szCs w:val="22"/>
        </w:rPr>
        <w:t>Caravaca,</w:t>
      </w:r>
      <w:r w:rsidR="00911D2B">
        <w:rPr>
          <w:sz w:val="22"/>
          <w:szCs w:val="22"/>
        </w:rPr>
        <w:t xml:space="preserve"> </w:t>
      </w:r>
      <w:r>
        <w:rPr>
          <w:sz w:val="22"/>
          <w:szCs w:val="22"/>
        </w:rPr>
        <w:t>Director:</w:t>
      </w:r>
      <w:r w:rsidR="00911D2B">
        <w:rPr>
          <w:sz w:val="22"/>
          <w:szCs w:val="22"/>
        </w:rPr>
        <w:t xml:space="preserve"> </w:t>
      </w:r>
      <w:r>
        <w:rPr>
          <w:sz w:val="22"/>
          <w:szCs w:val="22"/>
        </w:rPr>
        <w:t>dentro</w:t>
      </w:r>
      <w:r w:rsidR="00911D2B">
        <w:rPr>
          <w:sz w:val="22"/>
          <w:szCs w:val="22"/>
        </w:rPr>
        <w:t xml:space="preserve"> </w:t>
      </w:r>
      <w:r>
        <w:rPr>
          <w:sz w:val="22"/>
          <w:szCs w:val="22"/>
        </w:rPr>
        <w:t>de</w:t>
      </w:r>
      <w:r w:rsidR="00911D2B">
        <w:rPr>
          <w:sz w:val="22"/>
          <w:szCs w:val="22"/>
        </w:rPr>
        <w:t xml:space="preserve"> </w:t>
      </w:r>
      <w:r>
        <w:rPr>
          <w:sz w:val="22"/>
          <w:szCs w:val="22"/>
        </w:rPr>
        <w:t>los</w:t>
      </w:r>
      <w:r w:rsidR="00911D2B">
        <w:rPr>
          <w:sz w:val="22"/>
          <w:szCs w:val="22"/>
        </w:rPr>
        <w:t xml:space="preserve"> </w:t>
      </w:r>
      <w:r>
        <w:rPr>
          <w:sz w:val="22"/>
          <w:szCs w:val="22"/>
        </w:rPr>
        <w:t>puntos</w:t>
      </w:r>
      <w:r w:rsidR="00911D2B">
        <w:rPr>
          <w:sz w:val="22"/>
          <w:szCs w:val="22"/>
        </w:rPr>
        <w:t xml:space="preserve"> </w:t>
      </w:r>
      <w:r>
        <w:rPr>
          <w:sz w:val="22"/>
          <w:szCs w:val="22"/>
        </w:rPr>
        <w:t>que</w:t>
      </w:r>
      <w:r w:rsidR="00911D2B">
        <w:rPr>
          <w:sz w:val="22"/>
          <w:szCs w:val="22"/>
        </w:rPr>
        <w:t xml:space="preserve"> </w:t>
      </w:r>
      <w:r>
        <w:rPr>
          <w:sz w:val="22"/>
          <w:szCs w:val="22"/>
        </w:rPr>
        <w:t>se</w:t>
      </w:r>
      <w:r w:rsidR="00911D2B">
        <w:rPr>
          <w:sz w:val="22"/>
          <w:szCs w:val="22"/>
        </w:rPr>
        <w:t xml:space="preserve"> </w:t>
      </w:r>
      <w:r>
        <w:rPr>
          <w:sz w:val="22"/>
          <w:szCs w:val="22"/>
        </w:rPr>
        <w:t>mencionan</w:t>
      </w:r>
      <w:r w:rsidR="00911D2B">
        <w:rPr>
          <w:sz w:val="22"/>
          <w:szCs w:val="22"/>
        </w:rPr>
        <w:t xml:space="preserve"> </w:t>
      </w:r>
      <w:r>
        <w:rPr>
          <w:sz w:val="22"/>
          <w:szCs w:val="22"/>
        </w:rPr>
        <w:t>se</w:t>
      </w:r>
      <w:r w:rsidR="00911D2B">
        <w:rPr>
          <w:sz w:val="22"/>
          <w:szCs w:val="22"/>
        </w:rPr>
        <w:t xml:space="preserve"> </w:t>
      </w:r>
      <w:r>
        <w:rPr>
          <w:sz w:val="22"/>
          <w:szCs w:val="22"/>
        </w:rPr>
        <w:t>encuentra</w:t>
      </w:r>
      <w:r w:rsidR="00911D2B">
        <w:rPr>
          <w:sz w:val="22"/>
          <w:szCs w:val="22"/>
        </w:rPr>
        <w:t xml:space="preserve"> </w:t>
      </w:r>
      <w:r>
        <w:rPr>
          <w:sz w:val="22"/>
          <w:szCs w:val="22"/>
        </w:rPr>
        <w:t>que</w:t>
      </w:r>
      <w:r w:rsidR="00911D2B">
        <w:rPr>
          <w:sz w:val="22"/>
          <w:szCs w:val="22"/>
        </w:rPr>
        <w:t xml:space="preserve"> </w:t>
      </w:r>
      <w:r>
        <w:rPr>
          <w:sz w:val="22"/>
          <w:szCs w:val="22"/>
        </w:rPr>
        <w:t>el</w:t>
      </w:r>
      <w:r w:rsidR="00911D2B">
        <w:rPr>
          <w:sz w:val="22"/>
          <w:szCs w:val="22"/>
        </w:rPr>
        <w:t xml:space="preserve"> </w:t>
      </w:r>
      <w:r>
        <w:rPr>
          <w:sz w:val="22"/>
          <w:szCs w:val="22"/>
        </w:rPr>
        <w:t>día</w:t>
      </w:r>
      <w:r w:rsidR="00911D2B">
        <w:rPr>
          <w:sz w:val="22"/>
          <w:szCs w:val="22"/>
        </w:rPr>
        <w:t xml:space="preserve"> </w:t>
      </w:r>
      <w:r>
        <w:rPr>
          <w:sz w:val="22"/>
          <w:szCs w:val="22"/>
        </w:rPr>
        <w:t>2</w:t>
      </w:r>
      <w:r w:rsidR="00911D2B">
        <w:rPr>
          <w:sz w:val="22"/>
          <w:szCs w:val="22"/>
        </w:rPr>
        <w:t xml:space="preserve"> </w:t>
      </w:r>
      <w:r>
        <w:rPr>
          <w:sz w:val="22"/>
          <w:szCs w:val="22"/>
        </w:rPr>
        <w:t>de</w:t>
      </w:r>
      <w:r w:rsidR="00911D2B">
        <w:rPr>
          <w:sz w:val="22"/>
          <w:szCs w:val="22"/>
        </w:rPr>
        <w:t xml:space="preserve"> </w:t>
      </w:r>
      <w:r>
        <w:rPr>
          <w:sz w:val="22"/>
          <w:szCs w:val="22"/>
        </w:rPr>
        <w:t>junio</w:t>
      </w:r>
      <w:r w:rsidR="00911D2B">
        <w:rPr>
          <w:sz w:val="22"/>
          <w:szCs w:val="22"/>
        </w:rPr>
        <w:t xml:space="preserve"> </w:t>
      </w:r>
      <w:r>
        <w:rPr>
          <w:sz w:val="22"/>
          <w:szCs w:val="22"/>
        </w:rPr>
        <w:t>2016</w:t>
      </w:r>
      <w:r w:rsidR="00911D2B">
        <w:rPr>
          <w:sz w:val="22"/>
          <w:szCs w:val="22"/>
        </w:rPr>
        <w:t xml:space="preserve"> </w:t>
      </w:r>
      <w:r>
        <w:rPr>
          <w:sz w:val="22"/>
          <w:szCs w:val="22"/>
        </w:rPr>
        <w:t>en</w:t>
      </w:r>
      <w:r w:rsidR="00911D2B">
        <w:rPr>
          <w:sz w:val="22"/>
          <w:szCs w:val="22"/>
        </w:rPr>
        <w:t xml:space="preserve"> </w:t>
      </w:r>
      <w:r>
        <w:rPr>
          <w:sz w:val="22"/>
          <w:szCs w:val="22"/>
        </w:rPr>
        <w:t>el</w:t>
      </w:r>
      <w:r w:rsidR="00911D2B">
        <w:rPr>
          <w:sz w:val="22"/>
          <w:szCs w:val="22"/>
        </w:rPr>
        <w:t xml:space="preserve"> </w:t>
      </w:r>
      <w:r>
        <w:rPr>
          <w:sz w:val="22"/>
          <w:szCs w:val="22"/>
        </w:rPr>
        <w:t>Despacho</w:t>
      </w:r>
      <w:r w:rsidR="00911D2B">
        <w:rPr>
          <w:sz w:val="22"/>
          <w:szCs w:val="22"/>
        </w:rPr>
        <w:t xml:space="preserve"> </w:t>
      </w:r>
      <w:r>
        <w:rPr>
          <w:sz w:val="22"/>
          <w:szCs w:val="22"/>
        </w:rPr>
        <w:t>se</w:t>
      </w:r>
      <w:r w:rsidR="00911D2B">
        <w:rPr>
          <w:sz w:val="22"/>
          <w:szCs w:val="22"/>
        </w:rPr>
        <w:t xml:space="preserve"> </w:t>
      </w:r>
      <w:r>
        <w:rPr>
          <w:sz w:val="22"/>
          <w:szCs w:val="22"/>
        </w:rPr>
        <w:t>recibe</w:t>
      </w:r>
      <w:r w:rsidR="00911D2B">
        <w:rPr>
          <w:sz w:val="22"/>
          <w:szCs w:val="22"/>
        </w:rPr>
        <w:t xml:space="preserve"> </w:t>
      </w:r>
      <w:r>
        <w:rPr>
          <w:sz w:val="22"/>
          <w:szCs w:val="22"/>
        </w:rPr>
        <w:t>el</w:t>
      </w:r>
      <w:r w:rsidR="00911D2B">
        <w:rPr>
          <w:sz w:val="22"/>
          <w:szCs w:val="22"/>
        </w:rPr>
        <w:t xml:space="preserve"> </w:t>
      </w:r>
      <w:r>
        <w:rPr>
          <w:sz w:val="22"/>
          <w:szCs w:val="22"/>
        </w:rPr>
        <w:t>oficio</w:t>
      </w:r>
      <w:r w:rsidR="00911D2B">
        <w:rPr>
          <w:sz w:val="22"/>
          <w:szCs w:val="22"/>
        </w:rPr>
        <w:t xml:space="preserve"> </w:t>
      </w:r>
      <w:r>
        <w:rPr>
          <w:sz w:val="22"/>
          <w:szCs w:val="22"/>
        </w:rPr>
        <w:t>JA-CTPFVJ-028-2016</w:t>
      </w:r>
      <w:r w:rsidR="00911D2B">
        <w:rPr>
          <w:sz w:val="22"/>
          <w:szCs w:val="22"/>
        </w:rPr>
        <w:t xml:space="preserve"> </w:t>
      </w:r>
      <w:r>
        <w:rPr>
          <w:sz w:val="22"/>
          <w:szCs w:val="22"/>
        </w:rPr>
        <w:t>en</w:t>
      </w:r>
      <w:r w:rsidR="00911D2B">
        <w:rPr>
          <w:sz w:val="22"/>
          <w:szCs w:val="22"/>
        </w:rPr>
        <w:t xml:space="preserve"> </w:t>
      </w:r>
      <w:r>
        <w:rPr>
          <w:sz w:val="22"/>
          <w:szCs w:val="22"/>
        </w:rPr>
        <w:t>cual</w:t>
      </w:r>
      <w:r w:rsidR="00911D2B">
        <w:rPr>
          <w:sz w:val="22"/>
          <w:szCs w:val="22"/>
        </w:rPr>
        <w:t xml:space="preserve"> </w:t>
      </w:r>
      <w:r>
        <w:rPr>
          <w:sz w:val="22"/>
          <w:szCs w:val="22"/>
        </w:rPr>
        <w:t>se</w:t>
      </w:r>
      <w:r w:rsidR="00911D2B">
        <w:rPr>
          <w:sz w:val="22"/>
          <w:szCs w:val="22"/>
        </w:rPr>
        <w:t xml:space="preserve"> </w:t>
      </w:r>
      <w:r>
        <w:rPr>
          <w:sz w:val="22"/>
          <w:szCs w:val="22"/>
        </w:rPr>
        <w:t>entregan</w:t>
      </w:r>
      <w:r w:rsidR="00911D2B">
        <w:rPr>
          <w:sz w:val="22"/>
          <w:szCs w:val="22"/>
        </w:rPr>
        <w:t xml:space="preserve"> </w:t>
      </w:r>
      <w:r>
        <w:rPr>
          <w:sz w:val="22"/>
          <w:szCs w:val="22"/>
        </w:rPr>
        <w:t>4</w:t>
      </w:r>
      <w:r w:rsidR="00911D2B">
        <w:rPr>
          <w:sz w:val="22"/>
          <w:szCs w:val="22"/>
        </w:rPr>
        <w:t xml:space="preserve"> </w:t>
      </w:r>
      <w:r>
        <w:rPr>
          <w:sz w:val="22"/>
          <w:szCs w:val="22"/>
        </w:rPr>
        <w:t>ampos</w:t>
      </w:r>
      <w:r w:rsidR="00911D2B">
        <w:rPr>
          <w:sz w:val="22"/>
          <w:szCs w:val="22"/>
        </w:rPr>
        <w:t xml:space="preserve"> </w:t>
      </w:r>
      <w:r>
        <w:rPr>
          <w:sz w:val="22"/>
          <w:szCs w:val="22"/>
        </w:rPr>
        <w:t>con</w:t>
      </w:r>
      <w:r w:rsidR="00911D2B">
        <w:rPr>
          <w:sz w:val="22"/>
          <w:szCs w:val="22"/>
        </w:rPr>
        <w:t xml:space="preserve"> </w:t>
      </w:r>
      <w:r>
        <w:rPr>
          <w:sz w:val="22"/>
          <w:szCs w:val="22"/>
        </w:rPr>
        <w:t>las</w:t>
      </w:r>
      <w:r w:rsidR="00911D2B">
        <w:rPr>
          <w:sz w:val="22"/>
          <w:szCs w:val="22"/>
        </w:rPr>
        <w:t xml:space="preserve"> </w:t>
      </w:r>
      <w:r>
        <w:rPr>
          <w:sz w:val="22"/>
          <w:szCs w:val="22"/>
        </w:rPr>
        <w:t>información</w:t>
      </w:r>
      <w:r w:rsidR="00911D2B">
        <w:rPr>
          <w:sz w:val="22"/>
          <w:szCs w:val="22"/>
        </w:rPr>
        <w:t xml:space="preserve"> </w:t>
      </w:r>
      <w:r>
        <w:rPr>
          <w:sz w:val="22"/>
          <w:szCs w:val="22"/>
        </w:rPr>
        <w:t>de</w:t>
      </w:r>
      <w:r w:rsidR="00911D2B">
        <w:rPr>
          <w:sz w:val="22"/>
          <w:szCs w:val="22"/>
        </w:rPr>
        <w:t xml:space="preserve"> </w:t>
      </w:r>
      <w:r>
        <w:rPr>
          <w:sz w:val="22"/>
          <w:szCs w:val="22"/>
        </w:rPr>
        <w:t>las</w:t>
      </w:r>
      <w:r w:rsidR="00911D2B">
        <w:rPr>
          <w:sz w:val="22"/>
          <w:szCs w:val="22"/>
        </w:rPr>
        <w:t xml:space="preserve"> </w:t>
      </w:r>
      <w:r>
        <w:rPr>
          <w:sz w:val="22"/>
          <w:szCs w:val="22"/>
        </w:rPr>
        <w:t>2</w:t>
      </w:r>
      <w:r w:rsidR="00911D2B">
        <w:rPr>
          <w:sz w:val="22"/>
          <w:szCs w:val="22"/>
        </w:rPr>
        <w:t xml:space="preserve"> </w:t>
      </w:r>
      <w:r>
        <w:rPr>
          <w:sz w:val="22"/>
          <w:szCs w:val="22"/>
        </w:rPr>
        <w:t>etapas</w:t>
      </w:r>
      <w:r w:rsidR="00911D2B">
        <w:rPr>
          <w:sz w:val="22"/>
          <w:szCs w:val="22"/>
        </w:rPr>
        <w:t xml:space="preserve"> </w:t>
      </w:r>
      <w:r>
        <w:rPr>
          <w:sz w:val="22"/>
          <w:szCs w:val="22"/>
        </w:rPr>
        <w:t>de</w:t>
      </w:r>
      <w:r w:rsidR="00911D2B">
        <w:rPr>
          <w:sz w:val="22"/>
          <w:szCs w:val="22"/>
        </w:rPr>
        <w:t xml:space="preserve"> </w:t>
      </w:r>
      <w:r>
        <w:rPr>
          <w:sz w:val="22"/>
          <w:szCs w:val="22"/>
        </w:rPr>
        <w:t>construcción;</w:t>
      </w:r>
      <w:r w:rsidR="00911D2B">
        <w:rPr>
          <w:sz w:val="22"/>
          <w:szCs w:val="22"/>
        </w:rPr>
        <w:t xml:space="preserve"> </w:t>
      </w:r>
      <w:r>
        <w:rPr>
          <w:sz w:val="22"/>
          <w:szCs w:val="22"/>
        </w:rPr>
        <w:t>y</w:t>
      </w:r>
      <w:r w:rsidR="00911D2B">
        <w:rPr>
          <w:sz w:val="22"/>
          <w:szCs w:val="22"/>
        </w:rPr>
        <w:t xml:space="preserve"> </w:t>
      </w:r>
      <w:r>
        <w:rPr>
          <w:sz w:val="22"/>
          <w:szCs w:val="22"/>
        </w:rPr>
        <w:t>que</w:t>
      </w:r>
      <w:r w:rsidR="00911D2B">
        <w:rPr>
          <w:sz w:val="22"/>
          <w:szCs w:val="22"/>
        </w:rPr>
        <w:t xml:space="preserve"> </w:t>
      </w:r>
      <w:r>
        <w:rPr>
          <w:sz w:val="22"/>
          <w:szCs w:val="22"/>
        </w:rPr>
        <w:t>es</w:t>
      </w:r>
      <w:r w:rsidR="00911D2B">
        <w:rPr>
          <w:sz w:val="22"/>
          <w:szCs w:val="22"/>
        </w:rPr>
        <w:t xml:space="preserve"> </w:t>
      </w:r>
      <w:r>
        <w:rPr>
          <w:sz w:val="22"/>
          <w:szCs w:val="22"/>
        </w:rPr>
        <w:t>la</w:t>
      </w:r>
      <w:r w:rsidR="00911D2B">
        <w:rPr>
          <w:sz w:val="22"/>
          <w:szCs w:val="22"/>
        </w:rPr>
        <w:t xml:space="preserve"> </w:t>
      </w:r>
      <w:r>
        <w:rPr>
          <w:sz w:val="22"/>
          <w:szCs w:val="22"/>
        </w:rPr>
        <w:t>Licda.</w:t>
      </w:r>
      <w:r w:rsidR="00911D2B">
        <w:rPr>
          <w:sz w:val="22"/>
          <w:szCs w:val="22"/>
        </w:rPr>
        <w:t xml:space="preserve"> </w:t>
      </w:r>
      <w:r>
        <w:rPr>
          <w:sz w:val="22"/>
          <w:szCs w:val="22"/>
        </w:rPr>
        <w:t>Karol</w:t>
      </w:r>
      <w:r w:rsidR="00911D2B">
        <w:rPr>
          <w:sz w:val="22"/>
          <w:szCs w:val="22"/>
        </w:rPr>
        <w:t xml:space="preserve"> </w:t>
      </w:r>
      <w:r>
        <w:rPr>
          <w:sz w:val="22"/>
          <w:szCs w:val="22"/>
        </w:rPr>
        <w:t>Zúñiga</w:t>
      </w:r>
      <w:r w:rsidR="00911D2B">
        <w:rPr>
          <w:sz w:val="22"/>
          <w:szCs w:val="22"/>
        </w:rPr>
        <w:t xml:space="preserve"> </w:t>
      </w:r>
      <w:r>
        <w:rPr>
          <w:sz w:val="22"/>
          <w:szCs w:val="22"/>
        </w:rPr>
        <w:t>Ulloa</w:t>
      </w:r>
      <w:r w:rsidR="00911D2B">
        <w:rPr>
          <w:sz w:val="22"/>
          <w:szCs w:val="22"/>
        </w:rPr>
        <w:t xml:space="preserve"> </w:t>
      </w:r>
      <w:r>
        <w:rPr>
          <w:sz w:val="22"/>
          <w:szCs w:val="22"/>
        </w:rPr>
        <w:t>quien</w:t>
      </w:r>
      <w:r w:rsidR="00911D2B">
        <w:rPr>
          <w:sz w:val="22"/>
          <w:szCs w:val="22"/>
        </w:rPr>
        <w:t xml:space="preserve"> </w:t>
      </w:r>
      <w:r>
        <w:rPr>
          <w:sz w:val="22"/>
          <w:szCs w:val="22"/>
        </w:rPr>
        <w:t>da</w:t>
      </w:r>
      <w:r w:rsidR="00911D2B">
        <w:rPr>
          <w:sz w:val="22"/>
          <w:szCs w:val="22"/>
        </w:rPr>
        <w:t xml:space="preserve"> </w:t>
      </w:r>
      <w:r>
        <w:rPr>
          <w:sz w:val="22"/>
          <w:szCs w:val="22"/>
        </w:rPr>
        <w:t>inicio</w:t>
      </w:r>
      <w:r w:rsidR="00911D2B">
        <w:rPr>
          <w:sz w:val="22"/>
          <w:szCs w:val="22"/>
        </w:rPr>
        <w:t xml:space="preserve"> </w:t>
      </w:r>
      <w:r>
        <w:rPr>
          <w:sz w:val="22"/>
          <w:szCs w:val="22"/>
        </w:rPr>
        <w:t>al</w:t>
      </w:r>
      <w:r w:rsidR="00911D2B">
        <w:rPr>
          <w:sz w:val="22"/>
          <w:szCs w:val="22"/>
        </w:rPr>
        <w:t xml:space="preserve"> </w:t>
      </w:r>
      <w:r>
        <w:rPr>
          <w:sz w:val="22"/>
          <w:szCs w:val="22"/>
        </w:rPr>
        <w:t>estudio</w:t>
      </w:r>
      <w:r w:rsidR="00911D2B">
        <w:rPr>
          <w:sz w:val="22"/>
          <w:szCs w:val="22"/>
        </w:rPr>
        <w:t xml:space="preserve"> </w:t>
      </w:r>
      <w:r>
        <w:rPr>
          <w:sz w:val="22"/>
          <w:szCs w:val="22"/>
        </w:rPr>
        <w:t>de</w:t>
      </w:r>
      <w:r w:rsidR="00911D2B">
        <w:rPr>
          <w:sz w:val="22"/>
          <w:szCs w:val="22"/>
        </w:rPr>
        <w:t xml:space="preserve"> </w:t>
      </w:r>
      <w:r>
        <w:rPr>
          <w:sz w:val="22"/>
          <w:szCs w:val="22"/>
        </w:rPr>
        <w:t>los</w:t>
      </w:r>
      <w:r w:rsidR="00911D2B">
        <w:rPr>
          <w:sz w:val="22"/>
          <w:szCs w:val="22"/>
        </w:rPr>
        <w:t xml:space="preserve"> </w:t>
      </w:r>
      <w:r>
        <w:rPr>
          <w:sz w:val="22"/>
          <w:szCs w:val="22"/>
        </w:rPr>
        <w:t>expedientes.</w:t>
      </w:r>
      <w:r w:rsidR="00911D2B">
        <w:rPr>
          <w:sz w:val="22"/>
          <w:szCs w:val="22"/>
        </w:rPr>
        <w:t xml:space="preserve"> </w:t>
      </w:r>
      <w:r>
        <w:rPr>
          <w:sz w:val="22"/>
          <w:szCs w:val="22"/>
        </w:rPr>
        <w:t>Pa</w:t>
      </w:r>
      <w:r w:rsidR="005C1566">
        <w:rPr>
          <w:sz w:val="22"/>
          <w:szCs w:val="22"/>
        </w:rPr>
        <w:t>ra</w:t>
      </w:r>
      <w:r w:rsidR="00911D2B">
        <w:rPr>
          <w:sz w:val="22"/>
          <w:szCs w:val="22"/>
        </w:rPr>
        <w:t xml:space="preserve"> </w:t>
      </w:r>
      <w:r w:rsidR="005C1566">
        <w:rPr>
          <w:sz w:val="22"/>
          <w:szCs w:val="22"/>
        </w:rPr>
        <w:t>cerrar</w:t>
      </w:r>
      <w:r w:rsidR="00911D2B">
        <w:rPr>
          <w:sz w:val="22"/>
          <w:szCs w:val="22"/>
        </w:rPr>
        <w:t xml:space="preserve"> </w:t>
      </w:r>
      <w:r w:rsidR="005C1566">
        <w:rPr>
          <w:sz w:val="22"/>
          <w:szCs w:val="22"/>
        </w:rPr>
        <w:t>este</w:t>
      </w:r>
      <w:r w:rsidR="00911D2B">
        <w:rPr>
          <w:sz w:val="22"/>
          <w:szCs w:val="22"/>
        </w:rPr>
        <w:t xml:space="preserve"> </w:t>
      </w:r>
      <w:r w:rsidR="005C1566">
        <w:rPr>
          <w:sz w:val="22"/>
          <w:szCs w:val="22"/>
        </w:rPr>
        <w:t>oficio</w:t>
      </w:r>
      <w:r w:rsidR="00911D2B">
        <w:rPr>
          <w:sz w:val="22"/>
          <w:szCs w:val="22"/>
        </w:rPr>
        <w:t xml:space="preserve"> </w:t>
      </w:r>
      <w:r w:rsidR="005C1566">
        <w:rPr>
          <w:sz w:val="22"/>
          <w:szCs w:val="22"/>
        </w:rPr>
        <w:t>el</w:t>
      </w:r>
      <w:r w:rsidR="00911D2B">
        <w:rPr>
          <w:sz w:val="22"/>
          <w:szCs w:val="22"/>
        </w:rPr>
        <w:t xml:space="preserve"> </w:t>
      </w:r>
      <w:r w:rsidR="005C1566">
        <w:rPr>
          <w:sz w:val="22"/>
          <w:szCs w:val="22"/>
        </w:rPr>
        <w:t>Vice</w:t>
      </w:r>
      <w:r w:rsidR="00911D2B">
        <w:rPr>
          <w:sz w:val="22"/>
          <w:szCs w:val="22"/>
        </w:rPr>
        <w:t xml:space="preserve"> </w:t>
      </w:r>
      <w:r w:rsidR="005C1566">
        <w:rPr>
          <w:sz w:val="22"/>
          <w:szCs w:val="22"/>
        </w:rPr>
        <w:t>ministro</w:t>
      </w:r>
      <w:r w:rsidR="00911D2B">
        <w:rPr>
          <w:sz w:val="22"/>
          <w:szCs w:val="22"/>
        </w:rPr>
        <w:t xml:space="preserve"> </w:t>
      </w:r>
      <w:r w:rsidR="005C1566">
        <w:rPr>
          <w:sz w:val="22"/>
          <w:szCs w:val="22"/>
        </w:rPr>
        <w:t>indica:</w:t>
      </w:r>
      <w:r w:rsidR="00911D2B">
        <w:rPr>
          <w:sz w:val="22"/>
          <w:szCs w:val="22"/>
        </w:rPr>
        <w:t xml:space="preserve"> </w:t>
      </w:r>
    </w:p>
    <w:p w:rsidR="006F338C" w:rsidRDefault="006F338C" w:rsidP="006F338C">
      <w:pPr>
        <w:pStyle w:val="Prrafodelista"/>
        <w:widowControl w:val="0"/>
        <w:tabs>
          <w:tab w:val="left" w:pos="284"/>
        </w:tabs>
        <w:autoSpaceDE w:val="0"/>
        <w:autoSpaceDN w:val="0"/>
        <w:adjustRightInd w:val="0"/>
        <w:ind w:left="0"/>
        <w:jc w:val="both"/>
        <w:rPr>
          <w:sz w:val="22"/>
          <w:szCs w:val="22"/>
        </w:rPr>
      </w:pPr>
    </w:p>
    <w:p w:rsidR="007A3BC0" w:rsidRPr="006F338C" w:rsidRDefault="006F338C" w:rsidP="00F55386">
      <w:pPr>
        <w:pStyle w:val="Prrafodelista"/>
        <w:widowControl w:val="0"/>
        <w:tabs>
          <w:tab w:val="left" w:pos="567"/>
        </w:tabs>
        <w:autoSpaceDE w:val="0"/>
        <w:autoSpaceDN w:val="0"/>
        <w:adjustRightInd w:val="0"/>
        <w:ind w:left="567"/>
        <w:jc w:val="both"/>
        <w:rPr>
          <w:sz w:val="22"/>
          <w:szCs w:val="22"/>
        </w:rPr>
      </w:pPr>
      <w:r>
        <w:rPr>
          <w:sz w:val="22"/>
          <w:szCs w:val="22"/>
        </w:rPr>
        <w:t>…</w:t>
      </w:r>
      <w:r w:rsidR="005C1566" w:rsidRPr="00D30A75">
        <w:rPr>
          <w:i/>
        </w:rPr>
        <w:t>Expuesto</w:t>
      </w:r>
      <w:r w:rsidR="00911D2B">
        <w:rPr>
          <w:i/>
        </w:rPr>
        <w:t xml:space="preserve"> </w:t>
      </w:r>
      <w:r w:rsidR="005C1566" w:rsidRPr="00D30A75">
        <w:rPr>
          <w:i/>
        </w:rPr>
        <w:t>todo</w:t>
      </w:r>
      <w:r w:rsidR="00911D2B">
        <w:rPr>
          <w:i/>
        </w:rPr>
        <w:t xml:space="preserve"> </w:t>
      </w:r>
      <w:r w:rsidR="005C1566" w:rsidRPr="00D30A75">
        <w:rPr>
          <w:i/>
        </w:rPr>
        <w:t>lo</w:t>
      </w:r>
      <w:r w:rsidR="00911D2B">
        <w:rPr>
          <w:i/>
        </w:rPr>
        <w:t xml:space="preserve"> </w:t>
      </w:r>
      <w:r w:rsidR="005C1566" w:rsidRPr="00D30A75">
        <w:rPr>
          <w:i/>
        </w:rPr>
        <w:t>anterior,</w:t>
      </w:r>
      <w:r w:rsidR="00911D2B">
        <w:rPr>
          <w:i/>
        </w:rPr>
        <w:t xml:space="preserve"> </w:t>
      </w:r>
      <w:r w:rsidR="005C1566" w:rsidRPr="00D30A75">
        <w:rPr>
          <w:b/>
          <w:i/>
        </w:rPr>
        <w:t>remito</w:t>
      </w:r>
      <w:r w:rsidR="00911D2B">
        <w:rPr>
          <w:b/>
          <w:i/>
        </w:rPr>
        <w:t xml:space="preserve"> </w:t>
      </w:r>
      <w:r w:rsidR="005C1566" w:rsidRPr="00D30A75">
        <w:rPr>
          <w:b/>
          <w:i/>
        </w:rPr>
        <w:t>para</w:t>
      </w:r>
      <w:r w:rsidR="00911D2B">
        <w:rPr>
          <w:b/>
          <w:i/>
        </w:rPr>
        <w:t xml:space="preserve"> </w:t>
      </w:r>
      <w:r w:rsidR="005C1566" w:rsidRPr="00D30A75">
        <w:rPr>
          <w:b/>
          <w:i/>
        </w:rPr>
        <w:t>que</w:t>
      </w:r>
      <w:r w:rsidR="00911D2B">
        <w:rPr>
          <w:b/>
          <w:i/>
        </w:rPr>
        <w:t xml:space="preserve"> </w:t>
      </w:r>
      <w:r w:rsidR="005C1566" w:rsidRPr="00D30A75">
        <w:rPr>
          <w:b/>
          <w:i/>
        </w:rPr>
        <w:t>se</w:t>
      </w:r>
      <w:r w:rsidR="00911D2B">
        <w:rPr>
          <w:b/>
          <w:i/>
        </w:rPr>
        <w:t xml:space="preserve"> </w:t>
      </w:r>
      <w:r w:rsidR="005C1566" w:rsidRPr="00D30A75">
        <w:rPr>
          <w:b/>
          <w:i/>
        </w:rPr>
        <w:t>tomen</w:t>
      </w:r>
      <w:r w:rsidR="00911D2B">
        <w:rPr>
          <w:b/>
          <w:i/>
        </w:rPr>
        <w:t xml:space="preserve"> </w:t>
      </w:r>
      <w:r w:rsidR="005C1566" w:rsidRPr="00D30A75">
        <w:rPr>
          <w:b/>
          <w:i/>
        </w:rPr>
        <w:t>las</w:t>
      </w:r>
      <w:r w:rsidR="00911D2B">
        <w:rPr>
          <w:b/>
          <w:i/>
        </w:rPr>
        <w:t xml:space="preserve"> </w:t>
      </w:r>
      <w:r w:rsidR="005C1566" w:rsidRPr="00D30A75">
        <w:rPr>
          <w:b/>
          <w:i/>
        </w:rPr>
        <w:t>medidas</w:t>
      </w:r>
      <w:r w:rsidR="00911D2B">
        <w:rPr>
          <w:b/>
          <w:i/>
        </w:rPr>
        <w:t xml:space="preserve"> </w:t>
      </w:r>
      <w:r w:rsidR="005C1566" w:rsidRPr="00D30A75">
        <w:rPr>
          <w:b/>
          <w:i/>
        </w:rPr>
        <w:t>y</w:t>
      </w:r>
      <w:r w:rsidR="00911D2B">
        <w:rPr>
          <w:b/>
          <w:i/>
        </w:rPr>
        <w:t xml:space="preserve"> </w:t>
      </w:r>
      <w:r w:rsidR="005C1566" w:rsidRPr="00D30A75">
        <w:rPr>
          <w:b/>
          <w:i/>
        </w:rPr>
        <w:t>acciones</w:t>
      </w:r>
      <w:r w:rsidR="00911D2B">
        <w:rPr>
          <w:b/>
          <w:i/>
        </w:rPr>
        <w:t xml:space="preserve"> </w:t>
      </w:r>
      <w:r w:rsidR="005C1566" w:rsidRPr="00D30A75">
        <w:rPr>
          <w:b/>
          <w:i/>
        </w:rPr>
        <w:t>correspondientes</w:t>
      </w:r>
      <w:r w:rsidR="00911D2B">
        <w:rPr>
          <w:b/>
          <w:i/>
        </w:rPr>
        <w:t xml:space="preserve"> </w:t>
      </w:r>
      <w:r w:rsidR="005C1566" w:rsidRPr="00D30A75">
        <w:rPr>
          <w:b/>
          <w:i/>
        </w:rPr>
        <w:t>necesarias</w:t>
      </w:r>
      <w:r w:rsidR="00911D2B">
        <w:rPr>
          <w:b/>
          <w:i/>
        </w:rPr>
        <w:t xml:space="preserve"> </w:t>
      </w:r>
      <w:r w:rsidR="005C1566" w:rsidRPr="00D30A75">
        <w:rPr>
          <w:b/>
          <w:i/>
        </w:rPr>
        <w:t>para</w:t>
      </w:r>
      <w:r w:rsidR="00911D2B">
        <w:rPr>
          <w:b/>
          <w:i/>
        </w:rPr>
        <w:t xml:space="preserve"> </w:t>
      </w:r>
      <w:r w:rsidR="005C1566" w:rsidRPr="00D30A75">
        <w:rPr>
          <w:b/>
          <w:i/>
        </w:rPr>
        <w:t>dar</w:t>
      </w:r>
      <w:r w:rsidR="00911D2B">
        <w:rPr>
          <w:b/>
          <w:i/>
        </w:rPr>
        <w:t xml:space="preserve"> </w:t>
      </w:r>
      <w:r w:rsidR="005C1566" w:rsidRPr="00D30A75">
        <w:rPr>
          <w:b/>
          <w:i/>
        </w:rPr>
        <w:t>solución</w:t>
      </w:r>
      <w:r w:rsidR="00911D2B">
        <w:rPr>
          <w:b/>
          <w:i/>
        </w:rPr>
        <w:t xml:space="preserve"> </w:t>
      </w:r>
      <w:r w:rsidR="005C1566" w:rsidRPr="00D30A75">
        <w:rPr>
          <w:b/>
          <w:i/>
        </w:rPr>
        <w:t>al</w:t>
      </w:r>
      <w:r w:rsidR="00911D2B">
        <w:rPr>
          <w:b/>
          <w:i/>
        </w:rPr>
        <w:t xml:space="preserve"> </w:t>
      </w:r>
      <w:r w:rsidR="005C1566" w:rsidRPr="00D30A75">
        <w:rPr>
          <w:b/>
          <w:i/>
        </w:rPr>
        <w:t>caso</w:t>
      </w:r>
      <w:r w:rsidR="00911D2B">
        <w:rPr>
          <w:b/>
          <w:i/>
        </w:rPr>
        <w:t xml:space="preserve"> </w:t>
      </w:r>
      <w:r w:rsidR="005C1566" w:rsidRPr="00D30A75">
        <w:rPr>
          <w:b/>
          <w:i/>
        </w:rPr>
        <w:t>expuesto</w:t>
      </w:r>
      <w:r w:rsidR="005C1566" w:rsidRPr="00D30A75">
        <w:rPr>
          <w:i/>
        </w:rPr>
        <w:t>,</w:t>
      </w:r>
      <w:r w:rsidR="00911D2B">
        <w:rPr>
          <w:i/>
        </w:rPr>
        <w:t xml:space="preserve"> </w:t>
      </w:r>
      <w:r w:rsidR="005C1566" w:rsidRPr="00D30A75">
        <w:rPr>
          <w:i/>
        </w:rPr>
        <w:t>cuatro</w:t>
      </w:r>
      <w:r w:rsidR="00911D2B">
        <w:rPr>
          <w:i/>
        </w:rPr>
        <w:t xml:space="preserve"> </w:t>
      </w:r>
      <w:r w:rsidR="005C1566" w:rsidRPr="00D30A75">
        <w:rPr>
          <w:i/>
        </w:rPr>
        <w:t>ampos</w:t>
      </w:r>
      <w:r w:rsidR="00911D2B">
        <w:rPr>
          <w:i/>
        </w:rPr>
        <w:t xml:space="preserve"> </w:t>
      </w:r>
      <w:r w:rsidR="005C1566" w:rsidRPr="00D30A75">
        <w:rPr>
          <w:i/>
        </w:rPr>
        <w:t>con</w:t>
      </w:r>
      <w:r w:rsidR="00911D2B">
        <w:rPr>
          <w:i/>
        </w:rPr>
        <w:t xml:space="preserve"> </w:t>
      </w:r>
      <w:r w:rsidR="005C1566" w:rsidRPr="00D30A75">
        <w:rPr>
          <w:i/>
        </w:rPr>
        <w:t>la</w:t>
      </w:r>
      <w:r w:rsidR="00911D2B">
        <w:rPr>
          <w:i/>
        </w:rPr>
        <w:t xml:space="preserve"> </w:t>
      </w:r>
      <w:r w:rsidR="005C1566" w:rsidRPr="00D30A75">
        <w:rPr>
          <w:i/>
        </w:rPr>
        <w:t>información</w:t>
      </w:r>
      <w:r w:rsidR="00911D2B">
        <w:rPr>
          <w:i/>
        </w:rPr>
        <w:t xml:space="preserve"> </w:t>
      </w:r>
      <w:r w:rsidR="005C1566" w:rsidRPr="00D30A75">
        <w:rPr>
          <w:i/>
        </w:rPr>
        <w:t>aportada</w:t>
      </w:r>
      <w:r w:rsidR="00911D2B">
        <w:rPr>
          <w:i/>
        </w:rPr>
        <w:t xml:space="preserve"> </w:t>
      </w:r>
      <w:r w:rsidR="005C1566" w:rsidRPr="00D30A75">
        <w:rPr>
          <w:i/>
        </w:rPr>
        <w:t>por</w:t>
      </w:r>
      <w:r w:rsidR="00911D2B">
        <w:rPr>
          <w:i/>
        </w:rPr>
        <w:t xml:space="preserve"> </w:t>
      </w:r>
      <w:r w:rsidR="005C1566" w:rsidRPr="00D30A75">
        <w:rPr>
          <w:i/>
        </w:rPr>
        <w:t>la</w:t>
      </w:r>
      <w:r w:rsidR="00911D2B">
        <w:rPr>
          <w:i/>
        </w:rPr>
        <w:t xml:space="preserve"> </w:t>
      </w:r>
      <w:r w:rsidR="005C1566" w:rsidRPr="00D30A75">
        <w:rPr>
          <w:i/>
        </w:rPr>
        <w:t>Junta</w:t>
      </w:r>
      <w:r w:rsidR="00911D2B">
        <w:rPr>
          <w:i/>
        </w:rPr>
        <w:t xml:space="preserve"> </w:t>
      </w:r>
      <w:r w:rsidR="005C1566" w:rsidRPr="00D30A75">
        <w:rPr>
          <w:i/>
        </w:rPr>
        <w:t>Administrativa,</w:t>
      </w:r>
      <w:r w:rsidR="00911D2B">
        <w:rPr>
          <w:i/>
        </w:rPr>
        <w:t xml:space="preserve"> </w:t>
      </w:r>
      <w:r w:rsidR="005C1566" w:rsidRPr="00D30A75">
        <w:rPr>
          <w:i/>
        </w:rPr>
        <w:t>en</w:t>
      </w:r>
      <w:r w:rsidR="00911D2B">
        <w:rPr>
          <w:i/>
        </w:rPr>
        <w:t xml:space="preserve"> </w:t>
      </w:r>
      <w:r w:rsidR="005C1566" w:rsidRPr="00D30A75">
        <w:rPr>
          <w:i/>
        </w:rPr>
        <w:t>relación</w:t>
      </w:r>
      <w:r w:rsidR="00911D2B">
        <w:rPr>
          <w:i/>
        </w:rPr>
        <w:t xml:space="preserve"> </w:t>
      </w:r>
      <w:r w:rsidR="005C1566" w:rsidRPr="00D30A75">
        <w:rPr>
          <w:i/>
        </w:rPr>
        <w:t>con</w:t>
      </w:r>
      <w:r w:rsidR="00911D2B">
        <w:rPr>
          <w:i/>
        </w:rPr>
        <w:t xml:space="preserve"> </w:t>
      </w:r>
      <w:r w:rsidR="005C1566" w:rsidRPr="00D30A75">
        <w:rPr>
          <w:i/>
        </w:rPr>
        <w:t>las</w:t>
      </w:r>
      <w:r w:rsidR="00911D2B">
        <w:rPr>
          <w:i/>
        </w:rPr>
        <w:t xml:space="preserve"> </w:t>
      </w:r>
      <w:r w:rsidR="005C1566" w:rsidRPr="00D30A75">
        <w:rPr>
          <w:i/>
        </w:rPr>
        <w:t>contrataciones</w:t>
      </w:r>
      <w:r w:rsidR="00911D2B">
        <w:rPr>
          <w:i/>
        </w:rPr>
        <w:t xml:space="preserve"> </w:t>
      </w:r>
      <w:r w:rsidR="005C1566" w:rsidRPr="00D30A75">
        <w:rPr>
          <w:i/>
        </w:rPr>
        <w:t>del</w:t>
      </w:r>
      <w:r w:rsidR="00911D2B">
        <w:rPr>
          <w:i/>
        </w:rPr>
        <w:t xml:space="preserve"> </w:t>
      </w:r>
      <w:r w:rsidR="005C1566" w:rsidRPr="00D30A75">
        <w:rPr>
          <w:i/>
        </w:rPr>
        <w:t>proyecto</w:t>
      </w:r>
      <w:r w:rsidR="00911D2B">
        <w:rPr>
          <w:i/>
        </w:rPr>
        <w:t xml:space="preserve"> </w:t>
      </w:r>
      <w:r w:rsidR="005C1566" w:rsidRPr="00D30A75">
        <w:rPr>
          <w:i/>
        </w:rPr>
        <w:t>de</w:t>
      </w:r>
      <w:r w:rsidR="00911D2B">
        <w:rPr>
          <w:i/>
        </w:rPr>
        <w:t xml:space="preserve"> </w:t>
      </w:r>
      <w:r w:rsidR="005C1566" w:rsidRPr="00D30A75">
        <w:rPr>
          <w:i/>
        </w:rPr>
        <w:t>mejora</w:t>
      </w:r>
      <w:r w:rsidR="00911D2B">
        <w:rPr>
          <w:i/>
        </w:rPr>
        <w:t xml:space="preserve"> </w:t>
      </w:r>
      <w:r w:rsidR="005C1566" w:rsidRPr="00D30A75">
        <w:rPr>
          <w:i/>
        </w:rPr>
        <w:t>de</w:t>
      </w:r>
      <w:r w:rsidR="00911D2B">
        <w:rPr>
          <w:i/>
        </w:rPr>
        <w:t xml:space="preserve"> </w:t>
      </w:r>
      <w:r w:rsidR="005C1566" w:rsidRPr="00D30A75">
        <w:rPr>
          <w:i/>
        </w:rPr>
        <w:t>infraestructura</w:t>
      </w:r>
      <w:r w:rsidR="00911D2B">
        <w:rPr>
          <w:i/>
        </w:rPr>
        <w:t xml:space="preserve"> </w:t>
      </w:r>
      <w:r w:rsidR="005C1566" w:rsidRPr="00D30A75">
        <w:rPr>
          <w:i/>
        </w:rPr>
        <w:t>en</w:t>
      </w:r>
      <w:r w:rsidR="00911D2B">
        <w:rPr>
          <w:i/>
        </w:rPr>
        <w:t xml:space="preserve"> </w:t>
      </w:r>
      <w:r w:rsidR="005C1566" w:rsidRPr="00D30A75">
        <w:rPr>
          <w:i/>
        </w:rPr>
        <w:t>dos</w:t>
      </w:r>
      <w:r w:rsidR="00911D2B">
        <w:rPr>
          <w:i/>
        </w:rPr>
        <w:t xml:space="preserve"> </w:t>
      </w:r>
      <w:r w:rsidR="005C1566" w:rsidRPr="00D30A75">
        <w:rPr>
          <w:i/>
        </w:rPr>
        <w:t>etapas,</w:t>
      </w:r>
      <w:r w:rsidR="00911D2B">
        <w:rPr>
          <w:i/>
        </w:rPr>
        <w:t xml:space="preserve"> </w:t>
      </w:r>
      <w:r w:rsidR="005C1566" w:rsidRPr="00D30A75">
        <w:rPr>
          <w:i/>
        </w:rPr>
        <w:t>del</w:t>
      </w:r>
      <w:r w:rsidR="00911D2B">
        <w:rPr>
          <w:i/>
        </w:rPr>
        <w:t xml:space="preserve"> </w:t>
      </w:r>
      <w:r w:rsidR="005C1566" w:rsidRPr="00D30A75">
        <w:rPr>
          <w:i/>
        </w:rPr>
        <w:t>CTP</w:t>
      </w:r>
      <w:r w:rsidR="00911D2B">
        <w:rPr>
          <w:i/>
        </w:rPr>
        <w:t xml:space="preserve"> </w:t>
      </w:r>
      <w:r w:rsidR="005C1566" w:rsidRPr="00D30A75">
        <w:rPr>
          <w:i/>
        </w:rPr>
        <w:t>Fernando</w:t>
      </w:r>
      <w:r w:rsidR="00911D2B">
        <w:rPr>
          <w:i/>
        </w:rPr>
        <w:t xml:space="preserve"> </w:t>
      </w:r>
      <w:r w:rsidR="005C1566" w:rsidRPr="00D30A75">
        <w:rPr>
          <w:i/>
        </w:rPr>
        <w:t>Volio</w:t>
      </w:r>
      <w:r w:rsidR="00911D2B">
        <w:rPr>
          <w:i/>
        </w:rPr>
        <w:t xml:space="preserve"> </w:t>
      </w:r>
      <w:r w:rsidR="005C1566" w:rsidRPr="00D30A75">
        <w:rPr>
          <w:i/>
        </w:rPr>
        <w:t>Jiménez</w:t>
      </w:r>
      <w:r w:rsidR="00911D2B">
        <w:rPr>
          <w:i/>
        </w:rPr>
        <w:t xml:space="preserve"> </w:t>
      </w:r>
      <w:r w:rsidR="005C1566" w:rsidRPr="00D30A75">
        <w:rPr>
          <w:i/>
        </w:rPr>
        <w:t>y</w:t>
      </w:r>
      <w:r w:rsidR="00911D2B">
        <w:rPr>
          <w:i/>
        </w:rPr>
        <w:t xml:space="preserve"> </w:t>
      </w:r>
      <w:r w:rsidR="005C1566" w:rsidRPr="00D30A75">
        <w:rPr>
          <w:i/>
        </w:rPr>
        <w:t>las</w:t>
      </w:r>
      <w:r w:rsidR="00911D2B">
        <w:rPr>
          <w:i/>
        </w:rPr>
        <w:t xml:space="preserve"> </w:t>
      </w:r>
      <w:r w:rsidR="005C1566" w:rsidRPr="00D30A75">
        <w:rPr>
          <w:i/>
        </w:rPr>
        <w:t>minutas</w:t>
      </w:r>
      <w:r w:rsidR="00911D2B">
        <w:rPr>
          <w:i/>
        </w:rPr>
        <w:t xml:space="preserve"> </w:t>
      </w:r>
      <w:r w:rsidR="005C1566" w:rsidRPr="00D30A75">
        <w:rPr>
          <w:i/>
        </w:rPr>
        <w:t>de</w:t>
      </w:r>
      <w:r w:rsidR="00911D2B">
        <w:rPr>
          <w:i/>
        </w:rPr>
        <w:t xml:space="preserve"> </w:t>
      </w:r>
      <w:r w:rsidR="005C1566" w:rsidRPr="00D30A75">
        <w:rPr>
          <w:i/>
        </w:rPr>
        <w:t>las</w:t>
      </w:r>
      <w:r w:rsidR="00911D2B">
        <w:rPr>
          <w:i/>
        </w:rPr>
        <w:t xml:space="preserve"> </w:t>
      </w:r>
      <w:r w:rsidR="005C1566" w:rsidRPr="00D30A75">
        <w:rPr>
          <w:i/>
        </w:rPr>
        <w:t>reuniones</w:t>
      </w:r>
      <w:r w:rsidR="00911D2B">
        <w:rPr>
          <w:i/>
        </w:rPr>
        <w:t xml:space="preserve"> </w:t>
      </w:r>
      <w:r w:rsidR="005C1566" w:rsidRPr="00D30A75">
        <w:rPr>
          <w:i/>
        </w:rPr>
        <w:t>descritas,</w:t>
      </w:r>
      <w:r w:rsidR="00911D2B">
        <w:rPr>
          <w:i/>
        </w:rPr>
        <w:t xml:space="preserve"> </w:t>
      </w:r>
      <w:r w:rsidR="005C1566" w:rsidRPr="00D30A75">
        <w:rPr>
          <w:i/>
        </w:rPr>
        <w:t>así</w:t>
      </w:r>
      <w:r w:rsidR="00911D2B">
        <w:rPr>
          <w:i/>
        </w:rPr>
        <w:t xml:space="preserve"> </w:t>
      </w:r>
      <w:r w:rsidR="005C1566" w:rsidRPr="00D30A75">
        <w:rPr>
          <w:i/>
        </w:rPr>
        <w:t>como</w:t>
      </w:r>
      <w:r w:rsidR="00911D2B">
        <w:rPr>
          <w:i/>
        </w:rPr>
        <w:t xml:space="preserve"> </w:t>
      </w:r>
      <w:r w:rsidR="005C1566" w:rsidRPr="00D30A75">
        <w:rPr>
          <w:i/>
        </w:rPr>
        <w:t>el</w:t>
      </w:r>
      <w:r w:rsidR="00911D2B">
        <w:rPr>
          <w:i/>
        </w:rPr>
        <w:t xml:space="preserve"> </w:t>
      </w:r>
      <w:r w:rsidR="005C1566" w:rsidRPr="00D30A75">
        <w:rPr>
          <w:i/>
        </w:rPr>
        <w:t>resumen</w:t>
      </w:r>
      <w:r w:rsidR="00911D2B">
        <w:rPr>
          <w:i/>
        </w:rPr>
        <w:t xml:space="preserve"> </w:t>
      </w:r>
      <w:r w:rsidR="005C1566" w:rsidRPr="00D30A75">
        <w:rPr>
          <w:i/>
        </w:rPr>
        <w:t>del</w:t>
      </w:r>
      <w:r w:rsidR="00911D2B">
        <w:rPr>
          <w:i/>
        </w:rPr>
        <w:t xml:space="preserve"> </w:t>
      </w:r>
      <w:r w:rsidR="005C1566" w:rsidRPr="00D30A75">
        <w:rPr>
          <w:i/>
        </w:rPr>
        <w:t>estudio</w:t>
      </w:r>
      <w:r w:rsidR="00911D2B">
        <w:rPr>
          <w:i/>
        </w:rPr>
        <w:t xml:space="preserve"> </w:t>
      </w:r>
      <w:r w:rsidR="005C1566" w:rsidRPr="00D30A75">
        <w:rPr>
          <w:i/>
        </w:rPr>
        <w:t>de</w:t>
      </w:r>
      <w:r w:rsidR="00911D2B">
        <w:rPr>
          <w:i/>
        </w:rPr>
        <w:t xml:space="preserve"> </w:t>
      </w:r>
      <w:r w:rsidR="005C1566" w:rsidRPr="00D30A75">
        <w:rPr>
          <w:i/>
        </w:rPr>
        <w:t>la</w:t>
      </w:r>
      <w:r w:rsidR="00911D2B">
        <w:rPr>
          <w:i/>
        </w:rPr>
        <w:t xml:space="preserve"> </w:t>
      </w:r>
      <w:r w:rsidR="005C1566" w:rsidRPr="00D30A75">
        <w:rPr>
          <w:i/>
        </w:rPr>
        <w:t>información</w:t>
      </w:r>
      <w:r w:rsidR="00911D2B">
        <w:rPr>
          <w:i/>
        </w:rPr>
        <w:t xml:space="preserve"> </w:t>
      </w:r>
      <w:r w:rsidR="003C31D8" w:rsidRPr="00D30A75">
        <w:rPr>
          <w:i/>
        </w:rPr>
        <w:t>de</w:t>
      </w:r>
      <w:r w:rsidR="00911D2B">
        <w:rPr>
          <w:i/>
        </w:rPr>
        <w:t xml:space="preserve"> </w:t>
      </w:r>
      <w:r w:rsidR="003C31D8" w:rsidRPr="00D30A75">
        <w:rPr>
          <w:i/>
        </w:rPr>
        <w:t>facturas</w:t>
      </w:r>
      <w:r w:rsidR="00911D2B">
        <w:rPr>
          <w:i/>
        </w:rPr>
        <w:t xml:space="preserve"> </w:t>
      </w:r>
      <w:r w:rsidR="005C1566" w:rsidRPr="00D30A75">
        <w:rPr>
          <w:i/>
        </w:rPr>
        <w:t>y</w:t>
      </w:r>
      <w:r w:rsidR="00911D2B">
        <w:rPr>
          <w:i/>
        </w:rPr>
        <w:t xml:space="preserve"> </w:t>
      </w:r>
      <w:r w:rsidR="005C1566" w:rsidRPr="00D30A75">
        <w:rPr>
          <w:i/>
        </w:rPr>
        <w:t>cheques</w:t>
      </w:r>
      <w:r w:rsidR="00911D2B">
        <w:rPr>
          <w:i/>
        </w:rPr>
        <w:t xml:space="preserve"> </w:t>
      </w:r>
      <w:r w:rsidR="005C1566" w:rsidRPr="00D30A75">
        <w:rPr>
          <w:i/>
        </w:rPr>
        <w:t>realizada</w:t>
      </w:r>
      <w:r w:rsidR="00911D2B">
        <w:rPr>
          <w:i/>
        </w:rPr>
        <w:t xml:space="preserve"> </w:t>
      </w:r>
      <w:r w:rsidR="005C1566" w:rsidRPr="00D30A75">
        <w:rPr>
          <w:i/>
        </w:rPr>
        <w:t>por</w:t>
      </w:r>
      <w:r w:rsidR="00911D2B">
        <w:rPr>
          <w:i/>
        </w:rPr>
        <w:t xml:space="preserve"> </w:t>
      </w:r>
      <w:r w:rsidR="005C1566" w:rsidRPr="00D30A75">
        <w:rPr>
          <w:i/>
        </w:rPr>
        <w:t>este</w:t>
      </w:r>
      <w:r w:rsidR="00911D2B">
        <w:rPr>
          <w:i/>
        </w:rPr>
        <w:t xml:space="preserve"> </w:t>
      </w:r>
      <w:r w:rsidR="005C1566" w:rsidRPr="00D30A75">
        <w:rPr>
          <w:i/>
        </w:rPr>
        <w:t>Despacho</w:t>
      </w:r>
      <w:r w:rsidR="00D30A75">
        <w:rPr>
          <w:i/>
        </w:rPr>
        <w:t>…</w:t>
      </w:r>
      <w:r w:rsidR="00911D2B">
        <w:rPr>
          <w:i/>
        </w:rPr>
        <w:t xml:space="preserve"> </w:t>
      </w:r>
      <w:r w:rsidR="005C1566" w:rsidRPr="00D30A75">
        <w:t>(El</w:t>
      </w:r>
      <w:r w:rsidR="00911D2B">
        <w:t xml:space="preserve"> </w:t>
      </w:r>
      <w:r w:rsidR="005C1566" w:rsidRPr="00D30A75">
        <w:t>resaltado</w:t>
      </w:r>
      <w:r w:rsidR="00911D2B">
        <w:t xml:space="preserve"> </w:t>
      </w:r>
      <w:r w:rsidR="005C1566" w:rsidRPr="00D30A75">
        <w:t>no</w:t>
      </w:r>
      <w:r w:rsidR="00911D2B">
        <w:t xml:space="preserve"> </w:t>
      </w:r>
      <w:r w:rsidR="005C1566" w:rsidRPr="00D30A75">
        <w:t>es</w:t>
      </w:r>
      <w:r w:rsidR="00911D2B">
        <w:t xml:space="preserve"> </w:t>
      </w:r>
      <w:r w:rsidR="005C1566" w:rsidRPr="00D30A75">
        <w:t>del</w:t>
      </w:r>
      <w:r w:rsidR="00911D2B">
        <w:t xml:space="preserve"> </w:t>
      </w:r>
      <w:r w:rsidR="005C1566" w:rsidRPr="00D30A75">
        <w:t>original)</w:t>
      </w:r>
    </w:p>
    <w:p w:rsidR="00A22785" w:rsidRDefault="00A22785" w:rsidP="00A22785">
      <w:pPr>
        <w:pStyle w:val="Prrafodelista"/>
        <w:widowControl w:val="0"/>
        <w:tabs>
          <w:tab w:val="left" w:pos="284"/>
        </w:tabs>
        <w:autoSpaceDE w:val="0"/>
        <w:autoSpaceDN w:val="0"/>
        <w:adjustRightInd w:val="0"/>
        <w:ind w:left="0"/>
        <w:jc w:val="both"/>
        <w:rPr>
          <w:sz w:val="22"/>
          <w:szCs w:val="22"/>
        </w:rPr>
      </w:pPr>
    </w:p>
    <w:p w:rsidR="005C1566" w:rsidRPr="008A2F3A" w:rsidRDefault="005C1566" w:rsidP="00F55386">
      <w:pPr>
        <w:pStyle w:val="Prrafodelista"/>
        <w:widowControl w:val="0"/>
        <w:numPr>
          <w:ilvl w:val="0"/>
          <w:numId w:val="45"/>
        </w:numPr>
        <w:tabs>
          <w:tab w:val="left" w:pos="0"/>
          <w:tab w:val="left" w:pos="284"/>
        </w:tabs>
        <w:autoSpaceDE w:val="0"/>
        <w:autoSpaceDN w:val="0"/>
        <w:adjustRightInd w:val="0"/>
        <w:ind w:left="0" w:firstLine="0"/>
        <w:jc w:val="both"/>
        <w:rPr>
          <w:i/>
          <w:sz w:val="22"/>
          <w:szCs w:val="22"/>
        </w:rPr>
      </w:pPr>
      <w:r>
        <w:rPr>
          <w:sz w:val="22"/>
          <w:szCs w:val="22"/>
        </w:rPr>
        <w:t>Impresión</w:t>
      </w:r>
      <w:r w:rsidR="00911D2B">
        <w:rPr>
          <w:sz w:val="22"/>
          <w:szCs w:val="22"/>
        </w:rPr>
        <w:t xml:space="preserve"> </w:t>
      </w:r>
      <w:r>
        <w:rPr>
          <w:sz w:val="22"/>
          <w:szCs w:val="22"/>
        </w:rPr>
        <w:t>del</w:t>
      </w:r>
      <w:r w:rsidR="00911D2B">
        <w:rPr>
          <w:sz w:val="22"/>
          <w:szCs w:val="22"/>
        </w:rPr>
        <w:t xml:space="preserve"> </w:t>
      </w:r>
      <w:r>
        <w:rPr>
          <w:sz w:val="22"/>
          <w:szCs w:val="22"/>
        </w:rPr>
        <w:t>correo</w:t>
      </w:r>
      <w:r w:rsidR="00911D2B">
        <w:rPr>
          <w:sz w:val="22"/>
          <w:szCs w:val="22"/>
        </w:rPr>
        <w:t xml:space="preserve"> </w:t>
      </w:r>
      <w:r>
        <w:rPr>
          <w:sz w:val="22"/>
          <w:szCs w:val="22"/>
        </w:rPr>
        <w:t>electrónico</w:t>
      </w:r>
      <w:r w:rsidR="00911D2B">
        <w:rPr>
          <w:sz w:val="22"/>
          <w:szCs w:val="22"/>
        </w:rPr>
        <w:t xml:space="preserve"> </w:t>
      </w:r>
      <w:r>
        <w:rPr>
          <w:sz w:val="22"/>
          <w:szCs w:val="22"/>
        </w:rPr>
        <w:t>de</w:t>
      </w:r>
      <w:r w:rsidR="00911D2B">
        <w:rPr>
          <w:sz w:val="22"/>
          <w:szCs w:val="22"/>
        </w:rPr>
        <w:t xml:space="preserve"> </w:t>
      </w:r>
      <w:r>
        <w:rPr>
          <w:sz w:val="22"/>
          <w:szCs w:val="22"/>
        </w:rPr>
        <w:t>fecha</w:t>
      </w:r>
      <w:r w:rsidR="00911D2B">
        <w:rPr>
          <w:sz w:val="22"/>
          <w:szCs w:val="22"/>
        </w:rPr>
        <w:t xml:space="preserve"> </w:t>
      </w:r>
      <w:r>
        <w:rPr>
          <w:sz w:val="22"/>
          <w:szCs w:val="22"/>
        </w:rPr>
        <w:t>12</w:t>
      </w:r>
      <w:r w:rsidR="00911D2B">
        <w:rPr>
          <w:sz w:val="22"/>
          <w:szCs w:val="22"/>
        </w:rPr>
        <w:t xml:space="preserve"> </w:t>
      </w:r>
      <w:r>
        <w:rPr>
          <w:sz w:val="22"/>
          <w:szCs w:val="22"/>
        </w:rPr>
        <w:t>de</w:t>
      </w:r>
      <w:r w:rsidR="00911D2B">
        <w:rPr>
          <w:sz w:val="22"/>
          <w:szCs w:val="22"/>
        </w:rPr>
        <w:t xml:space="preserve"> </w:t>
      </w:r>
      <w:r>
        <w:rPr>
          <w:sz w:val="22"/>
          <w:szCs w:val="22"/>
        </w:rPr>
        <w:t>junio</w:t>
      </w:r>
      <w:r w:rsidR="00911D2B">
        <w:rPr>
          <w:sz w:val="22"/>
          <w:szCs w:val="22"/>
        </w:rPr>
        <w:t xml:space="preserve"> </w:t>
      </w:r>
      <w:r>
        <w:rPr>
          <w:sz w:val="22"/>
          <w:szCs w:val="22"/>
        </w:rPr>
        <w:t>2017,</w:t>
      </w:r>
      <w:r w:rsidR="00911D2B">
        <w:rPr>
          <w:sz w:val="22"/>
          <w:szCs w:val="22"/>
        </w:rPr>
        <w:t xml:space="preserve"> </w:t>
      </w:r>
      <w:r>
        <w:rPr>
          <w:sz w:val="22"/>
          <w:szCs w:val="22"/>
        </w:rPr>
        <w:t>e</w:t>
      </w:r>
      <w:r w:rsidR="0058458D">
        <w:rPr>
          <w:sz w:val="22"/>
          <w:szCs w:val="22"/>
        </w:rPr>
        <w:t>n</w:t>
      </w:r>
      <w:r w:rsidR="00911D2B">
        <w:rPr>
          <w:sz w:val="22"/>
          <w:szCs w:val="22"/>
        </w:rPr>
        <w:t xml:space="preserve"> </w:t>
      </w:r>
      <w:r w:rsidR="0058458D">
        <w:rPr>
          <w:sz w:val="22"/>
          <w:szCs w:val="22"/>
        </w:rPr>
        <w:t>el</w:t>
      </w:r>
      <w:r w:rsidR="00911D2B">
        <w:rPr>
          <w:sz w:val="22"/>
          <w:szCs w:val="22"/>
        </w:rPr>
        <w:t xml:space="preserve"> </w:t>
      </w:r>
      <w:r w:rsidR="0058458D">
        <w:rPr>
          <w:sz w:val="22"/>
          <w:szCs w:val="22"/>
        </w:rPr>
        <w:t>cual</w:t>
      </w:r>
      <w:r w:rsidR="00911D2B">
        <w:rPr>
          <w:sz w:val="22"/>
          <w:szCs w:val="22"/>
        </w:rPr>
        <w:t xml:space="preserve"> </w:t>
      </w:r>
      <w:r w:rsidR="0058458D">
        <w:rPr>
          <w:sz w:val="22"/>
          <w:szCs w:val="22"/>
        </w:rPr>
        <w:t>en</w:t>
      </w:r>
      <w:r w:rsidR="00911D2B">
        <w:rPr>
          <w:sz w:val="22"/>
          <w:szCs w:val="22"/>
        </w:rPr>
        <w:t xml:space="preserve"> </w:t>
      </w:r>
      <w:r w:rsidR="0058458D">
        <w:rPr>
          <w:sz w:val="22"/>
          <w:szCs w:val="22"/>
        </w:rPr>
        <w:t>Lic.</w:t>
      </w:r>
      <w:r w:rsidR="00911D2B">
        <w:rPr>
          <w:sz w:val="22"/>
          <w:szCs w:val="22"/>
        </w:rPr>
        <w:t xml:space="preserve"> </w:t>
      </w:r>
      <w:r w:rsidR="0058458D">
        <w:rPr>
          <w:sz w:val="22"/>
          <w:szCs w:val="22"/>
        </w:rPr>
        <w:t>Helmut</w:t>
      </w:r>
      <w:r w:rsidR="00911D2B">
        <w:rPr>
          <w:sz w:val="22"/>
          <w:szCs w:val="22"/>
        </w:rPr>
        <w:t xml:space="preserve"> </w:t>
      </w:r>
      <w:r w:rsidR="0058458D">
        <w:rPr>
          <w:sz w:val="22"/>
          <w:szCs w:val="22"/>
        </w:rPr>
        <w:t>Fung</w:t>
      </w:r>
      <w:r w:rsidR="00911D2B">
        <w:rPr>
          <w:sz w:val="22"/>
          <w:szCs w:val="22"/>
        </w:rPr>
        <w:t xml:space="preserve"> </w:t>
      </w:r>
      <w:r w:rsidR="0058458D">
        <w:rPr>
          <w:sz w:val="22"/>
          <w:szCs w:val="22"/>
        </w:rPr>
        <w:t>Dí</w:t>
      </w:r>
      <w:r>
        <w:rPr>
          <w:sz w:val="22"/>
          <w:szCs w:val="22"/>
        </w:rPr>
        <w:t>az</w:t>
      </w:r>
      <w:r w:rsidR="00911D2B">
        <w:rPr>
          <w:sz w:val="22"/>
          <w:szCs w:val="22"/>
        </w:rPr>
        <w:t xml:space="preserve"> </w:t>
      </w:r>
      <w:r w:rsidR="008A2F3A">
        <w:rPr>
          <w:sz w:val="22"/>
          <w:szCs w:val="22"/>
        </w:rPr>
        <w:t>le</w:t>
      </w:r>
      <w:r w:rsidR="00911D2B">
        <w:rPr>
          <w:sz w:val="22"/>
          <w:szCs w:val="22"/>
        </w:rPr>
        <w:t xml:space="preserve"> </w:t>
      </w:r>
      <w:r w:rsidR="008A2F3A">
        <w:rPr>
          <w:sz w:val="22"/>
          <w:szCs w:val="22"/>
        </w:rPr>
        <w:t>comunica</w:t>
      </w:r>
      <w:r w:rsidR="00911D2B">
        <w:rPr>
          <w:sz w:val="22"/>
          <w:szCs w:val="22"/>
        </w:rPr>
        <w:t xml:space="preserve"> </w:t>
      </w:r>
      <w:r w:rsidR="008A2F3A">
        <w:rPr>
          <w:sz w:val="22"/>
          <w:szCs w:val="22"/>
        </w:rPr>
        <w:t>a</w:t>
      </w:r>
      <w:r w:rsidR="00911D2B">
        <w:rPr>
          <w:sz w:val="22"/>
          <w:szCs w:val="22"/>
        </w:rPr>
        <w:t xml:space="preserve"> </w:t>
      </w:r>
      <w:r w:rsidR="008A2F3A">
        <w:rPr>
          <w:sz w:val="22"/>
          <w:szCs w:val="22"/>
        </w:rPr>
        <w:t>la</w:t>
      </w:r>
      <w:r w:rsidR="00911D2B">
        <w:rPr>
          <w:sz w:val="22"/>
          <w:szCs w:val="22"/>
        </w:rPr>
        <w:t xml:space="preserve"> </w:t>
      </w:r>
      <w:r w:rsidR="008A2F3A">
        <w:rPr>
          <w:sz w:val="22"/>
          <w:szCs w:val="22"/>
        </w:rPr>
        <w:t>Li</w:t>
      </w:r>
      <w:r>
        <w:rPr>
          <w:sz w:val="22"/>
          <w:szCs w:val="22"/>
        </w:rPr>
        <w:t>cda.</w:t>
      </w:r>
      <w:r w:rsidR="00911D2B">
        <w:rPr>
          <w:sz w:val="22"/>
          <w:szCs w:val="22"/>
        </w:rPr>
        <w:t xml:space="preserve"> </w:t>
      </w:r>
      <w:r>
        <w:rPr>
          <w:sz w:val="22"/>
          <w:szCs w:val="22"/>
        </w:rPr>
        <w:t>Karol</w:t>
      </w:r>
      <w:r w:rsidR="00911D2B">
        <w:rPr>
          <w:sz w:val="22"/>
          <w:szCs w:val="22"/>
        </w:rPr>
        <w:t xml:space="preserve"> </w:t>
      </w:r>
      <w:r>
        <w:rPr>
          <w:sz w:val="22"/>
          <w:szCs w:val="22"/>
        </w:rPr>
        <w:t>Zú</w:t>
      </w:r>
      <w:r w:rsidR="008A2F3A">
        <w:rPr>
          <w:sz w:val="22"/>
          <w:szCs w:val="22"/>
        </w:rPr>
        <w:t>ñiga</w:t>
      </w:r>
      <w:r w:rsidR="00911D2B">
        <w:rPr>
          <w:sz w:val="22"/>
          <w:szCs w:val="22"/>
        </w:rPr>
        <w:t xml:space="preserve"> </w:t>
      </w:r>
      <w:r w:rsidR="008A2F3A">
        <w:rPr>
          <w:sz w:val="22"/>
          <w:szCs w:val="22"/>
        </w:rPr>
        <w:t>Ulloa,</w:t>
      </w:r>
      <w:r w:rsidR="00911D2B">
        <w:rPr>
          <w:sz w:val="22"/>
          <w:szCs w:val="22"/>
        </w:rPr>
        <w:t xml:space="preserve"> </w:t>
      </w:r>
      <w:r w:rsidR="008A2F3A">
        <w:rPr>
          <w:sz w:val="22"/>
          <w:szCs w:val="22"/>
        </w:rPr>
        <w:t>y</w:t>
      </w:r>
      <w:r w:rsidR="00911D2B">
        <w:rPr>
          <w:sz w:val="22"/>
          <w:szCs w:val="22"/>
        </w:rPr>
        <w:t xml:space="preserve"> </w:t>
      </w:r>
      <w:r w:rsidR="008A2F3A">
        <w:rPr>
          <w:sz w:val="22"/>
          <w:szCs w:val="22"/>
        </w:rPr>
        <w:t>otros</w:t>
      </w:r>
      <w:r w:rsidR="00911D2B">
        <w:rPr>
          <w:sz w:val="22"/>
          <w:szCs w:val="22"/>
        </w:rPr>
        <w:t xml:space="preserve"> </w:t>
      </w:r>
      <w:r w:rsidR="008A2F3A">
        <w:rPr>
          <w:sz w:val="22"/>
          <w:szCs w:val="22"/>
        </w:rPr>
        <w:t>destinatarios</w:t>
      </w:r>
      <w:r w:rsidR="00911D2B">
        <w:rPr>
          <w:sz w:val="22"/>
          <w:szCs w:val="22"/>
        </w:rPr>
        <w:t xml:space="preserve"> </w:t>
      </w:r>
      <w:r w:rsidR="008A2F3A">
        <w:rPr>
          <w:sz w:val="22"/>
          <w:szCs w:val="22"/>
        </w:rPr>
        <w:t>la</w:t>
      </w:r>
      <w:r w:rsidR="00911D2B">
        <w:rPr>
          <w:sz w:val="22"/>
          <w:szCs w:val="22"/>
        </w:rPr>
        <w:t xml:space="preserve"> </w:t>
      </w:r>
      <w:r w:rsidR="008A2F3A">
        <w:rPr>
          <w:sz w:val="22"/>
          <w:szCs w:val="22"/>
        </w:rPr>
        <w:t>última</w:t>
      </w:r>
      <w:r w:rsidR="00911D2B">
        <w:rPr>
          <w:sz w:val="22"/>
          <w:szCs w:val="22"/>
        </w:rPr>
        <w:t xml:space="preserve"> </w:t>
      </w:r>
      <w:r w:rsidR="008A2F3A">
        <w:rPr>
          <w:sz w:val="22"/>
          <w:szCs w:val="22"/>
        </w:rPr>
        <w:t>información</w:t>
      </w:r>
      <w:r w:rsidR="00911D2B">
        <w:rPr>
          <w:sz w:val="22"/>
          <w:szCs w:val="22"/>
        </w:rPr>
        <w:t xml:space="preserve"> </w:t>
      </w:r>
      <w:r w:rsidR="008A2F3A">
        <w:rPr>
          <w:sz w:val="22"/>
          <w:szCs w:val="22"/>
        </w:rPr>
        <w:t>que</w:t>
      </w:r>
      <w:r w:rsidR="00911D2B">
        <w:rPr>
          <w:sz w:val="22"/>
          <w:szCs w:val="22"/>
        </w:rPr>
        <w:t xml:space="preserve"> </w:t>
      </w:r>
      <w:r w:rsidR="008A2F3A">
        <w:rPr>
          <w:sz w:val="22"/>
          <w:szCs w:val="22"/>
        </w:rPr>
        <w:t>recopiló</w:t>
      </w:r>
      <w:r w:rsidR="00911D2B">
        <w:rPr>
          <w:sz w:val="22"/>
          <w:szCs w:val="22"/>
        </w:rPr>
        <w:t xml:space="preserve"> </w:t>
      </w:r>
      <w:r w:rsidR="008A2F3A">
        <w:rPr>
          <w:sz w:val="22"/>
          <w:szCs w:val="22"/>
        </w:rPr>
        <w:t>en</w:t>
      </w:r>
      <w:r w:rsidR="00911D2B">
        <w:rPr>
          <w:sz w:val="22"/>
          <w:szCs w:val="22"/>
        </w:rPr>
        <w:t xml:space="preserve"> </w:t>
      </w:r>
      <w:r w:rsidR="008A2F3A">
        <w:rPr>
          <w:sz w:val="22"/>
          <w:szCs w:val="22"/>
        </w:rPr>
        <w:t>una</w:t>
      </w:r>
      <w:r w:rsidR="00911D2B">
        <w:rPr>
          <w:sz w:val="22"/>
          <w:szCs w:val="22"/>
        </w:rPr>
        <w:t xml:space="preserve"> </w:t>
      </w:r>
      <w:r w:rsidR="008A2F3A">
        <w:rPr>
          <w:sz w:val="22"/>
          <w:szCs w:val="22"/>
        </w:rPr>
        <w:t>visita</w:t>
      </w:r>
      <w:r w:rsidR="00911D2B">
        <w:rPr>
          <w:sz w:val="22"/>
          <w:szCs w:val="22"/>
        </w:rPr>
        <w:t xml:space="preserve"> </w:t>
      </w:r>
      <w:r w:rsidR="008A2F3A">
        <w:rPr>
          <w:sz w:val="22"/>
          <w:szCs w:val="22"/>
        </w:rPr>
        <w:t>realizada</w:t>
      </w:r>
      <w:r w:rsidR="00911D2B">
        <w:rPr>
          <w:sz w:val="22"/>
          <w:szCs w:val="22"/>
        </w:rPr>
        <w:t xml:space="preserve"> </w:t>
      </w:r>
      <w:r w:rsidR="008A2F3A">
        <w:rPr>
          <w:sz w:val="22"/>
          <w:szCs w:val="22"/>
        </w:rPr>
        <w:t>al</w:t>
      </w:r>
      <w:r w:rsidR="00911D2B">
        <w:rPr>
          <w:sz w:val="22"/>
          <w:szCs w:val="22"/>
        </w:rPr>
        <w:t xml:space="preserve"> </w:t>
      </w:r>
      <w:r w:rsidR="008A2F3A">
        <w:rPr>
          <w:sz w:val="22"/>
          <w:szCs w:val="22"/>
        </w:rPr>
        <w:t>centro</w:t>
      </w:r>
      <w:r w:rsidR="00911D2B">
        <w:rPr>
          <w:sz w:val="22"/>
          <w:szCs w:val="22"/>
        </w:rPr>
        <w:t xml:space="preserve"> </w:t>
      </w:r>
      <w:r w:rsidR="008A2F3A">
        <w:rPr>
          <w:sz w:val="22"/>
          <w:szCs w:val="22"/>
        </w:rPr>
        <w:t>educativo,</w:t>
      </w:r>
      <w:r w:rsidR="00911D2B">
        <w:rPr>
          <w:sz w:val="22"/>
          <w:szCs w:val="22"/>
        </w:rPr>
        <w:t xml:space="preserve"> </w:t>
      </w:r>
      <w:r w:rsidR="008A2F3A">
        <w:rPr>
          <w:sz w:val="22"/>
          <w:szCs w:val="22"/>
        </w:rPr>
        <w:t>dentro</w:t>
      </w:r>
      <w:r w:rsidR="00911D2B">
        <w:rPr>
          <w:sz w:val="22"/>
          <w:szCs w:val="22"/>
        </w:rPr>
        <w:t xml:space="preserve"> </w:t>
      </w:r>
      <w:r w:rsidR="008A2F3A">
        <w:rPr>
          <w:sz w:val="22"/>
          <w:szCs w:val="22"/>
        </w:rPr>
        <w:t>de</w:t>
      </w:r>
      <w:r w:rsidR="00911D2B">
        <w:rPr>
          <w:sz w:val="22"/>
          <w:szCs w:val="22"/>
        </w:rPr>
        <w:t xml:space="preserve"> </w:t>
      </w:r>
      <w:r w:rsidR="008A2F3A">
        <w:rPr>
          <w:sz w:val="22"/>
          <w:szCs w:val="22"/>
        </w:rPr>
        <w:t>los</w:t>
      </w:r>
      <w:r w:rsidR="00911D2B">
        <w:rPr>
          <w:sz w:val="22"/>
          <w:szCs w:val="22"/>
        </w:rPr>
        <w:t xml:space="preserve"> </w:t>
      </w:r>
      <w:r w:rsidR="008A2F3A">
        <w:rPr>
          <w:sz w:val="22"/>
          <w:szCs w:val="22"/>
        </w:rPr>
        <w:t>puntos</w:t>
      </w:r>
      <w:r w:rsidR="00911D2B">
        <w:rPr>
          <w:sz w:val="22"/>
          <w:szCs w:val="22"/>
        </w:rPr>
        <w:t xml:space="preserve"> </w:t>
      </w:r>
      <w:r w:rsidR="008A2F3A">
        <w:rPr>
          <w:sz w:val="22"/>
          <w:szCs w:val="22"/>
        </w:rPr>
        <w:t>sobre</w:t>
      </w:r>
      <w:r w:rsidR="00911D2B">
        <w:rPr>
          <w:sz w:val="22"/>
          <w:szCs w:val="22"/>
        </w:rPr>
        <w:t xml:space="preserve"> </w:t>
      </w:r>
      <w:r w:rsidR="008A2F3A">
        <w:rPr>
          <w:sz w:val="22"/>
          <w:szCs w:val="22"/>
        </w:rPr>
        <w:t>el</w:t>
      </w:r>
      <w:r w:rsidR="00911D2B">
        <w:rPr>
          <w:sz w:val="22"/>
          <w:szCs w:val="22"/>
        </w:rPr>
        <w:t xml:space="preserve"> </w:t>
      </w:r>
      <w:r w:rsidR="008A2F3A">
        <w:rPr>
          <w:sz w:val="22"/>
          <w:szCs w:val="22"/>
        </w:rPr>
        <w:t>siguiente:</w:t>
      </w:r>
      <w:r w:rsidR="00911D2B">
        <w:rPr>
          <w:sz w:val="22"/>
          <w:szCs w:val="22"/>
        </w:rPr>
        <w:t xml:space="preserve"> </w:t>
      </w:r>
      <w:r w:rsidR="008A2F3A" w:rsidRPr="008A2F3A">
        <w:rPr>
          <w:i/>
          <w:sz w:val="22"/>
          <w:szCs w:val="22"/>
        </w:rPr>
        <w:t>"</w:t>
      </w:r>
      <w:r w:rsidR="008A2F3A">
        <w:rPr>
          <w:i/>
          <w:sz w:val="22"/>
          <w:szCs w:val="22"/>
        </w:rPr>
        <w:t>El</w:t>
      </w:r>
      <w:r w:rsidR="00911D2B">
        <w:rPr>
          <w:i/>
          <w:sz w:val="22"/>
          <w:szCs w:val="22"/>
        </w:rPr>
        <w:t xml:space="preserve"> </w:t>
      </w:r>
      <w:r w:rsidR="008A2F3A">
        <w:rPr>
          <w:i/>
          <w:sz w:val="22"/>
          <w:szCs w:val="22"/>
        </w:rPr>
        <w:t>problema</w:t>
      </w:r>
      <w:r w:rsidR="00911D2B">
        <w:rPr>
          <w:i/>
          <w:sz w:val="22"/>
          <w:szCs w:val="22"/>
        </w:rPr>
        <w:t xml:space="preserve"> </w:t>
      </w:r>
      <w:r w:rsidR="008A2F3A">
        <w:rPr>
          <w:i/>
          <w:sz w:val="22"/>
          <w:szCs w:val="22"/>
        </w:rPr>
        <w:t>de</w:t>
      </w:r>
      <w:r w:rsidR="00911D2B">
        <w:rPr>
          <w:i/>
          <w:sz w:val="22"/>
          <w:szCs w:val="22"/>
        </w:rPr>
        <w:t xml:space="preserve"> </w:t>
      </w:r>
      <w:r w:rsidR="008A2F3A">
        <w:rPr>
          <w:i/>
          <w:sz w:val="22"/>
          <w:szCs w:val="22"/>
        </w:rPr>
        <w:t>fondo,</w:t>
      </w:r>
      <w:r w:rsidR="00911D2B">
        <w:rPr>
          <w:i/>
          <w:sz w:val="22"/>
          <w:szCs w:val="22"/>
        </w:rPr>
        <w:t xml:space="preserve"> </w:t>
      </w:r>
      <w:r w:rsidR="008A2F3A">
        <w:rPr>
          <w:i/>
          <w:sz w:val="22"/>
          <w:szCs w:val="22"/>
        </w:rPr>
        <w:t>según</w:t>
      </w:r>
      <w:r w:rsidR="00911D2B">
        <w:rPr>
          <w:i/>
          <w:sz w:val="22"/>
          <w:szCs w:val="22"/>
        </w:rPr>
        <w:t xml:space="preserve"> </w:t>
      </w:r>
      <w:r w:rsidR="008A2F3A">
        <w:rPr>
          <w:i/>
          <w:sz w:val="22"/>
          <w:szCs w:val="22"/>
        </w:rPr>
        <w:t>los</w:t>
      </w:r>
      <w:r w:rsidR="00911D2B">
        <w:rPr>
          <w:i/>
          <w:sz w:val="22"/>
          <w:szCs w:val="22"/>
        </w:rPr>
        <w:t xml:space="preserve"> </w:t>
      </w:r>
      <w:r w:rsidR="008A2F3A">
        <w:rPr>
          <w:i/>
          <w:sz w:val="22"/>
          <w:szCs w:val="22"/>
        </w:rPr>
        <w:t>señores</w:t>
      </w:r>
      <w:r w:rsidR="00911D2B">
        <w:rPr>
          <w:i/>
          <w:sz w:val="22"/>
          <w:szCs w:val="22"/>
        </w:rPr>
        <w:t xml:space="preserve"> </w:t>
      </w:r>
      <w:r w:rsidR="008A2F3A">
        <w:rPr>
          <w:i/>
          <w:sz w:val="22"/>
          <w:szCs w:val="22"/>
        </w:rPr>
        <w:t>de</w:t>
      </w:r>
      <w:r w:rsidR="00911D2B">
        <w:rPr>
          <w:i/>
          <w:sz w:val="22"/>
          <w:szCs w:val="22"/>
        </w:rPr>
        <w:t xml:space="preserve"> </w:t>
      </w:r>
      <w:r w:rsidR="008A2F3A">
        <w:rPr>
          <w:i/>
          <w:sz w:val="22"/>
          <w:szCs w:val="22"/>
        </w:rPr>
        <w:t>la</w:t>
      </w:r>
      <w:r w:rsidR="00911D2B">
        <w:rPr>
          <w:i/>
          <w:sz w:val="22"/>
          <w:szCs w:val="22"/>
        </w:rPr>
        <w:t xml:space="preserve"> </w:t>
      </w:r>
      <w:r w:rsidR="008A2F3A">
        <w:rPr>
          <w:i/>
          <w:sz w:val="22"/>
          <w:szCs w:val="22"/>
        </w:rPr>
        <w:t>Junta</w:t>
      </w:r>
      <w:r w:rsidR="00911D2B">
        <w:rPr>
          <w:i/>
          <w:sz w:val="22"/>
          <w:szCs w:val="22"/>
        </w:rPr>
        <w:t xml:space="preserve"> </w:t>
      </w:r>
      <w:r w:rsidR="008A2F3A">
        <w:rPr>
          <w:i/>
          <w:sz w:val="22"/>
          <w:szCs w:val="22"/>
        </w:rPr>
        <w:t>Administrativa</w:t>
      </w:r>
      <w:r w:rsidR="00911D2B">
        <w:rPr>
          <w:i/>
          <w:sz w:val="22"/>
          <w:szCs w:val="22"/>
        </w:rPr>
        <w:t xml:space="preserve"> </w:t>
      </w:r>
      <w:r w:rsidR="008A2F3A">
        <w:rPr>
          <w:i/>
          <w:sz w:val="22"/>
          <w:szCs w:val="22"/>
        </w:rPr>
        <w:t>y</w:t>
      </w:r>
      <w:r w:rsidR="00911D2B">
        <w:rPr>
          <w:i/>
          <w:sz w:val="22"/>
          <w:szCs w:val="22"/>
        </w:rPr>
        <w:t xml:space="preserve"> </w:t>
      </w:r>
      <w:r w:rsidR="008A2F3A">
        <w:rPr>
          <w:i/>
          <w:sz w:val="22"/>
          <w:szCs w:val="22"/>
        </w:rPr>
        <w:t>la</w:t>
      </w:r>
      <w:r w:rsidR="00911D2B">
        <w:rPr>
          <w:i/>
          <w:sz w:val="22"/>
          <w:szCs w:val="22"/>
        </w:rPr>
        <w:t xml:space="preserve"> </w:t>
      </w:r>
      <w:r w:rsidR="008A2F3A">
        <w:rPr>
          <w:i/>
          <w:sz w:val="22"/>
          <w:szCs w:val="22"/>
        </w:rPr>
        <w:t>Directora</w:t>
      </w:r>
      <w:r w:rsidR="00911D2B">
        <w:rPr>
          <w:i/>
          <w:sz w:val="22"/>
          <w:szCs w:val="22"/>
        </w:rPr>
        <w:t xml:space="preserve"> </w:t>
      </w:r>
      <w:r w:rsidR="008A2F3A">
        <w:rPr>
          <w:i/>
          <w:sz w:val="22"/>
          <w:szCs w:val="22"/>
        </w:rPr>
        <w:t>de</w:t>
      </w:r>
      <w:r w:rsidR="00911D2B">
        <w:rPr>
          <w:i/>
          <w:sz w:val="22"/>
          <w:szCs w:val="22"/>
        </w:rPr>
        <w:t xml:space="preserve"> </w:t>
      </w:r>
      <w:r w:rsidR="008A2F3A">
        <w:rPr>
          <w:i/>
          <w:sz w:val="22"/>
          <w:szCs w:val="22"/>
        </w:rPr>
        <w:t>la</w:t>
      </w:r>
      <w:r w:rsidR="00911D2B">
        <w:rPr>
          <w:i/>
          <w:sz w:val="22"/>
          <w:szCs w:val="22"/>
        </w:rPr>
        <w:t xml:space="preserve"> </w:t>
      </w:r>
      <w:r w:rsidR="008A2F3A">
        <w:rPr>
          <w:i/>
          <w:sz w:val="22"/>
          <w:szCs w:val="22"/>
        </w:rPr>
        <w:t>Institución,</w:t>
      </w:r>
      <w:r w:rsidR="00911D2B">
        <w:rPr>
          <w:i/>
          <w:sz w:val="22"/>
          <w:szCs w:val="22"/>
        </w:rPr>
        <w:t xml:space="preserve"> </w:t>
      </w:r>
      <w:r w:rsidR="008A2F3A">
        <w:rPr>
          <w:i/>
          <w:sz w:val="22"/>
          <w:szCs w:val="22"/>
        </w:rPr>
        <w:t>es</w:t>
      </w:r>
      <w:r w:rsidR="00911D2B">
        <w:rPr>
          <w:i/>
          <w:sz w:val="22"/>
          <w:szCs w:val="22"/>
        </w:rPr>
        <w:t xml:space="preserve"> </w:t>
      </w:r>
      <w:r w:rsidR="008A2F3A">
        <w:rPr>
          <w:i/>
          <w:sz w:val="22"/>
          <w:szCs w:val="22"/>
        </w:rPr>
        <w:t>que</w:t>
      </w:r>
      <w:r w:rsidR="00911D2B">
        <w:rPr>
          <w:i/>
          <w:sz w:val="22"/>
          <w:szCs w:val="22"/>
        </w:rPr>
        <w:t xml:space="preserve"> </w:t>
      </w:r>
      <w:r w:rsidR="008A2F3A">
        <w:rPr>
          <w:i/>
          <w:sz w:val="22"/>
          <w:szCs w:val="22"/>
        </w:rPr>
        <w:t>no</w:t>
      </w:r>
      <w:r w:rsidR="00911D2B">
        <w:rPr>
          <w:i/>
          <w:sz w:val="22"/>
          <w:szCs w:val="22"/>
        </w:rPr>
        <w:t xml:space="preserve"> </w:t>
      </w:r>
      <w:r w:rsidR="008A2F3A">
        <w:rPr>
          <w:i/>
          <w:sz w:val="22"/>
          <w:szCs w:val="22"/>
        </w:rPr>
        <w:t>basta</w:t>
      </w:r>
      <w:r w:rsidR="00911D2B">
        <w:rPr>
          <w:i/>
          <w:sz w:val="22"/>
          <w:szCs w:val="22"/>
        </w:rPr>
        <w:t xml:space="preserve"> </w:t>
      </w:r>
      <w:r w:rsidR="008A2F3A">
        <w:rPr>
          <w:i/>
          <w:sz w:val="22"/>
          <w:szCs w:val="22"/>
        </w:rPr>
        <w:t>con</w:t>
      </w:r>
      <w:r w:rsidR="00911D2B">
        <w:rPr>
          <w:i/>
          <w:sz w:val="22"/>
          <w:szCs w:val="22"/>
        </w:rPr>
        <w:t xml:space="preserve"> </w:t>
      </w:r>
      <w:r w:rsidR="008A2F3A">
        <w:rPr>
          <w:i/>
          <w:sz w:val="22"/>
          <w:szCs w:val="22"/>
        </w:rPr>
        <w:t>trasladar</w:t>
      </w:r>
      <w:r w:rsidR="00911D2B">
        <w:rPr>
          <w:i/>
          <w:sz w:val="22"/>
          <w:szCs w:val="22"/>
        </w:rPr>
        <w:t xml:space="preserve"> </w:t>
      </w:r>
      <w:r w:rsidR="008A2F3A">
        <w:rPr>
          <w:i/>
          <w:sz w:val="22"/>
          <w:szCs w:val="22"/>
        </w:rPr>
        <w:t>fondos</w:t>
      </w:r>
      <w:r w:rsidR="00911D2B">
        <w:rPr>
          <w:i/>
          <w:sz w:val="22"/>
          <w:szCs w:val="22"/>
        </w:rPr>
        <w:t xml:space="preserve"> </w:t>
      </w:r>
      <w:r w:rsidR="008A2F3A">
        <w:rPr>
          <w:i/>
          <w:sz w:val="22"/>
          <w:szCs w:val="22"/>
        </w:rPr>
        <w:t>a</w:t>
      </w:r>
      <w:r w:rsidR="00911D2B">
        <w:rPr>
          <w:i/>
          <w:sz w:val="22"/>
          <w:szCs w:val="22"/>
        </w:rPr>
        <w:t xml:space="preserve"> </w:t>
      </w:r>
      <w:r w:rsidR="008A2F3A">
        <w:rPr>
          <w:i/>
          <w:sz w:val="22"/>
          <w:szCs w:val="22"/>
        </w:rPr>
        <w:t>las</w:t>
      </w:r>
      <w:r w:rsidR="00911D2B">
        <w:rPr>
          <w:i/>
          <w:sz w:val="22"/>
          <w:szCs w:val="22"/>
        </w:rPr>
        <w:t xml:space="preserve"> </w:t>
      </w:r>
      <w:r w:rsidR="008A2F3A">
        <w:rPr>
          <w:i/>
          <w:sz w:val="22"/>
          <w:szCs w:val="22"/>
        </w:rPr>
        <w:t>Juntas</w:t>
      </w:r>
      <w:r w:rsidR="00911D2B">
        <w:rPr>
          <w:i/>
          <w:sz w:val="22"/>
          <w:szCs w:val="22"/>
        </w:rPr>
        <w:t xml:space="preserve"> </w:t>
      </w:r>
      <w:r w:rsidR="008A2F3A">
        <w:rPr>
          <w:i/>
          <w:sz w:val="22"/>
          <w:szCs w:val="22"/>
        </w:rPr>
        <w:t>Administrativas,</w:t>
      </w:r>
      <w:r w:rsidR="00911D2B">
        <w:rPr>
          <w:i/>
          <w:sz w:val="22"/>
          <w:szCs w:val="22"/>
        </w:rPr>
        <w:t xml:space="preserve"> </w:t>
      </w:r>
      <w:r w:rsidR="008A2F3A">
        <w:rPr>
          <w:i/>
          <w:sz w:val="22"/>
          <w:szCs w:val="22"/>
        </w:rPr>
        <w:t>ni</w:t>
      </w:r>
      <w:r w:rsidR="00911D2B">
        <w:rPr>
          <w:i/>
          <w:sz w:val="22"/>
          <w:szCs w:val="22"/>
        </w:rPr>
        <w:t xml:space="preserve"> </w:t>
      </w:r>
      <w:r w:rsidR="008A2F3A">
        <w:rPr>
          <w:i/>
          <w:sz w:val="22"/>
          <w:szCs w:val="22"/>
        </w:rPr>
        <w:t>darles</w:t>
      </w:r>
      <w:r w:rsidR="00911D2B">
        <w:rPr>
          <w:i/>
          <w:sz w:val="22"/>
          <w:szCs w:val="22"/>
        </w:rPr>
        <w:t xml:space="preserve"> </w:t>
      </w:r>
      <w:r w:rsidR="008A2F3A">
        <w:rPr>
          <w:i/>
          <w:sz w:val="22"/>
          <w:szCs w:val="22"/>
        </w:rPr>
        <w:t>una</w:t>
      </w:r>
      <w:r w:rsidR="00911D2B">
        <w:rPr>
          <w:i/>
          <w:sz w:val="22"/>
          <w:szCs w:val="22"/>
        </w:rPr>
        <w:t xml:space="preserve"> </w:t>
      </w:r>
      <w:r w:rsidR="008A2F3A">
        <w:rPr>
          <w:i/>
          <w:sz w:val="22"/>
          <w:szCs w:val="22"/>
        </w:rPr>
        <w:t>inducción</w:t>
      </w:r>
      <w:r w:rsidR="00911D2B">
        <w:rPr>
          <w:i/>
          <w:sz w:val="22"/>
          <w:szCs w:val="22"/>
        </w:rPr>
        <w:t xml:space="preserve"> </w:t>
      </w:r>
      <w:r w:rsidR="008A2F3A">
        <w:rPr>
          <w:i/>
          <w:sz w:val="22"/>
          <w:szCs w:val="22"/>
        </w:rPr>
        <w:t>de</w:t>
      </w:r>
      <w:r w:rsidR="00911D2B">
        <w:rPr>
          <w:i/>
          <w:sz w:val="22"/>
          <w:szCs w:val="22"/>
        </w:rPr>
        <w:t xml:space="preserve"> </w:t>
      </w:r>
      <w:r w:rsidR="008A2F3A">
        <w:rPr>
          <w:i/>
          <w:sz w:val="22"/>
          <w:szCs w:val="22"/>
        </w:rPr>
        <w:t>confección</w:t>
      </w:r>
      <w:r w:rsidR="00911D2B">
        <w:rPr>
          <w:i/>
          <w:sz w:val="22"/>
          <w:szCs w:val="22"/>
        </w:rPr>
        <w:t xml:space="preserve"> </w:t>
      </w:r>
      <w:r w:rsidR="008A2F3A">
        <w:rPr>
          <w:i/>
          <w:sz w:val="22"/>
          <w:szCs w:val="22"/>
        </w:rPr>
        <w:t>de</w:t>
      </w:r>
      <w:r w:rsidR="00911D2B">
        <w:rPr>
          <w:i/>
          <w:sz w:val="22"/>
          <w:szCs w:val="22"/>
        </w:rPr>
        <w:t xml:space="preserve"> </w:t>
      </w:r>
      <w:r w:rsidR="008A2F3A">
        <w:rPr>
          <w:i/>
          <w:sz w:val="22"/>
          <w:szCs w:val="22"/>
        </w:rPr>
        <w:t>cartel</w:t>
      </w:r>
      <w:r w:rsidR="00911D2B">
        <w:rPr>
          <w:i/>
          <w:sz w:val="22"/>
          <w:szCs w:val="22"/>
        </w:rPr>
        <w:t xml:space="preserve"> </w:t>
      </w:r>
      <w:r w:rsidR="008A2F3A">
        <w:rPr>
          <w:i/>
          <w:sz w:val="22"/>
          <w:szCs w:val="22"/>
        </w:rPr>
        <w:t>y</w:t>
      </w:r>
      <w:r w:rsidR="00911D2B">
        <w:rPr>
          <w:i/>
          <w:sz w:val="22"/>
          <w:szCs w:val="22"/>
        </w:rPr>
        <w:t xml:space="preserve"> </w:t>
      </w:r>
      <w:r w:rsidR="008A2F3A">
        <w:rPr>
          <w:i/>
          <w:sz w:val="22"/>
          <w:szCs w:val="22"/>
        </w:rPr>
        <w:t>en</w:t>
      </w:r>
      <w:r w:rsidR="00911D2B">
        <w:rPr>
          <w:i/>
          <w:sz w:val="22"/>
          <w:szCs w:val="22"/>
        </w:rPr>
        <w:t xml:space="preserve"> </w:t>
      </w:r>
      <w:r w:rsidR="008A2F3A">
        <w:rPr>
          <w:i/>
          <w:sz w:val="22"/>
          <w:szCs w:val="22"/>
        </w:rPr>
        <w:t>caso</w:t>
      </w:r>
      <w:r w:rsidR="00911D2B">
        <w:rPr>
          <w:i/>
          <w:sz w:val="22"/>
          <w:szCs w:val="22"/>
        </w:rPr>
        <w:t xml:space="preserve"> </w:t>
      </w:r>
      <w:r w:rsidR="008A2F3A">
        <w:rPr>
          <w:i/>
          <w:sz w:val="22"/>
          <w:szCs w:val="22"/>
        </w:rPr>
        <w:t>de</w:t>
      </w:r>
      <w:r w:rsidR="00911D2B">
        <w:rPr>
          <w:i/>
          <w:sz w:val="22"/>
          <w:szCs w:val="22"/>
        </w:rPr>
        <w:t xml:space="preserve"> </w:t>
      </w:r>
      <w:r w:rsidR="008A2F3A">
        <w:rPr>
          <w:i/>
          <w:sz w:val="22"/>
          <w:szCs w:val="22"/>
        </w:rPr>
        <w:t>dudas,</w:t>
      </w:r>
      <w:r w:rsidR="00911D2B">
        <w:rPr>
          <w:i/>
          <w:sz w:val="22"/>
          <w:szCs w:val="22"/>
        </w:rPr>
        <w:t xml:space="preserve"> </w:t>
      </w:r>
      <w:r w:rsidR="008A2F3A">
        <w:rPr>
          <w:i/>
          <w:sz w:val="22"/>
          <w:szCs w:val="22"/>
        </w:rPr>
        <w:t>nos</w:t>
      </w:r>
      <w:r w:rsidR="00911D2B">
        <w:rPr>
          <w:i/>
          <w:sz w:val="22"/>
          <w:szCs w:val="22"/>
        </w:rPr>
        <w:t xml:space="preserve"> </w:t>
      </w:r>
      <w:r w:rsidR="008A2F3A">
        <w:rPr>
          <w:i/>
          <w:sz w:val="22"/>
          <w:szCs w:val="22"/>
        </w:rPr>
        <w:t>llaman.</w:t>
      </w:r>
      <w:r w:rsidR="00911D2B">
        <w:rPr>
          <w:i/>
          <w:sz w:val="22"/>
          <w:szCs w:val="22"/>
        </w:rPr>
        <w:t xml:space="preserve"> </w:t>
      </w:r>
      <w:r w:rsidR="008A2F3A">
        <w:rPr>
          <w:i/>
          <w:sz w:val="22"/>
          <w:szCs w:val="22"/>
        </w:rPr>
        <w:t>Dichos</w:t>
      </w:r>
      <w:r w:rsidR="00911D2B">
        <w:rPr>
          <w:i/>
          <w:sz w:val="22"/>
          <w:szCs w:val="22"/>
        </w:rPr>
        <w:t xml:space="preserve"> </w:t>
      </w:r>
      <w:r w:rsidR="008A2F3A">
        <w:rPr>
          <w:i/>
          <w:sz w:val="22"/>
          <w:szCs w:val="22"/>
        </w:rPr>
        <w:t>señores</w:t>
      </w:r>
      <w:r w:rsidR="00911D2B">
        <w:rPr>
          <w:i/>
          <w:sz w:val="22"/>
          <w:szCs w:val="22"/>
        </w:rPr>
        <w:t xml:space="preserve"> </w:t>
      </w:r>
      <w:r w:rsidR="008A2F3A">
        <w:rPr>
          <w:i/>
          <w:sz w:val="22"/>
          <w:szCs w:val="22"/>
        </w:rPr>
        <w:t>(as)</w:t>
      </w:r>
      <w:r w:rsidR="00911D2B">
        <w:rPr>
          <w:i/>
          <w:sz w:val="22"/>
          <w:szCs w:val="22"/>
        </w:rPr>
        <w:t xml:space="preserve"> </w:t>
      </w:r>
      <w:r w:rsidR="008A2F3A">
        <w:rPr>
          <w:i/>
          <w:sz w:val="22"/>
          <w:szCs w:val="22"/>
        </w:rPr>
        <w:t>están</w:t>
      </w:r>
      <w:r w:rsidR="00911D2B">
        <w:rPr>
          <w:i/>
          <w:sz w:val="22"/>
          <w:szCs w:val="22"/>
        </w:rPr>
        <w:t xml:space="preserve"> </w:t>
      </w:r>
      <w:r w:rsidR="008A2F3A">
        <w:rPr>
          <w:i/>
          <w:sz w:val="22"/>
          <w:szCs w:val="22"/>
        </w:rPr>
        <w:t>muy</w:t>
      </w:r>
      <w:r w:rsidR="00911D2B">
        <w:rPr>
          <w:i/>
          <w:sz w:val="22"/>
          <w:szCs w:val="22"/>
        </w:rPr>
        <w:t xml:space="preserve"> </w:t>
      </w:r>
      <w:r w:rsidR="008A2F3A">
        <w:rPr>
          <w:i/>
          <w:sz w:val="22"/>
          <w:szCs w:val="22"/>
        </w:rPr>
        <w:t>molestos</w:t>
      </w:r>
      <w:r w:rsidR="00911D2B">
        <w:rPr>
          <w:i/>
          <w:sz w:val="22"/>
          <w:szCs w:val="22"/>
        </w:rPr>
        <w:t xml:space="preserve"> </w:t>
      </w:r>
      <w:r w:rsidR="008A2F3A">
        <w:rPr>
          <w:i/>
          <w:sz w:val="22"/>
          <w:szCs w:val="22"/>
        </w:rPr>
        <w:t>y</w:t>
      </w:r>
      <w:r w:rsidR="00911D2B">
        <w:rPr>
          <w:i/>
          <w:sz w:val="22"/>
          <w:szCs w:val="22"/>
        </w:rPr>
        <w:t xml:space="preserve"> </w:t>
      </w:r>
      <w:r w:rsidR="008A2F3A">
        <w:rPr>
          <w:i/>
          <w:sz w:val="22"/>
          <w:szCs w:val="22"/>
        </w:rPr>
        <w:t>preocupados,</w:t>
      </w:r>
      <w:r w:rsidR="00911D2B">
        <w:rPr>
          <w:i/>
          <w:sz w:val="22"/>
          <w:szCs w:val="22"/>
        </w:rPr>
        <w:t xml:space="preserve"> </w:t>
      </w:r>
      <w:r w:rsidR="008A2F3A">
        <w:rPr>
          <w:i/>
          <w:sz w:val="22"/>
          <w:szCs w:val="22"/>
        </w:rPr>
        <w:t>por</w:t>
      </w:r>
      <w:r w:rsidR="00911D2B">
        <w:rPr>
          <w:i/>
          <w:sz w:val="22"/>
          <w:szCs w:val="22"/>
        </w:rPr>
        <w:t xml:space="preserve"> </w:t>
      </w:r>
      <w:r w:rsidR="008A2F3A">
        <w:rPr>
          <w:i/>
          <w:sz w:val="22"/>
          <w:szCs w:val="22"/>
        </w:rPr>
        <w:t>el</w:t>
      </w:r>
      <w:r w:rsidR="00911D2B">
        <w:rPr>
          <w:i/>
          <w:sz w:val="22"/>
          <w:szCs w:val="22"/>
        </w:rPr>
        <w:t xml:space="preserve"> </w:t>
      </w:r>
      <w:r w:rsidR="008A2F3A">
        <w:rPr>
          <w:i/>
          <w:sz w:val="22"/>
          <w:szCs w:val="22"/>
        </w:rPr>
        <w:t>estado</w:t>
      </w:r>
      <w:r w:rsidR="00911D2B">
        <w:rPr>
          <w:i/>
          <w:sz w:val="22"/>
          <w:szCs w:val="22"/>
        </w:rPr>
        <w:t xml:space="preserve"> </w:t>
      </w:r>
      <w:r w:rsidR="008A2F3A">
        <w:rPr>
          <w:i/>
          <w:sz w:val="22"/>
          <w:szCs w:val="22"/>
        </w:rPr>
        <w:t>de</w:t>
      </w:r>
      <w:r w:rsidR="00911D2B">
        <w:rPr>
          <w:i/>
          <w:sz w:val="22"/>
          <w:szCs w:val="22"/>
        </w:rPr>
        <w:t xml:space="preserve"> </w:t>
      </w:r>
      <w:r w:rsidR="008A2F3A">
        <w:rPr>
          <w:i/>
          <w:sz w:val="22"/>
          <w:szCs w:val="22"/>
        </w:rPr>
        <w:t>las</w:t>
      </w:r>
      <w:r w:rsidR="00911D2B">
        <w:rPr>
          <w:i/>
          <w:sz w:val="22"/>
          <w:szCs w:val="22"/>
        </w:rPr>
        <w:t xml:space="preserve"> </w:t>
      </w:r>
      <w:r w:rsidR="008A2F3A">
        <w:rPr>
          <w:i/>
          <w:sz w:val="22"/>
          <w:szCs w:val="22"/>
        </w:rPr>
        <w:t>obras</w:t>
      </w:r>
      <w:r w:rsidR="00911D2B">
        <w:rPr>
          <w:i/>
          <w:sz w:val="22"/>
          <w:szCs w:val="22"/>
        </w:rPr>
        <w:t xml:space="preserve"> </w:t>
      </w:r>
      <w:r w:rsidR="008A2F3A">
        <w:rPr>
          <w:i/>
          <w:sz w:val="22"/>
          <w:szCs w:val="22"/>
        </w:rPr>
        <w:t>a</w:t>
      </w:r>
      <w:r w:rsidR="00911D2B">
        <w:rPr>
          <w:i/>
          <w:sz w:val="22"/>
          <w:szCs w:val="22"/>
        </w:rPr>
        <w:t xml:space="preserve"> </w:t>
      </w:r>
      <w:r w:rsidR="008A2F3A">
        <w:rPr>
          <w:i/>
          <w:sz w:val="22"/>
          <w:szCs w:val="22"/>
        </w:rPr>
        <w:t>través</w:t>
      </w:r>
      <w:r w:rsidR="00911D2B">
        <w:rPr>
          <w:i/>
          <w:sz w:val="22"/>
          <w:szCs w:val="22"/>
        </w:rPr>
        <w:t xml:space="preserve"> </w:t>
      </w:r>
      <w:r w:rsidR="008A2F3A">
        <w:rPr>
          <w:i/>
          <w:sz w:val="22"/>
          <w:szCs w:val="22"/>
        </w:rPr>
        <w:t>de</w:t>
      </w:r>
      <w:r w:rsidR="00911D2B">
        <w:rPr>
          <w:i/>
          <w:sz w:val="22"/>
          <w:szCs w:val="22"/>
        </w:rPr>
        <w:t xml:space="preserve"> </w:t>
      </w:r>
      <w:r w:rsidR="008A2F3A">
        <w:rPr>
          <w:i/>
          <w:sz w:val="22"/>
          <w:szCs w:val="22"/>
        </w:rPr>
        <w:t>los</w:t>
      </w:r>
      <w:r w:rsidR="00911D2B">
        <w:rPr>
          <w:i/>
          <w:sz w:val="22"/>
          <w:szCs w:val="22"/>
        </w:rPr>
        <w:t xml:space="preserve"> </w:t>
      </w:r>
      <w:r w:rsidR="008A2F3A">
        <w:rPr>
          <w:i/>
          <w:sz w:val="22"/>
          <w:szCs w:val="22"/>
        </w:rPr>
        <w:t>años,</w:t>
      </w:r>
      <w:r w:rsidR="00911D2B">
        <w:rPr>
          <w:i/>
          <w:sz w:val="22"/>
          <w:szCs w:val="22"/>
        </w:rPr>
        <w:t xml:space="preserve"> </w:t>
      </w:r>
      <w:r w:rsidR="008A2F3A">
        <w:rPr>
          <w:i/>
          <w:sz w:val="22"/>
          <w:szCs w:val="22"/>
        </w:rPr>
        <w:t>las</w:t>
      </w:r>
      <w:r w:rsidR="00911D2B">
        <w:rPr>
          <w:i/>
          <w:sz w:val="22"/>
          <w:szCs w:val="22"/>
        </w:rPr>
        <w:t xml:space="preserve"> </w:t>
      </w:r>
      <w:r w:rsidR="008A2F3A">
        <w:rPr>
          <w:i/>
          <w:sz w:val="22"/>
          <w:szCs w:val="22"/>
        </w:rPr>
        <w:t>múltiples</w:t>
      </w:r>
      <w:r w:rsidR="00911D2B">
        <w:rPr>
          <w:i/>
          <w:sz w:val="22"/>
          <w:szCs w:val="22"/>
        </w:rPr>
        <w:t xml:space="preserve"> </w:t>
      </w:r>
      <w:r w:rsidR="008A2F3A">
        <w:rPr>
          <w:i/>
          <w:sz w:val="22"/>
          <w:szCs w:val="22"/>
        </w:rPr>
        <w:t>gestionen</w:t>
      </w:r>
      <w:r w:rsidR="00911D2B">
        <w:rPr>
          <w:i/>
          <w:sz w:val="22"/>
          <w:szCs w:val="22"/>
        </w:rPr>
        <w:t xml:space="preserve"> </w:t>
      </w:r>
      <w:r w:rsidR="008A2F3A">
        <w:rPr>
          <w:i/>
          <w:sz w:val="22"/>
          <w:szCs w:val="22"/>
        </w:rPr>
        <w:t>(SIC)</w:t>
      </w:r>
      <w:r w:rsidR="00911D2B">
        <w:rPr>
          <w:i/>
          <w:sz w:val="22"/>
          <w:szCs w:val="22"/>
        </w:rPr>
        <w:t xml:space="preserve"> </w:t>
      </w:r>
      <w:r w:rsidR="008A2F3A">
        <w:rPr>
          <w:i/>
          <w:sz w:val="22"/>
          <w:szCs w:val="22"/>
        </w:rPr>
        <w:t>que</w:t>
      </w:r>
      <w:r w:rsidR="00911D2B">
        <w:rPr>
          <w:i/>
          <w:sz w:val="22"/>
          <w:szCs w:val="22"/>
        </w:rPr>
        <w:t xml:space="preserve"> </w:t>
      </w:r>
      <w:r w:rsidR="008A2F3A">
        <w:rPr>
          <w:i/>
          <w:sz w:val="22"/>
          <w:szCs w:val="22"/>
        </w:rPr>
        <w:t>han</w:t>
      </w:r>
      <w:r w:rsidR="00911D2B">
        <w:rPr>
          <w:i/>
          <w:sz w:val="22"/>
          <w:szCs w:val="22"/>
        </w:rPr>
        <w:t xml:space="preserve"> </w:t>
      </w:r>
      <w:r w:rsidR="008A2F3A">
        <w:rPr>
          <w:i/>
          <w:sz w:val="22"/>
          <w:szCs w:val="22"/>
        </w:rPr>
        <w:t>realizado</w:t>
      </w:r>
      <w:r w:rsidR="00911D2B">
        <w:rPr>
          <w:i/>
          <w:sz w:val="22"/>
          <w:szCs w:val="22"/>
        </w:rPr>
        <w:t xml:space="preserve"> </w:t>
      </w:r>
      <w:r w:rsidR="008A2F3A">
        <w:rPr>
          <w:i/>
          <w:sz w:val="22"/>
          <w:szCs w:val="22"/>
        </w:rPr>
        <w:t>sin</w:t>
      </w:r>
      <w:r w:rsidR="00911D2B">
        <w:rPr>
          <w:i/>
          <w:sz w:val="22"/>
          <w:szCs w:val="22"/>
        </w:rPr>
        <w:t xml:space="preserve"> </w:t>
      </w:r>
      <w:r w:rsidR="008A2F3A">
        <w:rPr>
          <w:i/>
          <w:sz w:val="22"/>
          <w:szCs w:val="22"/>
        </w:rPr>
        <w:t>respuestas</w:t>
      </w:r>
      <w:r w:rsidR="00911D2B">
        <w:rPr>
          <w:i/>
          <w:sz w:val="22"/>
          <w:szCs w:val="22"/>
        </w:rPr>
        <w:t xml:space="preserve"> </w:t>
      </w:r>
      <w:r w:rsidR="008A2F3A">
        <w:rPr>
          <w:i/>
          <w:sz w:val="22"/>
          <w:szCs w:val="22"/>
        </w:rPr>
        <w:t>positivas</w:t>
      </w:r>
      <w:r w:rsidR="00911D2B">
        <w:rPr>
          <w:i/>
          <w:sz w:val="22"/>
          <w:szCs w:val="22"/>
        </w:rPr>
        <w:t xml:space="preserve"> </w:t>
      </w:r>
      <w:r w:rsidR="008A2F3A">
        <w:rPr>
          <w:i/>
          <w:sz w:val="22"/>
          <w:szCs w:val="22"/>
        </w:rPr>
        <w:t>y</w:t>
      </w:r>
      <w:r w:rsidR="00911D2B">
        <w:rPr>
          <w:i/>
          <w:sz w:val="22"/>
          <w:szCs w:val="22"/>
        </w:rPr>
        <w:t xml:space="preserve"> </w:t>
      </w:r>
      <w:r w:rsidR="008A2F3A">
        <w:rPr>
          <w:i/>
          <w:sz w:val="22"/>
          <w:szCs w:val="22"/>
        </w:rPr>
        <w:t>la</w:t>
      </w:r>
      <w:r w:rsidR="00911D2B">
        <w:rPr>
          <w:i/>
          <w:sz w:val="22"/>
          <w:szCs w:val="22"/>
        </w:rPr>
        <w:t xml:space="preserve"> </w:t>
      </w:r>
      <w:r w:rsidR="008A2F3A">
        <w:rPr>
          <w:i/>
          <w:sz w:val="22"/>
          <w:szCs w:val="22"/>
        </w:rPr>
        <w:t>necesidad</w:t>
      </w:r>
      <w:r w:rsidR="00911D2B">
        <w:rPr>
          <w:i/>
          <w:sz w:val="22"/>
          <w:szCs w:val="22"/>
        </w:rPr>
        <w:t xml:space="preserve"> </w:t>
      </w:r>
      <w:r w:rsidR="008A2F3A">
        <w:rPr>
          <w:i/>
          <w:sz w:val="22"/>
          <w:szCs w:val="22"/>
        </w:rPr>
        <w:t>de</w:t>
      </w:r>
      <w:r w:rsidR="00911D2B">
        <w:rPr>
          <w:i/>
          <w:sz w:val="22"/>
          <w:szCs w:val="22"/>
        </w:rPr>
        <w:t xml:space="preserve"> </w:t>
      </w:r>
      <w:r w:rsidR="008A2F3A">
        <w:rPr>
          <w:i/>
          <w:sz w:val="22"/>
          <w:szCs w:val="22"/>
        </w:rPr>
        <w:t>dar</w:t>
      </w:r>
      <w:r w:rsidR="00911D2B">
        <w:rPr>
          <w:i/>
          <w:sz w:val="22"/>
          <w:szCs w:val="22"/>
        </w:rPr>
        <w:t xml:space="preserve"> </w:t>
      </w:r>
      <w:r w:rsidR="003C31D8">
        <w:rPr>
          <w:i/>
          <w:sz w:val="22"/>
          <w:szCs w:val="22"/>
        </w:rPr>
        <w:t>continuidad</w:t>
      </w:r>
      <w:r w:rsidR="00911D2B">
        <w:rPr>
          <w:i/>
          <w:sz w:val="22"/>
          <w:szCs w:val="22"/>
        </w:rPr>
        <w:t xml:space="preserve"> </w:t>
      </w:r>
      <w:r w:rsidR="003C31D8">
        <w:rPr>
          <w:i/>
          <w:sz w:val="22"/>
          <w:szCs w:val="22"/>
        </w:rPr>
        <w:t>al</w:t>
      </w:r>
      <w:r w:rsidR="00911D2B">
        <w:rPr>
          <w:i/>
          <w:sz w:val="22"/>
          <w:szCs w:val="22"/>
        </w:rPr>
        <w:t xml:space="preserve"> </w:t>
      </w:r>
      <w:r w:rsidR="008A2F3A">
        <w:rPr>
          <w:i/>
          <w:sz w:val="22"/>
          <w:szCs w:val="22"/>
        </w:rPr>
        <w:t>proyecto</w:t>
      </w:r>
      <w:r w:rsidR="00911D2B">
        <w:rPr>
          <w:i/>
          <w:sz w:val="22"/>
          <w:szCs w:val="22"/>
        </w:rPr>
        <w:t xml:space="preserve"> </w:t>
      </w:r>
      <w:r w:rsidR="008A2F3A">
        <w:rPr>
          <w:i/>
          <w:sz w:val="22"/>
          <w:szCs w:val="22"/>
        </w:rPr>
        <w:t>y</w:t>
      </w:r>
      <w:r w:rsidR="00911D2B">
        <w:rPr>
          <w:i/>
          <w:sz w:val="22"/>
          <w:szCs w:val="22"/>
        </w:rPr>
        <w:t xml:space="preserve"> </w:t>
      </w:r>
      <w:r w:rsidR="008A2F3A">
        <w:rPr>
          <w:i/>
          <w:sz w:val="22"/>
          <w:szCs w:val="22"/>
        </w:rPr>
        <w:t>terminarlo.</w:t>
      </w:r>
      <w:r w:rsidR="00911D2B">
        <w:rPr>
          <w:i/>
          <w:sz w:val="22"/>
          <w:szCs w:val="22"/>
        </w:rPr>
        <w:t xml:space="preserve"> </w:t>
      </w:r>
      <w:r w:rsidR="008A2F3A">
        <w:rPr>
          <w:i/>
          <w:sz w:val="22"/>
          <w:szCs w:val="22"/>
        </w:rPr>
        <w:t>"</w:t>
      </w:r>
    </w:p>
    <w:p w:rsidR="007A3BC0" w:rsidRDefault="007A3BC0" w:rsidP="00006AA8">
      <w:pPr>
        <w:jc w:val="both"/>
        <w:rPr>
          <w:rFonts w:eastAsia="Times New Roman"/>
          <w:sz w:val="22"/>
          <w:szCs w:val="22"/>
          <w:lang w:val="es-ES_tradnl"/>
        </w:rPr>
      </w:pPr>
    </w:p>
    <w:p w:rsidR="00242838" w:rsidRDefault="00242838" w:rsidP="00006AA8">
      <w:pPr>
        <w:jc w:val="both"/>
        <w:rPr>
          <w:rFonts w:eastAsia="Times New Roman"/>
          <w:sz w:val="22"/>
          <w:szCs w:val="22"/>
          <w:lang w:val="es-ES_tradnl"/>
        </w:rPr>
      </w:pPr>
    </w:p>
    <w:p w:rsidR="00242838" w:rsidRDefault="00242838" w:rsidP="00006AA8">
      <w:pPr>
        <w:jc w:val="both"/>
        <w:rPr>
          <w:rFonts w:eastAsia="Times New Roman"/>
          <w:sz w:val="22"/>
          <w:szCs w:val="22"/>
          <w:lang w:val="es-ES_tradnl"/>
        </w:rPr>
      </w:pPr>
    </w:p>
    <w:p w:rsidR="00242838" w:rsidRDefault="00242838" w:rsidP="00006AA8">
      <w:pPr>
        <w:jc w:val="both"/>
        <w:rPr>
          <w:rFonts w:eastAsia="Times New Roman"/>
          <w:sz w:val="22"/>
          <w:szCs w:val="22"/>
          <w:lang w:val="es-ES_tradnl"/>
        </w:rPr>
      </w:pPr>
    </w:p>
    <w:p w:rsidR="00D376A1" w:rsidRDefault="00D376A1" w:rsidP="00D376A1">
      <w:pPr>
        <w:jc w:val="both"/>
        <w:rPr>
          <w:rFonts w:eastAsia="Times New Roman"/>
          <w:b/>
          <w:sz w:val="22"/>
          <w:szCs w:val="22"/>
          <w:lang w:val="es-ES_tradnl"/>
        </w:rPr>
      </w:pPr>
      <w:r>
        <w:rPr>
          <w:rFonts w:eastAsia="Times New Roman"/>
          <w:b/>
          <w:sz w:val="22"/>
          <w:szCs w:val="22"/>
          <w:lang w:val="es-ES_tradnl"/>
        </w:rPr>
        <w:t>Recomendación:</w:t>
      </w:r>
      <w:r w:rsidR="00911D2B">
        <w:rPr>
          <w:rFonts w:eastAsia="Times New Roman"/>
          <w:b/>
          <w:sz w:val="22"/>
          <w:szCs w:val="22"/>
          <w:lang w:val="es-ES_tradnl"/>
        </w:rPr>
        <w:t xml:space="preserve"> </w:t>
      </w:r>
      <w:r>
        <w:rPr>
          <w:rFonts w:eastAsia="Times New Roman"/>
          <w:b/>
          <w:sz w:val="22"/>
          <w:szCs w:val="22"/>
          <w:lang w:val="es-ES_tradnl"/>
        </w:rPr>
        <w:t>Al</w:t>
      </w:r>
      <w:r w:rsidR="00911D2B">
        <w:rPr>
          <w:rFonts w:eastAsia="Times New Roman"/>
          <w:b/>
          <w:sz w:val="22"/>
          <w:szCs w:val="22"/>
          <w:lang w:val="es-ES_tradnl"/>
        </w:rPr>
        <w:t xml:space="preserve"> </w:t>
      </w:r>
      <w:r>
        <w:rPr>
          <w:rFonts w:eastAsia="Times New Roman"/>
          <w:b/>
          <w:sz w:val="22"/>
          <w:szCs w:val="22"/>
          <w:lang w:val="es-ES_tradnl"/>
        </w:rPr>
        <w:t>Director</w:t>
      </w:r>
      <w:r w:rsidR="00911D2B">
        <w:rPr>
          <w:rFonts w:eastAsia="Times New Roman"/>
          <w:b/>
          <w:sz w:val="22"/>
          <w:szCs w:val="22"/>
          <w:lang w:val="es-ES_tradnl"/>
        </w:rPr>
        <w:t xml:space="preserve"> </w:t>
      </w:r>
      <w:r w:rsidRPr="007B1D3B">
        <w:rPr>
          <w:rFonts w:eastAsia="Times New Roman"/>
          <w:b/>
          <w:sz w:val="22"/>
          <w:szCs w:val="22"/>
          <w:lang w:val="es-ES_tradnl"/>
        </w:rPr>
        <w:t>de</w:t>
      </w:r>
      <w:r w:rsidR="00911D2B">
        <w:rPr>
          <w:rFonts w:eastAsia="Times New Roman"/>
          <w:b/>
          <w:sz w:val="22"/>
          <w:szCs w:val="22"/>
          <w:lang w:val="es-ES_tradnl"/>
        </w:rPr>
        <w:t xml:space="preserve"> </w:t>
      </w:r>
      <w:r w:rsidRPr="007B1D3B">
        <w:rPr>
          <w:rFonts w:eastAsia="Times New Roman"/>
          <w:b/>
          <w:sz w:val="22"/>
          <w:szCs w:val="22"/>
          <w:lang w:val="es-ES_tradnl"/>
        </w:rPr>
        <w:t>Infraestructura</w:t>
      </w:r>
      <w:r w:rsidR="00911D2B">
        <w:rPr>
          <w:rFonts w:eastAsia="Times New Roman"/>
          <w:b/>
          <w:sz w:val="22"/>
          <w:szCs w:val="22"/>
          <w:lang w:val="es-ES_tradnl"/>
        </w:rPr>
        <w:t xml:space="preserve"> </w:t>
      </w:r>
      <w:r w:rsidRPr="007B1D3B">
        <w:rPr>
          <w:rFonts w:eastAsia="Times New Roman"/>
          <w:b/>
          <w:sz w:val="22"/>
          <w:szCs w:val="22"/>
          <w:lang w:val="es-ES_tradnl"/>
        </w:rPr>
        <w:t>Equipamiento</w:t>
      </w:r>
      <w:r w:rsidR="00911D2B">
        <w:rPr>
          <w:rFonts w:eastAsia="Times New Roman"/>
          <w:b/>
          <w:sz w:val="22"/>
          <w:szCs w:val="22"/>
          <w:lang w:val="es-ES_tradnl"/>
        </w:rPr>
        <w:t xml:space="preserve"> </w:t>
      </w:r>
      <w:r w:rsidRPr="007B1D3B">
        <w:rPr>
          <w:rFonts w:eastAsia="Times New Roman"/>
          <w:b/>
          <w:sz w:val="22"/>
          <w:szCs w:val="22"/>
          <w:lang w:val="es-ES_tradnl"/>
        </w:rPr>
        <w:t>Educativo</w:t>
      </w:r>
    </w:p>
    <w:p w:rsidR="00551FF0" w:rsidRDefault="00551FF0" w:rsidP="00006AA8">
      <w:pPr>
        <w:jc w:val="both"/>
        <w:rPr>
          <w:rFonts w:eastAsia="Times New Roman"/>
          <w:b/>
          <w:sz w:val="22"/>
          <w:szCs w:val="22"/>
          <w:lang w:val="es-ES_tradnl"/>
        </w:rPr>
      </w:pPr>
    </w:p>
    <w:p w:rsidR="00D376A1" w:rsidRDefault="003B1173" w:rsidP="00006AA8">
      <w:pPr>
        <w:jc w:val="both"/>
        <w:rPr>
          <w:rFonts w:eastAsia="Times New Roman"/>
          <w:b/>
          <w:sz w:val="22"/>
          <w:szCs w:val="22"/>
          <w:lang w:val="es-ES_tradnl"/>
        </w:rPr>
      </w:pPr>
      <w:r>
        <w:rPr>
          <w:rFonts w:eastAsia="Times New Roman"/>
          <w:sz w:val="22"/>
          <w:szCs w:val="22"/>
        </w:rPr>
        <w:t>Emitir circular</w:t>
      </w:r>
      <w:r w:rsidR="00911D2B">
        <w:rPr>
          <w:rFonts w:eastAsia="Times New Roman"/>
          <w:sz w:val="22"/>
          <w:szCs w:val="22"/>
        </w:rPr>
        <w:t xml:space="preserve"> </w:t>
      </w:r>
      <w:r w:rsidR="00D376A1">
        <w:rPr>
          <w:rFonts w:eastAsia="Times New Roman"/>
          <w:sz w:val="22"/>
          <w:szCs w:val="22"/>
        </w:rPr>
        <w:t>por</w:t>
      </w:r>
      <w:r w:rsidR="00911D2B">
        <w:rPr>
          <w:rFonts w:eastAsia="Times New Roman"/>
          <w:sz w:val="22"/>
          <w:szCs w:val="22"/>
        </w:rPr>
        <w:t xml:space="preserve"> </w:t>
      </w:r>
      <w:r w:rsidR="00D376A1">
        <w:rPr>
          <w:rFonts w:eastAsia="Times New Roman"/>
          <w:sz w:val="22"/>
          <w:szCs w:val="22"/>
        </w:rPr>
        <w:t>escrito</w:t>
      </w:r>
      <w:r w:rsidR="00911D2B">
        <w:rPr>
          <w:rFonts w:eastAsia="Times New Roman"/>
          <w:sz w:val="22"/>
          <w:szCs w:val="22"/>
        </w:rPr>
        <w:t xml:space="preserve"> </w:t>
      </w:r>
      <w:r w:rsidR="00D376A1">
        <w:rPr>
          <w:rFonts w:eastAsia="Times New Roman"/>
          <w:sz w:val="22"/>
          <w:szCs w:val="22"/>
        </w:rPr>
        <w:t>en</w:t>
      </w:r>
      <w:r w:rsidR="00911D2B">
        <w:rPr>
          <w:rFonts w:eastAsia="Times New Roman"/>
          <w:sz w:val="22"/>
          <w:szCs w:val="22"/>
        </w:rPr>
        <w:t xml:space="preserve"> </w:t>
      </w:r>
      <w:r w:rsidR="00D376A1">
        <w:rPr>
          <w:rFonts w:eastAsia="Times New Roman"/>
          <w:sz w:val="22"/>
          <w:szCs w:val="22"/>
        </w:rPr>
        <w:t>la</w:t>
      </w:r>
      <w:r w:rsidR="00911D2B">
        <w:rPr>
          <w:rFonts w:eastAsia="Times New Roman"/>
          <w:sz w:val="22"/>
          <w:szCs w:val="22"/>
        </w:rPr>
        <w:t xml:space="preserve"> </w:t>
      </w:r>
      <w:r w:rsidR="00D376A1">
        <w:rPr>
          <w:rFonts w:eastAsia="Times New Roman"/>
          <w:sz w:val="22"/>
          <w:szCs w:val="22"/>
        </w:rPr>
        <w:t>cual</w:t>
      </w:r>
      <w:r w:rsidR="00911D2B">
        <w:rPr>
          <w:rFonts w:eastAsia="Times New Roman"/>
          <w:sz w:val="22"/>
          <w:szCs w:val="22"/>
        </w:rPr>
        <w:t xml:space="preserve"> </w:t>
      </w:r>
      <w:r w:rsidR="00D376A1">
        <w:rPr>
          <w:rFonts w:eastAsia="Times New Roman"/>
          <w:sz w:val="22"/>
          <w:szCs w:val="22"/>
        </w:rPr>
        <w:t>se</w:t>
      </w:r>
      <w:r w:rsidR="00911D2B">
        <w:rPr>
          <w:rFonts w:eastAsia="Times New Roman"/>
          <w:sz w:val="22"/>
          <w:szCs w:val="22"/>
        </w:rPr>
        <w:t xml:space="preserve"> </w:t>
      </w:r>
      <w:r w:rsidR="00D376A1">
        <w:rPr>
          <w:rFonts w:eastAsia="Times New Roman"/>
          <w:sz w:val="22"/>
          <w:szCs w:val="22"/>
        </w:rPr>
        <w:t>indique</w:t>
      </w:r>
      <w:r w:rsidR="00911D2B">
        <w:rPr>
          <w:rFonts w:eastAsia="Times New Roman"/>
          <w:sz w:val="22"/>
          <w:szCs w:val="22"/>
        </w:rPr>
        <w:t xml:space="preserve"> </w:t>
      </w:r>
      <w:r w:rsidR="00D376A1">
        <w:rPr>
          <w:rFonts w:eastAsia="Times New Roman"/>
          <w:sz w:val="22"/>
          <w:szCs w:val="22"/>
        </w:rPr>
        <w:t>a</w:t>
      </w:r>
      <w:r w:rsidR="00911D2B">
        <w:rPr>
          <w:rFonts w:eastAsia="Times New Roman"/>
          <w:sz w:val="22"/>
          <w:szCs w:val="22"/>
        </w:rPr>
        <w:t xml:space="preserve"> </w:t>
      </w:r>
      <w:r w:rsidR="00D376A1">
        <w:rPr>
          <w:rFonts w:eastAsia="Times New Roman"/>
          <w:sz w:val="22"/>
          <w:szCs w:val="22"/>
        </w:rPr>
        <w:t>las</w:t>
      </w:r>
      <w:r w:rsidR="00911D2B">
        <w:rPr>
          <w:rFonts w:eastAsia="Times New Roman"/>
          <w:sz w:val="22"/>
          <w:szCs w:val="22"/>
        </w:rPr>
        <w:t xml:space="preserve"> </w:t>
      </w:r>
      <w:r w:rsidR="00D376A1">
        <w:rPr>
          <w:rFonts w:eastAsia="Times New Roman"/>
          <w:sz w:val="22"/>
          <w:szCs w:val="22"/>
        </w:rPr>
        <w:t>Juntas</w:t>
      </w:r>
      <w:r w:rsidR="00911D2B">
        <w:rPr>
          <w:rFonts w:eastAsia="Times New Roman"/>
          <w:sz w:val="22"/>
          <w:szCs w:val="22"/>
        </w:rPr>
        <w:t xml:space="preserve"> </w:t>
      </w:r>
      <w:r w:rsidR="00D376A1">
        <w:rPr>
          <w:rFonts w:eastAsia="Times New Roman"/>
          <w:sz w:val="22"/>
          <w:szCs w:val="22"/>
        </w:rPr>
        <w:t>de</w:t>
      </w:r>
      <w:r w:rsidR="00911D2B">
        <w:rPr>
          <w:rFonts w:eastAsia="Times New Roman"/>
          <w:sz w:val="22"/>
          <w:szCs w:val="22"/>
        </w:rPr>
        <w:t xml:space="preserve"> </w:t>
      </w:r>
      <w:r w:rsidR="00D376A1">
        <w:rPr>
          <w:rFonts w:eastAsia="Times New Roman"/>
          <w:sz w:val="22"/>
          <w:szCs w:val="22"/>
        </w:rPr>
        <w:t>Educación</w:t>
      </w:r>
      <w:r w:rsidR="00911D2B">
        <w:rPr>
          <w:rFonts w:eastAsia="Times New Roman"/>
          <w:sz w:val="22"/>
          <w:szCs w:val="22"/>
        </w:rPr>
        <w:t xml:space="preserve"> </w:t>
      </w:r>
      <w:r w:rsidR="00D376A1">
        <w:rPr>
          <w:rFonts w:eastAsia="Times New Roman"/>
          <w:sz w:val="22"/>
          <w:szCs w:val="22"/>
        </w:rPr>
        <w:t>y</w:t>
      </w:r>
      <w:r w:rsidR="00911D2B">
        <w:rPr>
          <w:rFonts w:eastAsia="Times New Roman"/>
          <w:sz w:val="22"/>
          <w:szCs w:val="22"/>
        </w:rPr>
        <w:t xml:space="preserve"> </w:t>
      </w:r>
      <w:r w:rsidR="00D376A1">
        <w:rPr>
          <w:rFonts w:eastAsia="Times New Roman"/>
          <w:sz w:val="22"/>
          <w:szCs w:val="22"/>
        </w:rPr>
        <w:t>Juntas</w:t>
      </w:r>
      <w:r w:rsidR="00911D2B">
        <w:rPr>
          <w:rFonts w:eastAsia="Times New Roman"/>
          <w:sz w:val="22"/>
          <w:szCs w:val="22"/>
        </w:rPr>
        <w:t xml:space="preserve"> </w:t>
      </w:r>
      <w:r w:rsidR="00D376A1">
        <w:rPr>
          <w:rFonts w:eastAsia="Times New Roman"/>
          <w:sz w:val="22"/>
          <w:szCs w:val="22"/>
        </w:rPr>
        <w:t>Administrativas</w:t>
      </w:r>
      <w:r w:rsidR="00911D2B">
        <w:rPr>
          <w:rFonts w:eastAsia="Times New Roman"/>
          <w:sz w:val="22"/>
          <w:szCs w:val="22"/>
        </w:rPr>
        <w:t xml:space="preserve"> </w:t>
      </w:r>
      <w:r w:rsidR="00D376A1">
        <w:rPr>
          <w:rFonts w:eastAsia="Times New Roman"/>
          <w:sz w:val="22"/>
          <w:szCs w:val="22"/>
        </w:rPr>
        <w:t>que</w:t>
      </w:r>
      <w:r w:rsidR="00911D2B">
        <w:rPr>
          <w:rFonts w:eastAsia="Times New Roman"/>
          <w:sz w:val="22"/>
          <w:szCs w:val="22"/>
        </w:rPr>
        <w:t xml:space="preserve"> </w:t>
      </w:r>
      <w:r w:rsidR="00D376A1">
        <w:rPr>
          <w:rFonts w:eastAsia="Times New Roman"/>
          <w:sz w:val="22"/>
          <w:szCs w:val="22"/>
        </w:rPr>
        <w:t>la</w:t>
      </w:r>
      <w:r w:rsidR="00911D2B">
        <w:rPr>
          <w:rFonts w:eastAsia="Times New Roman"/>
          <w:sz w:val="22"/>
          <w:szCs w:val="22"/>
        </w:rPr>
        <w:t xml:space="preserve"> </w:t>
      </w:r>
      <w:r w:rsidR="00D376A1">
        <w:rPr>
          <w:rFonts w:eastAsia="Times New Roman"/>
          <w:sz w:val="22"/>
          <w:szCs w:val="22"/>
        </w:rPr>
        <w:t>DIEE</w:t>
      </w:r>
      <w:r w:rsidR="00911D2B">
        <w:rPr>
          <w:rFonts w:eastAsia="Times New Roman"/>
          <w:sz w:val="22"/>
          <w:szCs w:val="22"/>
        </w:rPr>
        <w:t xml:space="preserve"> </w:t>
      </w:r>
      <w:r w:rsidR="00D376A1">
        <w:rPr>
          <w:rFonts w:eastAsia="Times New Roman"/>
          <w:sz w:val="22"/>
          <w:szCs w:val="22"/>
        </w:rPr>
        <w:t>cuenta</w:t>
      </w:r>
      <w:r w:rsidR="00911D2B">
        <w:rPr>
          <w:rFonts w:eastAsia="Times New Roman"/>
          <w:sz w:val="22"/>
          <w:szCs w:val="22"/>
        </w:rPr>
        <w:t xml:space="preserve"> </w:t>
      </w:r>
      <w:r w:rsidR="00D376A1">
        <w:rPr>
          <w:rFonts w:eastAsia="Times New Roman"/>
          <w:sz w:val="22"/>
          <w:szCs w:val="22"/>
        </w:rPr>
        <w:t>con</w:t>
      </w:r>
      <w:r w:rsidR="00911D2B">
        <w:rPr>
          <w:rFonts w:eastAsia="Times New Roman"/>
          <w:sz w:val="22"/>
          <w:szCs w:val="22"/>
        </w:rPr>
        <w:t xml:space="preserve"> </w:t>
      </w:r>
      <w:r w:rsidR="00D376A1">
        <w:rPr>
          <w:rFonts w:eastAsia="Times New Roman"/>
          <w:sz w:val="22"/>
          <w:szCs w:val="22"/>
        </w:rPr>
        <w:t>personal</w:t>
      </w:r>
      <w:r w:rsidR="00911D2B">
        <w:rPr>
          <w:rFonts w:eastAsia="Times New Roman"/>
          <w:sz w:val="22"/>
          <w:szCs w:val="22"/>
        </w:rPr>
        <w:t xml:space="preserve"> </w:t>
      </w:r>
      <w:r w:rsidR="00D376A1">
        <w:rPr>
          <w:rFonts w:eastAsia="Times New Roman"/>
          <w:sz w:val="22"/>
          <w:szCs w:val="22"/>
        </w:rPr>
        <w:t>capacitado</w:t>
      </w:r>
      <w:r w:rsidR="00911D2B">
        <w:rPr>
          <w:rFonts w:eastAsia="Times New Roman"/>
          <w:sz w:val="22"/>
          <w:szCs w:val="22"/>
        </w:rPr>
        <w:t xml:space="preserve"> </w:t>
      </w:r>
      <w:r w:rsidR="00D376A1">
        <w:rPr>
          <w:rFonts w:eastAsia="Times New Roman"/>
          <w:sz w:val="22"/>
          <w:szCs w:val="22"/>
        </w:rPr>
        <w:t>para</w:t>
      </w:r>
      <w:r w:rsidR="00911D2B">
        <w:rPr>
          <w:rFonts w:eastAsia="Times New Roman"/>
          <w:sz w:val="22"/>
          <w:szCs w:val="22"/>
        </w:rPr>
        <w:t xml:space="preserve"> </w:t>
      </w:r>
      <w:r w:rsidR="00D376A1">
        <w:rPr>
          <w:rFonts w:eastAsia="Times New Roman"/>
          <w:sz w:val="22"/>
          <w:szCs w:val="22"/>
        </w:rPr>
        <w:t>brindar</w:t>
      </w:r>
      <w:r w:rsidR="00911D2B">
        <w:rPr>
          <w:rFonts w:eastAsia="Times New Roman"/>
          <w:sz w:val="22"/>
          <w:szCs w:val="22"/>
        </w:rPr>
        <w:t xml:space="preserve"> </w:t>
      </w:r>
      <w:r w:rsidR="00D376A1">
        <w:rPr>
          <w:rFonts w:eastAsia="Times New Roman"/>
          <w:sz w:val="22"/>
          <w:szCs w:val="22"/>
        </w:rPr>
        <w:t>asesoría</w:t>
      </w:r>
      <w:r w:rsidR="00911D2B">
        <w:rPr>
          <w:rFonts w:eastAsia="Times New Roman"/>
          <w:sz w:val="22"/>
          <w:szCs w:val="22"/>
        </w:rPr>
        <w:t xml:space="preserve"> </w:t>
      </w:r>
      <w:r w:rsidR="00D376A1">
        <w:rPr>
          <w:rFonts w:eastAsia="Times New Roman"/>
          <w:sz w:val="22"/>
          <w:szCs w:val="22"/>
        </w:rPr>
        <w:t>legal</w:t>
      </w:r>
      <w:r w:rsidR="00911D2B">
        <w:rPr>
          <w:rFonts w:eastAsia="Times New Roman"/>
          <w:sz w:val="22"/>
          <w:szCs w:val="22"/>
        </w:rPr>
        <w:t xml:space="preserve"> </w:t>
      </w:r>
      <w:r w:rsidR="00D376A1">
        <w:rPr>
          <w:rFonts w:eastAsia="Times New Roman"/>
          <w:sz w:val="22"/>
          <w:szCs w:val="22"/>
        </w:rPr>
        <w:t>en</w:t>
      </w:r>
      <w:r w:rsidR="00911D2B">
        <w:rPr>
          <w:rFonts w:eastAsia="Times New Roman"/>
          <w:sz w:val="22"/>
          <w:szCs w:val="22"/>
        </w:rPr>
        <w:t xml:space="preserve"> </w:t>
      </w:r>
      <w:r w:rsidR="00D376A1">
        <w:rPr>
          <w:rFonts w:eastAsia="Times New Roman"/>
          <w:sz w:val="22"/>
          <w:szCs w:val="22"/>
        </w:rPr>
        <w:t>el</w:t>
      </w:r>
      <w:r w:rsidR="00911D2B">
        <w:rPr>
          <w:rFonts w:eastAsia="Times New Roman"/>
          <w:sz w:val="22"/>
          <w:szCs w:val="22"/>
        </w:rPr>
        <w:t xml:space="preserve"> </w:t>
      </w:r>
      <w:r w:rsidR="00D376A1">
        <w:rPr>
          <w:rFonts w:eastAsia="Times New Roman"/>
          <w:sz w:val="22"/>
          <w:szCs w:val="22"/>
        </w:rPr>
        <w:t>proceso</w:t>
      </w:r>
      <w:r w:rsidR="00911D2B">
        <w:rPr>
          <w:rFonts w:eastAsia="Times New Roman"/>
          <w:sz w:val="22"/>
          <w:szCs w:val="22"/>
        </w:rPr>
        <w:t xml:space="preserve"> </w:t>
      </w:r>
      <w:r w:rsidR="00D376A1">
        <w:rPr>
          <w:rFonts w:eastAsia="Times New Roman"/>
          <w:sz w:val="22"/>
          <w:szCs w:val="22"/>
        </w:rPr>
        <w:t>de</w:t>
      </w:r>
      <w:r w:rsidR="00911D2B">
        <w:rPr>
          <w:rFonts w:eastAsia="Times New Roman"/>
          <w:sz w:val="22"/>
          <w:szCs w:val="22"/>
        </w:rPr>
        <w:t xml:space="preserve"> </w:t>
      </w:r>
      <w:r w:rsidR="00D376A1">
        <w:rPr>
          <w:rFonts w:eastAsia="Times New Roman"/>
          <w:sz w:val="22"/>
          <w:szCs w:val="22"/>
        </w:rPr>
        <w:t>contratación.</w:t>
      </w:r>
      <w:r w:rsidR="00911D2B">
        <w:rPr>
          <w:rFonts w:eastAsia="Times New Roman"/>
          <w:sz w:val="22"/>
          <w:szCs w:val="22"/>
        </w:rPr>
        <w:t xml:space="preserve"> </w:t>
      </w:r>
      <w:r w:rsidR="009845E1">
        <w:rPr>
          <w:rFonts w:eastAsia="Times New Roman"/>
          <w:sz w:val="22"/>
          <w:szCs w:val="22"/>
          <w:lang w:val="es-ES_tradnl"/>
        </w:rPr>
        <w:t>Un</w:t>
      </w:r>
      <w:r w:rsidR="00911D2B">
        <w:rPr>
          <w:rFonts w:eastAsia="Times New Roman"/>
          <w:sz w:val="22"/>
          <w:szCs w:val="22"/>
          <w:lang w:val="es-ES_tradnl"/>
        </w:rPr>
        <w:t xml:space="preserve"> </w:t>
      </w:r>
      <w:r w:rsidR="009845E1">
        <w:rPr>
          <w:rFonts w:eastAsia="Times New Roman"/>
          <w:sz w:val="22"/>
          <w:szCs w:val="22"/>
          <w:lang w:val="es-ES_tradnl"/>
        </w:rPr>
        <w:t>mes</w:t>
      </w:r>
      <w:r w:rsidR="00911D2B">
        <w:rPr>
          <w:rFonts w:eastAsia="Times New Roman"/>
          <w:sz w:val="22"/>
          <w:szCs w:val="22"/>
          <w:lang w:val="es-ES_tradnl"/>
        </w:rPr>
        <w:t xml:space="preserve"> </w:t>
      </w:r>
      <w:r w:rsidR="009845E1">
        <w:rPr>
          <w:rFonts w:eastAsia="Times New Roman"/>
          <w:sz w:val="22"/>
          <w:szCs w:val="22"/>
          <w:lang w:val="es-ES_tradnl"/>
        </w:rPr>
        <w:t>de</w:t>
      </w:r>
      <w:r w:rsidR="00911D2B">
        <w:rPr>
          <w:rFonts w:eastAsia="Times New Roman"/>
          <w:sz w:val="22"/>
          <w:szCs w:val="22"/>
          <w:lang w:val="es-ES_tradnl"/>
        </w:rPr>
        <w:t xml:space="preserve"> </w:t>
      </w:r>
      <w:r w:rsidR="009845E1">
        <w:rPr>
          <w:rFonts w:eastAsia="Times New Roman"/>
          <w:sz w:val="22"/>
          <w:szCs w:val="22"/>
          <w:lang w:val="es-ES_tradnl"/>
        </w:rPr>
        <w:t>plazo</w:t>
      </w:r>
      <w:r w:rsidR="00911D2B">
        <w:rPr>
          <w:rFonts w:eastAsia="Times New Roman"/>
          <w:sz w:val="22"/>
          <w:szCs w:val="22"/>
          <w:lang w:val="es-ES_tradnl"/>
        </w:rPr>
        <w:t xml:space="preserve"> </w:t>
      </w:r>
      <w:r w:rsidR="009845E1">
        <w:rPr>
          <w:rFonts w:eastAsia="Times New Roman"/>
          <w:sz w:val="22"/>
          <w:szCs w:val="22"/>
          <w:lang w:val="es-ES_tradnl"/>
        </w:rPr>
        <w:t>para</w:t>
      </w:r>
      <w:r w:rsidR="00911D2B">
        <w:rPr>
          <w:rFonts w:eastAsia="Times New Roman"/>
          <w:sz w:val="22"/>
          <w:szCs w:val="22"/>
          <w:lang w:val="es-ES_tradnl"/>
        </w:rPr>
        <w:t xml:space="preserve"> </w:t>
      </w:r>
      <w:r w:rsidR="009845E1">
        <w:rPr>
          <w:rFonts w:eastAsia="Times New Roman"/>
          <w:sz w:val="22"/>
          <w:szCs w:val="22"/>
          <w:lang w:val="es-ES_tradnl"/>
        </w:rPr>
        <w:t>su</w:t>
      </w:r>
      <w:r w:rsidR="00911D2B">
        <w:rPr>
          <w:rFonts w:eastAsia="Times New Roman"/>
          <w:sz w:val="22"/>
          <w:szCs w:val="22"/>
          <w:lang w:val="es-ES_tradnl"/>
        </w:rPr>
        <w:t xml:space="preserve"> </w:t>
      </w:r>
      <w:r w:rsidR="009845E1">
        <w:rPr>
          <w:rFonts w:eastAsia="Times New Roman"/>
          <w:sz w:val="22"/>
          <w:szCs w:val="22"/>
          <w:lang w:val="es-ES_tradnl"/>
        </w:rPr>
        <w:t>emisión.</w:t>
      </w:r>
    </w:p>
    <w:p w:rsidR="007B1D3B" w:rsidRDefault="007B1D3B" w:rsidP="00006AA8">
      <w:pPr>
        <w:jc w:val="both"/>
        <w:rPr>
          <w:rFonts w:eastAsia="Times New Roman"/>
          <w:sz w:val="22"/>
          <w:szCs w:val="22"/>
          <w:lang w:val="es-ES_tradnl"/>
        </w:rPr>
      </w:pPr>
    </w:p>
    <w:p w:rsidR="00CD2681" w:rsidRPr="00D150D3" w:rsidRDefault="00CD2681" w:rsidP="00D150D3">
      <w:pPr>
        <w:pStyle w:val="Ttulo1"/>
        <w:spacing w:before="0"/>
        <w:rPr>
          <w:rFonts w:ascii="Times New Roman" w:hAnsi="Times New Roman" w:cs="Times New Roman"/>
          <w:b/>
          <w:color w:val="auto"/>
          <w:sz w:val="22"/>
          <w:szCs w:val="22"/>
        </w:rPr>
      </w:pPr>
      <w:bookmarkStart w:id="16" w:name="_Toc485375938"/>
      <w:r w:rsidRPr="00D150D3">
        <w:rPr>
          <w:rFonts w:ascii="Times New Roman" w:hAnsi="Times New Roman" w:cs="Times New Roman"/>
          <w:b/>
          <w:color w:val="auto"/>
          <w:sz w:val="22"/>
          <w:szCs w:val="22"/>
        </w:rPr>
        <w:t>3.</w:t>
      </w:r>
      <w:r w:rsidR="00911D2B">
        <w:rPr>
          <w:rFonts w:ascii="Times New Roman" w:hAnsi="Times New Roman" w:cs="Times New Roman"/>
          <w:b/>
          <w:color w:val="auto"/>
          <w:sz w:val="22"/>
          <w:szCs w:val="22"/>
        </w:rPr>
        <w:t xml:space="preserve"> </w:t>
      </w:r>
      <w:bookmarkEnd w:id="16"/>
      <w:r w:rsidR="00F17F9A">
        <w:rPr>
          <w:rFonts w:ascii="Times New Roman" w:hAnsi="Times New Roman" w:cs="Times New Roman"/>
          <w:b/>
          <w:color w:val="auto"/>
          <w:sz w:val="22"/>
          <w:szCs w:val="22"/>
        </w:rPr>
        <w:t>C</w:t>
      </w:r>
      <w:r w:rsidR="003B1173">
        <w:rPr>
          <w:rFonts w:ascii="Times New Roman" w:hAnsi="Times New Roman" w:cs="Times New Roman"/>
          <w:b/>
          <w:color w:val="auto"/>
          <w:sz w:val="22"/>
          <w:szCs w:val="22"/>
        </w:rPr>
        <w:t>ONCLUSIONES</w:t>
      </w:r>
    </w:p>
    <w:p w:rsidR="00C65332" w:rsidRDefault="00C65332" w:rsidP="00C75649">
      <w:pPr>
        <w:jc w:val="both"/>
        <w:rPr>
          <w:sz w:val="22"/>
          <w:szCs w:val="22"/>
        </w:rPr>
      </w:pPr>
    </w:p>
    <w:p w:rsidR="00397F41" w:rsidRDefault="003D242C" w:rsidP="007E4565">
      <w:pPr>
        <w:jc w:val="both"/>
        <w:rPr>
          <w:sz w:val="22"/>
          <w:szCs w:val="22"/>
        </w:rPr>
      </w:pPr>
      <w:r w:rsidRPr="003D242C">
        <w:rPr>
          <w:sz w:val="22"/>
          <w:szCs w:val="22"/>
        </w:rPr>
        <w:t>Se</w:t>
      </w:r>
      <w:r w:rsidR="00911D2B">
        <w:rPr>
          <w:sz w:val="22"/>
          <w:szCs w:val="22"/>
        </w:rPr>
        <w:t xml:space="preserve"> </w:t>
      </w:r>
      <w:r w:rsidRPr="003D242C">
        <w:rPr>
          <w:sz w:val="22"/>
          <w:szCs w:val="22"/>
        </w:rPr>
        <w:t>logra</w:t>
      </w:r>
      <w:r w:rsidR="00911D2B">
        <w:rPr>
          <w:sz w:val="22"/>
          <w:szCs w:val="22"/>
        </w:rPr>
        <w:t xml:space="preserve"> </w:t>
      </w:r>
      <w:r w:rsidRPr="003D242C">
        <w:rPr>
          <w:sz w:val="22"/>
          <w:szCs w:val="22"/>
        </w:rPr>
        <w:t>determinar</w:t>
      </w:r>
      <w:r w:rsidR="00911D2B">
        <w:rPr>
          <w:sz w:val="22"/>
          <w:szCs w:val="22"/>
        </w:rPr>
        <w:t xml:space="preserve"> </w:t>
      </w:r>
      <w:r w:rsidRPr="003D242C">
        <w:rPr>
          <w:sz w:val="22"/>
          <w:szCs w:val="22"/>
        </w:rPr>
        <w:t>que</w:t>
      </w:r>
      <w:r w:rsidR="003B1173">
        <w:rPr>
          <w:sz w:val="22"/>
          <w:szCs w:val="22"/>
        </w:rPr>
        <w:t>,</w:t>
      </w:r>
      <w:r w:rsidR="00911D2B">
        <w:rPr>
          <w:sz w:val="22"/>
          <w:szCs w:val="22"/>
        </w:rPr>
        <w:t xml:space="preserve"> </w:t>
      </w:r>
      <w:r w:rsidRPr="003D242C">
        <w:rPr>
          <w:sz w:val="22"/>
          <w:szCs w:val="22"/>
        </w:rPr>
        <w:t>en</w:t>
      </w:r>
      <w:r w:rsidR="00911D2B">
        <w:rPr>
          <w:sz w:val="22"/>
          <w:szCs w:val="22"/>
        </w:rPr>
        <w:t xml:space="preserve"> </w:t>
      </w:r>
      <w:r w:rsidRPr="003D242C">
        <w:rPr>
          <w:sz w:val="22"/>
          <w:szCs w:val="22"/>
        </w:rPr>
        <w:t>el</w:t>
      </w:r>
      <w:r w:rsidR="00911D2B">
        <w:rPr>
          <w:sz w:val="22"/>
          <w:szCs w:val="22"/>
        </w:rPr>
        <w:t xml:space="preserve"> </w:t>
      </w:r>
      <w:r w:rsidRPr="003D242C">
        <w:rPr>
          <w:sz w:val="22"/>
          <w:szCs w:val="22"/>
        </w:rPr>
        <w:t>caso</w:t>
      </w:r>
      <w:r w:rsidR="00911D2B">
        <w:rPr>
          <w:sz w:val="22"/>
          <w:szCs w:val="22"/>
        </w:rPr>
        <w:t xml:space="preserve"> </w:t>
      </w:r>
      <w:r w:rsidRPr="003D242C">
        <w:rPr>
          <w:sz w:val="22"/>
          <w:szCs w:val="22"/>
        </w:rPr>
        <w:t>que</w:t>
      </w:r>
      <w:r w:rsidR="00911D2B">
        <w:rPr>
          <w:sz w:val="22"/>
          <w:szCs w:val="22"/>
        </w:rPr>
        <w:t xml:space="preserve"> </w:t>
      </w:r>
      <w:r w:rsidRPr="003D242C">
        <w:rPr>
          <w:sz w:val="22"/>
          <w:szCs w:val="22"/>
        </w:rPr>
        <w:t>atañe</w:t>
      </w:r>
      <w:r w:rsidR="006D123F">
        <w:rPr>
          <w:sz w:val="22"/>
          <w:szCs w:val="22"/>
        </w:rPr>
        <w:t>,</w:t>
      </w:r>
      <w:r w:rsidR="00911D2B">
        <w:rPr>
          <w:sz w:val="22"/>
          <w:szCs w:val="22"/>
        </w:rPr>
        <w:t xml:space="preserve"> </w:t>
      </w:r>
      <w:r w:rsidRPr="003D242C">
        <w:rPr>
          <w:sz w:val="22"/>
          <w:szCs w:val="22"/>
        </w:rPr>
        <w:t>la</w:t>
      </w:r>
      <w:r w:rsidR="00911D2B">
        <w:rPr>
          <w:sz w:val="22"/>
          <w:szCs w:val="22"/>
        </w:rPr>
        <w:t xml:space="preserve"> </w:t>
      </w:r>
      <w:r w:rsidR="00B33CDB">
        <w:rPr>
          <w:sz w:val="22"/>
          <w:szCs w:val="22"/>
        </w:rPr>
        <w:t>fiscalización</w:t>
      </w:r>
      <w:r w:rsidR="00911D2B">
        <w:rPr>
          <w:sz w:val="22"/>
          <w:szCs w:val="22"/>
        </w:rPr>
        <w:t xml:space="preserve"> </w:t>
      </w:r>
      <w:r w:rsidRPr="003D242C">
        <w:rPr>
          <w:sz w:val="22"/>
          <w:szCs w:val="22"/>
        </w:rPr>
        <w:t>que</w:t>
      </w:r>
      <w:r w:rsidR="00911D2B">
        <w:rPr>
          <w:sz w:val="22"/>
          <w:szCs w:val="22"/>
        </w:rPr>
        <w:t xml:space="preserve"> </w:t>
      </w:r>
      <w:r w:rsidR="003C31D8" w:rsidRPr="003D242C">
        <w:rPr>
          <w:sz w:val="22"/>
          <w:szCs w:val="22"/>
        </w:rPr>
        <w:t>deb</w:t>
      </w:r>
      <w:r w:rsidR="003C31D8">
        <w:rPr>
          <w:sz w:val="22"/>
          <w:szCs w:val="22"/>
        </w:rPr>
        <w:t>ió</w:t>
      </w:r>
      <w:r w:rsidR="00911D2B">
        <w:rPr>
          <w:sz w:val="22"/>
          <w:szCs w:val="22"/>
        </w:rPr>
        <w:t xml:space="preserve"> </w:t>
      </w:r>
      <w:r w:rsidR="003C31D8" w:rsidRPr="003D242C">
        <w:rPr>
          <w:sz w:val="22"/>
          <w:szCs w:val="22"/>
        </w:rPr>
        <w:t>ejercer</w:t>
      </w:r>
      <w:r w:rsidR="00911D2B">
        <w:rPr>
          <w:sz w:val="22"/>
          <w:szCs w:val="22"/>
        </w:rPr>
        <w:t xml:space="preserve"> </w:t>
      </w:r>
      <w:r w:rsidRPr="003D242C">
        <w:rPr>
          <w:sz w:val="22"/>
          <w:szCs w:val="22"/>
        </w:rPr>
        <w:t>la</w:t>
      </w:r>
      <w:r w:rsidR="00911D2B">
        <w:rPr>
          <w:sz w:val="22"/>
          <w:szCs w:val="22"/>
        </w:rPr>
        <w:t xml:space="preserve"> </w:t>
      </w:r>
      <w:r w:rsidRPr="003D242C">
        <w:rPr>
          <w:sz w:val="22"/>
          <w:szCs w:val="22"/>
        </w:rPr>
        <w:t>D</w:t>
      </w:r>
      <w:r w:rsidR="005B5B6B">
        <w:rPr>
          <w:sz w:val="22"/>
          <w:szCs w:val="22"/>
        </w:rPr>
        <w:t>irección</w:t>
      </w:r>
      <w:r w:rsidR="00911D2B">
        <w:rPr>
          <w:sz w:val="22"/>
          <w:szCs w:val="22"/>
        </w:rPr>
        <w:t xml:space="preserve"> </w:t>
      </w:r>
      <w:r w:rsidR="005B5B6B">
        <w:rPr>
          <w:sz w:val="22"/>
          <w:szCs w:val="22"/>
        </w:rPr>
        <w:t>de</w:t>
      </w:r>
      <w:r w:rsidR="00911D2B">
        <w:rPr>
          <w:sz w:val="22"/>
          <w:szCs w:val="22"/>
        </w:rPr>
        <w:t xml:space="preserve"> </w:t>
      </w:r>
      <w:r w:rsidRPr="003D242C">
        <w:rPr>
          <w:sz w:val="22"/>
          <w:szCs w:val="22"/>
        </w:rPr>
        <w:t>I</w:t>
      </w:r>
      <w:r w:rsidR="005B5B6B">
        <w:rPr>
          <w:sz w:val="22"/>
          <w:szCs w:val="22"/>
        </w:rPr>
        <w:t>nfraestructura</w:t>
      </w:r>
      <w:r w:rsidR="00911D2B">
        <w:rPr>
          <w:sz w:val="22"/>
          <w:szCs w:val="22"/>
        </w:rPr>
        <w:t xml:space="preserve"> </w:t>
      </w:r>
      <w:r w:rsidR="005B5B6B">
        <w:rPr>
          <w:sz w:val="22"/>
          <w:szCs w:val="22"/>
        </w:rPr>
        <w:t>de</w:t>
      </w:r>
      <w:r w:rsidR="00911D2B">
        <w:rPr>
          <w:sz w:val="22"/>
          <w:szCs w:val="22"/>
        </w:rPr>
        <w:t xml:space="preserve"> </w:t>
      </w:r>
      <w:r w:rsidRPr="003D242C">
        <w:rPr>
          <w:sz w:val="22"/>
          <w:szCs w:val="22"/>
        </w:rPr>
        <w:t>E</w:t>
      </w:r>
      <w:r w:rsidR="005B5B6B">
        <w:rPr>
          <w:sz w:val="22"/>
          <w:szCs w:val="22"/>
        </w:rPr>
        <w:t>quipamiento</w:t>
      </w:r>
      <w:r w:rsidR="00911D2B">
        <w:rPr>
          <w:sz w:val="22"/>
          <w:szCs w:val="22"/>
        </w:rPr>
        <w:t xml:space="preserve"> </w:t>
      </w:r>
      <w:r w:rsidRPr="003D242C">
        <w:rPr>
          <w:sz w:val="22"/>
          <w:szCs w:val="22"/>
        </w:rPr>
        <w:t>E</w:t>
      </w:r>
      <w:r w:rsidR="005B5B6B">
        <w:rPr>
          <w:sz w:val="22"/>
          <w:szCs w:val="22"/>
        </w:rPr>
        <w:t>ducativo</w:t>
      </w:r>
      <w:r w:rsidR="00911D2B">
        <w:rPr>
          <w:sz w:val="22"/>
          <w:szCs w:val="22"/>
        </w:rPr>
        <w:t xml:space="preserve"> </w:t>
      </w:r>
      <w:r w:rsidR="003C31D8" w:rsidRPr="003D242C">
        <w:rPr>
          <w:sz w:val="22"/>
          <w:szCs w:val="22"/>
        </w:rPr>
        <w:t>durante</w:t>
      </w:r>
      <w:r w:rsidR="00911D2B">
        <w:rPr>
          <w:sz w:val="22"/>
          <w:szCs w:val="22"/>
        </w:rPr>
        <w:t xml:space="preserve"> </w:t>
      </w:r>
      <w:r w:rsidR="003C31D8" w:rsidRPr="003D242C">
        <w:rPr>
          <w:sz w:val="22"/>
          <w:szCs w:val="22"/>
        </w:rPr>
        <w:t>el</w:t>
      </w:r>
      <w:r w:rsidR="00911D2B">
        <w:rPr>
          <w:sz w:val="22"/>
          <w:szCs w:val="22"/>
        </w:rPr>
        <w:t xml:space="preserve"> </w:t>
      </w:r>
      <w:r w:rsidRPr="003D242C">
        <w:rPr>
          <w:sz w:val="22"/>
          <w:szCs w:val="22"/>
        </w:rPr>
        <w:t>desarrollo</w:t>
      </w:r>
      <w:r w:rsidR="00911D2B">
        <w:rPr>
          <w:sz w:val="22"/>
          <w:szCs w:val="22"/>
        </w:rPr>
        <w:t xml:space="preserve"> </w:t>
      </w:r>
      <w:r w:rsidRPr="003D242C">
        <w:rPr>
          <w:sz w:val="22"/>
          <w:szCs w:val="22"/>
        </w:rPr>
        <w:t>del</w:t>
      </w:r>
      <w:r w:rsidR="00911D2B">
        <w:rPr>
          <w:sz w:val="22"/>
          <w:szCs w:val="22"/>
        </w:rPr>
        <w:t xml:space="preserve"> </w:t>
      </w:r>
      <w:r w:rsidRPr="003D242C">
        <w:rPr>
          <w:sz w:val="22"/>
          <w:szCs w:val="22"/>
        </w:rPr>
        <w:t>proyecto</w:t>
      </w:r>
      <w:r w:rsidR="00911D2B">
        <w:rPr>
          <w:sz w:val="22"/>
          <w:szCs w:val="22"/>
        </w:rPr>
        <w:t xml:space="preserve"> </w:t>
      </w:r>
      <w:r w:rsidRPr="003D242C">
        <w:rPr>
          <w:sz w:val="22"/>
          <w:szCs w:val="22"/>
        </w:rPr>
        <w:t>fue</w:t>
      </w:r>
      <w:r w:rsidR="00911D2B">
        <w:rPr>
          <w:sz w:val="22"/>
          <w:szCs w:val="22"/>
        </w:rPr>
        <w:t xml:space="preserve"> </w:t>
      </w:r>
      <w:r w:rsidRPr="003D242C">
        <w:rPr>
          <w:sz w:val="22"/>
          <w:szCs w:val="22"/>
        </w:rPr>
        <w:t>nula,</w:t>
      </w:r>
      <w:r w:rsidR="00911D2B">
        <w:rPr>
          <w:sz w:val="22"/>
          <w:szCs w:val="22"/>
        </w:rPr>
        <w:t xml:space="preserve"> </w:t>
      </w:r>
      <w:r w:rsidRPr="003D242C">
        <w:rPr>
          <w:sz w:val="22"/>
          <w:szCs w:val="22"/>
        </w:rPr>
        <w:t>provocando</w:t>
      </w:r>
      <w:r w:rsidR="00911D2B">
        <w:rPr>
          <w:sz w:val="22"/>
          <w:szCs w:val="22"/>
        </w:rPr>
        <w:t xml:space="preserve"> </w:t>
      </w:r>
      <w:r w:rsidR="008A2F3A">
        <w:rPr>
          <w:sz w:val="22"/>
          <w:szCs w:val="22"/>
        </w:rPr>
        <w:t>el</w:t>
      </w:r>
      <w:r w:rsidR="00911D2B">
        <w:rPr>
          <w:sz w:val="22"/>
          <w:szCs w:val="22"/>
        </w:rPr>
        <w:t xml:space="preserve"> </w:t>
      </w:r>
      <w:r w:rsidRPr="003D242C">
        <w:rPr>
          <w:sz w:val="22"/>
          <w:szCs w:val="22"/>
        </w:rPr>
        <w:t>uso</w:t>
      </w:r>
      <w:r w:rsidR="00911D2B">
        <w:rPr>
          <w:sz w:val="22"/>
          <w:szCs w:val="22"/>
        </w:rPr>
        <w:t xml:space="preserve"> </w:t>
      </w:r>
      <w:r w:rsidRPr="003D242C">
        <w:rPr>
          <w:sz w:val="22"/>
          <w:szCs w:val="22"/>
        </w:rPr>
        <w:t>ineficiente</w:t>
      </w:r>
      <w:r w:rsidR="00911D2B">
        <w:rPr>
          <w:sz w:val="22"/>
          <w:szCs w:val="22"/>
        </w:rPr>
        <w:t xml:space="preserve"> </w:t>
      </w:r>
      <w:r w:rsidRPr="003D242C">
        <w:rPr>
          <w:sz w:val="22"/>
          <w:szCs w:val="22"/>
        </w:rPr>
        <w:t>de</w:t>
      </w:r>
      <w:r w:rsidR="00911D2B">
        <w:rPr>
          <w:sz w:val="22"/>
          <w:szCs w:val="22"/>
        </w:rPr>
        <w:t xml:space="preserve"> </w:t>
      </w:r>
      <w:r w:rsidRPr="003D242C">
        <w:rPr>
          <w:sz w:val="22"/>
          <w:szCs w:val="22"/>
        </w:rPr>
        <w:t>los</w:t>
      </w:r>
      <w:r w:rsidR="00911D2B">
        <w:rPr>
          <w:sz w:val="22"/>
          <w:szCs w:val="22"/>
        </w:rPr>
        <w:t xml:space="preserve"> </w:t>
      </w:r>
      <w:r w:rsidRPr="003D242C">
        <w:rPr>
          <w:sz w:val="22"/>
          <w:szCs w:val="22"/>
        </w:rPr>
        <w:t>recursos</w:t>
      </w:r>
      <w:r w:rsidR="00911D2B">
        <w:rPr>
          <w:sz w:val="22"/>
          <w:szCs w:val="22"/>
        </w:rPr>
        <w:t xml:space="preserve"> </w:t>
      </w:r>
      <w:r w:rsidRPr="003D242C">
        <w:rPr>
          <w:sz w:val="22"/>
          <w:szCs w:val="22"/>
        </w:rPr>
        <w:t>económicos</w:t>
      </w:r>
      <w:r w:rsidR="00911D2B">
        <w:rPr>
          <w:sz w:val="22"/>
          <w:szCs w:val="22"/>
        </w:rPr>
        <w:t xml:space="preserve"> </w:t>
      </w:r>
      <w:r w:rsidRPr="003D242C">
        <w:rPr>
          <w:sz w:val="22"/>
          <w:szCs w:val="22"/>
        </w:rPr>
        <w:t>y</w:t>
      </w:r>
      <w:r w:rsidR="00911D2B">
        <w:rPr>
          <w:sz w:val="22"/>
          <w:szCs w:val="22"/>
        </w:rPr>
        <w:t xml:space="preserve"> </w:t>
      </w:r>
      <w:r w:rsidRPr="003D242C">
        <w:rPr>
          <w:sz w:val="22"/>
          <w:szCs w:val="22"/>
        </w:rPr>
        <w:t>dejando</w:t>
      </w:r>
      <w:r w:rsidR="00911D2B">
        <w:rPr>
          <w:sz w:val="22"/>
          <w:szCs w:val="22"/>
        </w:rPr>
        <w:t xml:space="preserve"> </w:t>
      </w:r>
      <w:r w:rsidRPr="003D242C">
        <w:rPr>
          <w:sz w:val="22"/>
          <w:szCs w:val="22"/>
        </w:rPr>
        <w:t>inconclusa</w:t>
      </w:r>
      <w:r w:rsidR="00911D2B">
        <w:rPr>
          <w:sz w:val="22"/>
          <w:szCs w:val="22"/>
        </w:rPr>
        <w:t xml:space="preserve"> </w:t>
      </w:r>
      <w:r w:rsidRPr="003D242C">
        <w:rPr>
          <w:sz w:val="22"/>
          <w:szCs w:val="22"/>
        </w:rPr>
        <w:t>la</w:t>
      </w:r>
      <w:r w:rsidR="00911D2B">
        <w:rPr>
          <w:sz w:val="22"/>
          <w:szCs w:val="22"/>
        </w:rPr>
        <w:t xml:space="preserve"> </w:t>
      </w:r>
      <w:r w:rsidRPr="003D242C">
        <w:rPr>
          <w:sz w:val="22"/>
          <w:szCs w:val="22"/>
        </w:rPr>
        <w:t>obra</w:t>
      </w:r>
      <w:r w:rsidR="00911D2B">
        <w:rPr>
          <w:sz w:val="22"/>
          <w:szCs w:val="22"/>
        </w:rPr>
        <w:t xml:space="preserve"> </w:t>
      </w:r>
      <w:r w:rsidRPr="003D242C">
        <w:rPr>
          <w:sz w:val="22"/>
          <w:szCs w:val="22"/>
        </w:rPr>
        <w:t>del</w:t>
      </w:r>
      <w:r w:rsidR="00911D2B">
        <w:rPr>
          <w:sz w:val="22"/>
          <w:szCs w:val="22"/>
        </w:rPr>
        <w:t xml:space="preserve"> </w:t>
      </w:r>
      <w:r w:rsidRPr="003D242C">
        <w:rPr>
          <w:sz w:val="22"/>
          <w:szCs w:val="22"/>
        </w:rPr>
        <w:t>Edificio</w:t>
      </w:r>
      <w:r w:rsidR="00911D2B">
        <w:rPr>
          <w:sz w:val="22"/>
          <w:szCs w:val="22"/>
        </w:rPr>
        <w:t xml:space="preserve"> </w:t>
      </w:r>
      <w:r w:rsidRPr="003D242C">
        <w:rPr>
          <w:sz w:val="22"/>
          <w:szCs w:val="22"/>
        </w:rPr>
        <w:t>Administrativo,</w:t>
      </w:r>
      <w:r w:rsidR="00911D2B">
        <w:rPr>
          <w:sz w:val="22"/>
          <w:szCs w:val="22"/>
        </w:rPr>
        <w:t xml:space="preserve"> </w:t>
      </w:r>
      <w:r w:rsidRPr="003D242C">
        <w:rPr>
          <w:sz w:val="22"/>
          <w:szCs w:val="22"/>
        </w:rPr>
        <w:t>la</w:t>
      </w:r>
      <w:r w:rsidR="00911D2B">
        <w:rPr>
          <w:sz w:val="22"/>
          <w:szCs w:val="22"/>
        </w:rPr>
        <w:t xml:space="preserve"> </w:t>
      </w:r>
      <w:r w:rsidRPr="003D242C">
        <w:rPr>
          <w:sz w:val="22"/>
          <w:szCs w:val="22"/>
        </w:rPr>
        <w:t>cual</w:t>
      </w:r>
      <w:r w:rsidR="00911D2B">
        <w:rPr>
          <w:sz w:val="22"/>
          <w:szCs w:val="22"/>
        </w:rPr>
        <w:t xml:space="preserve"> </w:t>
      </w:r>
      <w:r w:rsidRPr="003D242C">
        <w:rPr>
          <w:sz w:val="22"/>
          <w:szCs w:val="22"/>
        </w:rPr>
        <w:t>según</w:t>
      </w:r>
      <w:r w:rsidR="00911D2B">
        <w:rPr>
          <w:sz w:val="22"/>
          <w:szCs w:val="22"/>
        </w:rPr>
        <w:t xml:space="preserve"> </w:t>
      </w:r>
      <w:r w:rsidRPr="003D242C">
        <w:rPr>
          <w:sz w:val="22"/>
          <w:szCs w:val="22"/>
        </w:rPr>
        <w:t>el</w:t>
      </w:r>
      <w:r w:rsidR="00911D2B">
        <w:rPr>
          <w:sz w:val="22"/>
          <w:szCs w:val="22"/>
        </w:rPr>
        <w:t xml:space="preserve"> </w:t>
      </w:r>
      <w:r w:rsidRPr="003D242C">
        <w:rPr>
          <w:sz w:val="22"/>
          <w:szCs w:val="22"/>
        </w:rPr>
        <w:t>informe</w:t>
      </w:r>
      <w:r w:rsidR="00911D2B">
        <w:rPr>
          <w:sz w:val="22"/>
          <w:szCs w:val="22"/>
        </w:rPr>
        <w:t xml:space="preserve"> </w:t>
      </w:r>
      <w:r w:rsidRPr="003D242C">
        <w:rPr>
          <w:sz w:val="22"/>
          <w:szCs w:val="22"/>
        </w:rPr>
        <w:t>DIEE-DP-UPA-0034-013</w:t>
      </w:r>
      <w:r w:rsidR="00911D2B">
        <w:rPr>
          <w:sz w:val="22"/>
          <w:szCs w:val="22"/>
        </w:rPr>
        <w:t xml:space="preserve"> </w:t>
      </w:r>
      <w:r w:rsidRPr="003D242C">
        <w:rPr>
          <w:sz w:val="22"/>
          <w:szCs w:val="22"/>
        </w:rPr>
        <w:t>de</w:t>
      </w:r>
      <w:r w:rsidR="00911D2B">
        <w:rPr>
          <w:sz w:val="22"/>
          <w:szCs w:val="22"/>
        </w:rPr>
        <w:t xml:space="preserve"> </w:t>
      </w:r>
      <w:r w:rsidRPr="003D242C">
        <w:rPr>
          <w:sz w:val="22"/>
          <w:szCs w:val="22"/>
        </w:rPr>
        <w:t>fecha</w:t>
      </w:r>
      <w:r w:rsidR="00911D2B">
        <w:rPr>
          <w:sz w:val="22"/>
          <w:szCs w:val="22"/>
        </w:rPr>
        <w:t xml:space="preserve"> </w:t>
      </w:r>
      <w:r w:rsidRPr="003D242C">
        <w:rPr>
          <w:sz w:val="22"/>
          <w:szCs w:val="22"/>
        </w:rPr>
        <w:t>22</w:t>
      </w:r>
      <w:r w:rsidR="00911D2B">
        <w:rPr>
          <w:sz w:val="22"/>
          <w:szCs w:val="22"/>
        </w:rPr>
        <w:t xml:space="preserve"> </w:t>
      </w:r>
      <w:r w:rsidRPr="003D242C">
        <w:rPr>
          <w:sz w:val="22"/>
          <w:szCs w:val="22"/>
        </w:rPr>
        <w:t>de</w:t>
      </w:r>
      <w:r w:rsidR="00911D2B">
        <w:rPr>
          <w:sz w:val="22"/>
          <w:szCs w:val="22"/>
        </w:rPr>
        <w:t xml:space="preserve"> </w:t>
      </w:r>
      <w:r w:rsidRPr="003D242C">
        <w:rPr>
          <w:sz w:val="22"/>
          <w:szCs w:val="22"/>
        </w:rPr>
        <w:t>enero</w:t>
      </w:r>
      <w:r w:rsidR="00911D2B">
        <w:rPr>
          <w:sz w:val="22"/>
          <w:szCs w:val="22"/>
        </w:rPr>
        <w:t xml:space="preserve"> </w:t>
      </w:r>
      <w:r w:rsidRPr="003D242C">
        <w:rPr>
          <w:sz w:val="22"/>
          <w:szCs w:val="22"/>
        </w:rPr>
        <w:t>2013</w:t>
      </w:r>
      <w:r w:rsidR="003C31D8" w:rsidRPr="003D242C">
        <w:rPr>
          <w:sz w:val="22"/>
          <w:szCs w:val="22"/>
        </w:rPr>
        <w:t>,</w:t>
      </w:r>
      <w:r w:rsidR="00911D2B">
        <w:rPr>
          <w:sz w:val="22"/>
          <w:szCs w:val="22"/>
        </w:rPr>
        <w:t xml:space="preserve"> </w:t>
      </w:r>
      <w:r w:rsidR="003C31D8" w:rsidRPr="003D242C">
        <w:rPr>
          <w:sz w:val="22"/>
          <w:szCs w:val="22"/>
        </w:rPr>
        <w:t>presentado</w:t>
      </w:r>
      <w:r w:rsidR="00911D2B">
        <w:rPr>
          <w:sz w:val="22"/>
          <w:szCs w:val="22"/>
        </w:rPr>
        <w:t xml:space="preserve"> </w:t>
      </w:r>
      <w:r w:rsidRPr="003D242C">
        <w:rPr>
          <w:sz w:val="22"/>
          <w:szCs w:val="22"/>
        </w:rPr>
        <w:t>por</w:t>
      </w:r>
      <w:r w:rsidR="00911D2B">
        <w:rPr>
          <w:sz w:val="22"/>
          <w:szCs w:val="22"/>
        </w:rPr>
        <w:t xml:space="preserve"> </w:t>
      </w:r>
      <w:r w:rsidRPr="003D242C">
        <w:rPr>
          <w:sz w:val="22"/>
          <w:szCs w:val="22"/>
        </w:rPr>
        <w:t>al</w:t>
      </w:r>
      <w:r w:rsidR="00911D2B">
        <w:rPr>
          <w:sz w:val="22"/>
          <w:szCs w:val="22"/>
        </w:rPr>
        <w:t xml:space="preserve"> </w:t>
      </w:r>
      <w:r w:rsidRPr="003D242C">
        <w:rPr>
          <w:sz w:val="22"/>
          <w:szCs w:val="22"/>
        </w:rPr>
        <w:t>Ing.</w:t>
      </w:r>
      <w:r w:rsidR="00911D2B">
        <w:rPr>
          <w:sz w:val="22"/>
          <w:szCs w:val="22"/>
        </w:rPr>
        <w:t xml:space="preserve"> </w:t>
      </w:r>
      <w:r w:rsidRPr="003D242C">
        <w:rPr>
          <w:sz w:val="22"/>
          <w:szCs w:val="22"/>
        </w:rPr>
        <w:t>Victoria</w:t>
      </w:r>
      <w:r w:rsidR="00911D2B">
        <w:rPr>
          <w:sz w:val="22"/>
          <w:szCs w:val="22"/>
        </w:rPr>
        <w:t xml:space="preserve"> </w:t>
      </w:r>
      <w:r w:rsidRPr="003D242C">
        <w:rPr>
          <w:sz w:val="22"/>
          <w:szCs w:val="22"/>
        </w:rPr>
        <w:t>Salazar</w:t>
      </w:r>
      <w:r w:rsidR="00911D2B">
        <w:rPr>
          <w:sz w:val="22"/>
          <w:szCs w:val="22"/>
        </w:rPr>
        <w:t xml:space="preserve"> </w:t>
      </w:r>
      <w:r w:rsidRPr="003D242C">
        <w:rPr>
          <w:sz w:val="22"/>
          <w:szCs w:val="22"/>
        </w:rPr>
        <w:t>Romero,</w:t>
      </w:r>
      <w:r w:rsidR="00911D2B">
        <w:rPr>
          <w:sz w:val="22"/>
          <w:szCs w:val="22"/>
        </w:rPr>
        <w:t xml:space="preserve"> </w:t>
      </w:r>
      <w:r w:rsidRPr="003D242C">
        <w:rPr>
          <w:sz w:val="22"/>
          <w:szCs w:val="22"/>
        </w:rPr>
        <w:t>la</w:t>
      </w:r>
      <w:r w:rsidR="00911D2B">
        <w:rPr>
          <w:sz w:val="22"/>
          <w:szCs w:val="22"/>
        </w:rPr>
        <w:t xml:space="preserve"> </w:t>
      </w:r>
      <w:r w:rsidRPr="003D242C">
        <w:rPr>
          <w:sz w:val="22"/>
          <w:szCs w:val="22"/>
        </w:rPr>
        <w:t>obra</w:t>
      </w:r>
      <w:r w:rsidR="00911D2B">
        <w:rPr>
          <w:sz w:val="22"/>
          <w:szCs w:val="22"/>
        </w:rPr>
        <w:t xml:space="preserve"> </w:t>
      </w:r>
      <w:r w:rsidRPr="003D242C">
        <w:rPr>
          <w:sz w:val="22"/>
          <w:szCs w:val="22"/>
        </w:rPr>
        <w:t>se</w:t>
      </w:r>
      <w:r w:rsidR="00911D2B">
        <w:rPr>
          <w:sz w:val="22"/>
          <w:szCs w:val="22"/>
        </w:rPr>
        <w:t xml:space="preserve"> </w:t>
      </w:r>
      <w:r w:rsidRPr="003D242C">
        <w:rPr>
          <w:sz w:val="22"/>
          <w:szCs w:val="22"/>
        </w:rPr>
        <w:t>encuentra</w:t>
      </w:r>
      <w:r w:rsidR="00911D2B">
        <w:rPr>
          <w:sz w:val="22"/>
          <w:szCs w:val="22"/>
        </w:rPr>
        <w:t xml:space="preserve"> </w:t>
      </w:r>
      <w:r w:rsidRPr="003D242C">
        <w:rPr>
          <w:sz w:val="22"/>
          <w:szCs w:val="22"/>
        </w:rPr>
        <w:t>en</w:t>
      </w:r>
      <w:r w:rsidR="00911D2B">
        <w:rPr>
          <w:sz w:val="22"/>
          <w:szCs w:val="22"/>
        </w:rPr>
        <w:t xml:space="preserve"> </w:t>
      </w:r>
      <w:r w:rsidRPr="003D242C">
        <w:rPr>
          <w:sz w:val="22"/>
          <w:szCs w:val="22"/>
        </w:rPr>
        <w:t>un</w:t>
      </w:r>
      <w:r w:rsidR="00911D2B">
        <w:rPr>
          <w:sz w:val="22"/>
          <w:szCs w:val="22"/>
        </w:rPr>
        <w:t xml:space="preserve"> </w:t>
      </w:r>
      <w:r w:rsidRPr="003D242C">
        <w:rPr>
          <w:sz w:val="22"/>
          <w:szCs w:val="22"/>
        </w:rPr>
        <w:t>60%</w:t>
      </w:r>
      <w:r w:rsidR="00911D2B">
        <w:rPr>
          <w:sz w:val="22"/>
          <w:szCs w:val="22"/>
        </w:rPr>
        <w:t xml:space="preserve"> </w:t>
      </w:r>
      <w:r w:rsidRPr="003D242C">
        <w:rPr>
          <w:sz w:val="22"/>
          <w:szCs w:val="22"/>
        </w:rPr>
        <w:t>de</w:t>
      </w:r>
      <w:r w:rsidR="00911D2B">
        <w:rPr>
          <w:sz w:val="22"/>
          <w:szCs w:val="22"/>
        </w:rPr>
        <w:t xml:space="preserve"> </w:t>
      </w:r>
      <w:r w:rsidRPr="003D242C">
        <w:rPr>
          <w:sz w:val="22"/>
          <w:szCs w:val="22"/>
        </w:rPr>
        <w:t>ejecución.</w:t>
      </w:r>
    </w:p>
    <w:p w:rsidR="009777F4" w:rsidRDefault="009777F4" w:rsidP="007E4565">
      <w:pPr>
        <w:jc w:val="both"/>
        <w:rPr>
          <w:sz w:val="22"/>
          <w:szCs w:val="22"/>
        </w:rPr>
      </w:pPr>
    </w:p>
    <w:p w:rsidR="009777F4" w:rsidRPr="003D242C" w:rsidRDefault="009777F4" w:rsidP="007E4565">
      <w:pPr>
        <w:jc w:val="both"/>
        <w:rPr>
          <w:sz w:val="22"/>
          <w:szCs w:val="22"/>
        </w:rPr>
      </w:pPr>
      <w:r>
        <w:rPr>
          <w:sz w:val="22"/>
          <w:szCs w:val="22"/>
        </w:rPr>
        <w:t>Además</w:t>
      </w:r>
      <w:r w:rsidR="00911D2B">
        <w:rPr>
          <w:sz w:val="22"/>
          <w:szCs w:val="22"/>
        </w:rPr>
        <w:t xml:space="preserve"> </w:t>
      </w:r>
      <w:r>
        <w:rPr>
          <w:sz w:val="22"/>
          <w:szCs w:val="22"/>
        </w:rPr>
        <w:t>del</w:t>
      </w:r>
      <w:r w:rsidR="00911D2B">
        <w:rPr>
          <w:sz w:val="22"/>
          <w:szCs w:val="22"/>
        </w:rPr>
        <w:t xml:space="preserve"> </w:t>
      </w:r>
      <w:r>
        <w:rPr>
          <w:sz w:val="22"/>
          <w:szCs w:val="22"/>
        </w:rPr>
        <w:t>informe</w:t>
      </w:r>
      <w:r w:rsidR="00911D2B">
        <w:rPr>
          <w:sz w:val="22"/>
          <w:szCs w:val="22"/>
        </w:rPr>
        <w:t xml:space="preserve"> </w:t>
      </w:r>
      <w:r>
        <w:rPr>
          <w:sz w:val="22"/>
          <w:szCs w:val="22"/>
        </w:rPr>
        <w:t>presentado</w:t>
      </w:r>
      <w:r w:rsidR="00911D2B">
        <w:rPr>
          <w:sz w:val="22"/>
          <w:szCs w:val="22"/>
        </w:rPr>
        <w:t xml:space="preserve"> </w:t>
      </w:r>
      <w:r>
        <w:rPr>
          <w:sz w:val="22"/>
          <w:szCs w:val="22"/>
        </w:rPr>
        <w:t>por</w:t>
      </w:r>
      <w:r w:rsidR="00911D2B">
        <w:rPr>
          <w:sz w:val="22"/>
          <w:szCs w:val="22"/>
        </w:rPr>
        <w:t xml:space="preserve"> </w:t>
      </w:r>
      <w:r>
        <w:rPr>
          <w:sz w:val="22"/>
          <w:szCs w:val="22"/>
        </w:rPr>
        <w:t>la</w:t>
      </w:r>
      <w:r w:rsidR="00911D2B">
        <w:rPr>
          <w:sz w:val="22"/>
          <w:szCs w:val="22"/>
        </w:rPr>
        <w:t xml:space="preserve"> </w:t>
      </w:r>
      <w:r>
        <w:rPr>
          <w:sz w:val="22"/>
          <w:szCs w:val="22"/>
        </w:rPr>
        <w:t>Ing.</w:t>
      </w:r>
      <w:r w:rsidR="00911D2B">
        <w:rPr>
          <w:sz w:val="22"/>
          <w:szCs w:val="22"/>
        </w:rPr>
        <w:t xml:space="preserve"> </w:t>
      </w:r>
      <w:r>
        <w:rPr>
          <w:sz w:val="22"/>
          <w:szCs w:val="22"/>
        </w:rPr>
        <w:t>Salazar</w:t>
      </w:r>
      <w:r w:rsidR="00911D2B">
        <w:rPr>
          <w:sz w:val="22"/>
          <w:szCs w:val="22"/>
        </w:rPr>
        <w:t xml:space="preserve"> </w:t>
      </w:r>
      <w:r>
        <w:rPr>
          <w:sz w:val="22"/>
          <w:szCs w:val="22"/>
        </w:rPr>
        <w:t>Romero,</w:t>
      </w:r>
      <w:r w:rsidR="00911D2B">
        <w:rPr>
          <w:sz w:val="22"/>
          <w:szCs w:val="22"/>
        </w:rPr>
        <w:t xml:space="preserve"> </w:t>
      </w:r>
      <w:r>
        <w:rPr>
          <w:sz w:val="22"/>
          <w:szCs w:val="22"/>
        </w:rPr>
        <w:t>la</w:t>
      </w:r>
      <w:r w:rsidR="00911D2B">
        <w:rPr>
          <w:sz w:val="22"/>
          <w:szCs w:val="22"/>
        </w:rPr>
        <w:t xml:space="preserve"> </w:t>
      </w:r>
      <w:r>
        <w:rPr>
          <w:sz w:val="22"/>
          <w:szCs w:val="22"/>
        </w:rPr>
        <w:t>Junta</w:t>
      </w:r>
      <w:r w:rsidR="00911D2B">
        <w:rPr>
          <w:sz w:val="22"/>
          <w:szCs w:val="22"/>
        </w:rPr>
        <w:t xml:space="preserve"> </w:t>
      </w:r>
      <w:r>
        <w:rPr>
          <w:sz w:val="22"/>
          <w:szCs w:val="22"/>
        </w:rPr>
        <w:t>Administrativa</w:t>
      </w:r>
      <w:r w:rsidR="00911D2B">
        <w:rPr>
          <w:sz w:val="22"/>
          <w:szCs w:val="22"/>
        </w:rPr>
        <w:t xml:space="preserve"> </w:t>
      </w:r>
      <w:r>
        <w:rPr>
          <w:sz w:val="22"/>
          <w:szCs w:val="22"/>
        </w:rPr>
        <w:t>contrató</w:t>
      </w:r>
      <w:r w:rsidR="00C172EE">
        <w:rPr>
          <w:sz w:val="22"/>
          <w:szCs w:val="22"/>
        </w:rPr>
        <w:t xml:space="preserve"> </w:t>
      </w:r>
      <w:r>
        <w:rPr>
          <w:sz w:val="22"/>
          <w:szCs w:val="22"/>
        </w:rPr>
        <w:t>al</w:t>
      </w:r>
      <w:r w:rsidR="00911D2B">
        <w:rPr>
          <w:sz w:val="22"/>
          <w:szCs w:val="22"/>
        </w:rPr>
        <w:t xml:space="preserve"> </w:t>
      </w:r>
      <w:r>
        <w:rPr>
          <w:sz w:val="22"/>
          <w:szCs w:val="22"/>
        </w:rPr>
        <w:t>Ing.</w:t>
      </w:r>
      <w:r w:rsidR="00911D2B">
        <w:rPr>
          <w:sz w:val="22"/>
          <w:szCs w:val="22"/>
        </w:rPr>
        <w:t xml:space="preserve"> </w:t>
      </w:r>
      <w:r>
        <w:rPr>
          <w:sz w:val="22"/>
          <w:szCs w:val="22"/>
        </w:rPr>
        <w:t>Ramiro</w:t>
      </w:r>
      <w:r w:rsidR="00911D2B">
        <w:rPr>
          <w:sz w:val="22"/>
          <w:szCs w:val="22"/>
        </w:rPr>
        <w:t xml:space="preserve"> </w:t>
      </w:r>
      <w:r>
        <w:rPr>
          <w:sz w:val="22"/>
          <w:szCs w:val="22"/>
        </w:rPr>
        <w:t>Fonseca</w:t>
      </w:r>
      <w:r w:rsidR="00911D2B">
        <w:rPr>
          <w:sz w:val="22"/>
          <w:szCs w:val="22"/>
        </w:rPr>
        <w:t xml:space="preserve"> </w:t>
      </w:r>
      <w:r>
        <w:rPr>
          <w:sz w:val="22"/>
          <w:szCs w:val="22"/>
        </w:rPr>
        <w:t>Macrini</w:t>
      </w:r>
      <w:r w:rsidR="00911D2B">
        <w:rPr>
          <w:sz w:val="22"/>
          <w:szCs w:val="22"/>
        </w:rPr>
        <w:t xml:space="preserve"> </w:t>
      </w:r>
      <w:r w:rsidR="00021D18">
        <w:rPr>
          <w:sz w:val="22"/>
          <w:szCs w:val="22"/>
        </w:rPr>
        <w:t>(Sesión</w:t>
      </w:r>
      <w:r w:rsidR="00911D2B">
        <w:rPr>
          <w:sz w:val="22"/>
          <w:szCs w:val="22"/>
        </w:rPr>
        <w:t xml:space="preserve"> </w:t>
      </w:r>
      <w:r w:rsidR="00021D18">
        <w:rPr>
          <w:sz w:val="22"/>
          <w:szCs w:val="22"/>
        </w:rPr>
        <w:t>Extraordinaria</w:t>
      </w:r>
      <w:r w:rsidR="00911D2B">
        <w:rPr>
          <w:sz w:val="22"/>
          <w:szCs w:val="22"/>
        </w:rPr>
        <w:t xml:space="preserve"> </w:t>
      </w:r>
      <w:r w:rsidR="00021D18">
        <w:rPr>
          <w:sz w:val="22"/>
          <w:szCs w:val="22"/>
        </w:rPr>
        <w:t>420</w:t>
      </w:r>
      <w:r w:rsidR="00911D2B">
        <w:rPr>
          <w:sz w:val="22"/>
          <w:szCs w:val="22"/>
        </w:rPr>
        <w:t xml:space="preserve"> </w:t>
      </w:r>
      <w:r w:rsidR="00021D18">
        <w:rPr>
          <w:sz w:val="22"/>
          <w:szCs w:val="22"/>
        </w:rPr>
        <w:t>de</w:t>
      </w:r>
      <w:r w:rsidR="00911D2B">
        <w:rPr>
          <w:sz w:val="22"/>
          <w:szCs w:val="22"/>
        </w:rPr>
        <w:t xml:space="preserve"> </w:t>
      </w:r>
      <w:r w:rsidR="00021D18">
        <w:rPr>
          <w:sz w:val="22"/>
          <w:szCs w:val="22"/>
        </w:rPr>
        <w:t>fecha</w:t>
      </w:r>
      <w:r w:rsidR="00911D2B">
        <w:rPr>
          <w:sz w:val="22"/>
          <w:szCs w:val="22"/>
        </w:rPr>
        <w:t xml:space="preserve"> </w:t>
      </w:r>
      <w:r w:rsidR="00021D18">
        <w:rPr>
          <w:sz w:val="22"/>
          <w:szCs w:val="22"/>
        </w:rPr>
        <w:t>10</w:t>
      </w:r>
      <w:r w:rsidR="00911D2B">
        <w:rPr>
          <w:sz w:val="22"/>
          <w:szCs w:val="22"/>
        </w:rPr>
        <w:t xml:space="preserve"> </w:t>
      </w:r>
      <w:r w:rsidR="00021D18">
        <w:rPr>
          <w:sz w:val="22"/>
          <w:szCs w:val="22"/>
        </w:rPr>
        <w:t>de</w:t>
      </w:r>
      <w:r w:rsidR="00911D2B">
        <w:rPr>
          <w:sz w:val="22"/>
          <w:szCs w:val="22"/>
        </w:rPr>
        <w:t xml:space="preserve"> </w:t>
      </w:r>
      <w:r w:rsidR="00021D18">
        <w:rPr>
          <w:sz w:val="22"/>
          <w:szCs w:val="22"/>
        </w:rPr>
        <w:t>octubre</w:t>
      </w:r>
      <w:r w:rsidR="00911D2B">
        <w:rPr>
          <w:sz w:val="22"/>
          <w:szCs w:val="22"/>
        </w:rPr>
        <w:t xml:space="preserve"> </w:t>
      </w:r>
      <w:r w:rsidR="00021D18">
        <w:rPr>
          <w:sz w:val="22"/>
          <w:szCs w:val="22"/>
        </w:rPr>
        <w:t>2013)</w:t>
      </w:r>
      <w:r>
        <w:rPr>
          <w:sz w:val="22"/>
          <w:szCs w:val="22"/>
        </w:rPr>
        <w:t>,</w:t>
      </w:r>
      <w:r w:rsidR="00C172EE">
        <w:rPr>
          <w:sz w:val="22"/>
          <w:szCs w:val="22"/>
        </w:rPr>
        <w:t xml:space="preserve"> </w:t>
      </w:r>
      <w:r>
        <w:rPr>
          <w:sz w:val="22"/>
          <w:szCs w:val="22"/>
        </w:rPr>
        <w:t>para</w:t>
      </w:r>
      <w:r w:rsidR="00911D2B">
        <w:rPr>
          <w:sz w:val="22"/>
          <w:szCs w:val="22"/>
        </w:rPr>
        <w:t xml:space="preserve"> </w:t>
      </w:r>
      <w:r>
        <w:rPr>
          <w:sz w:val="22"/>
          <w:szCs w:val="22"/>
        </w:rPr>
        <w:t>que</w:t>
      </w:r>
      <w:r w:rsidR="00911D2B">
        <w:rPr>
          <w:sz w:val="22"/>
          <w:szCs w:val="22"/>
        </w:rPr>
        <w:t xml:space="preserve"> </w:t>
      </w:r>
      <w:r>
        <w:rPr>
          <w:sz w:val="22"/>
          <w:szCs w:val="22"/>
        </w:rPr>
        <w:t>realizara</w:t>
      </w:r>
      <w:r w:rsidR="00911D2B">
        <w:rPr>
          <w:sz w:val="22"/>
          <w:szCs w:val="22"/>
        </w:rPr>
        <w:t xml:space="preserve"> </w:t>
      </w:r>
      <w:r>
        <w:rPr>
          <w:sz w:val="22"/>
          <w:szCs w:val="22"/>
        </w:rPr>
        <w:t>un</w:t>
      </w:r>
      <w:r w:rsidR="00911D2B">
        <w:rPr>
          <w:sz w:val="22"/>
          <w:szCs w:val="22"/>
        </w:rPr>
        <w:t xml:space="preserve"> </w:t>
      </w:r>
      <w:r>
        <w:rPr>
          <w:sz w:val="22"/>
          <w:szCs w:val="22"/>
        </w:rPr>
        <w:t>peritaje</w:t>
      </w:r>
      <w:r w:rsidR="00911D2B">
        <w:rPr>
          <w:sz w:val="22"/>
          <w:szCs w:val="22"/>
        </w:rPr>
        <w:t xml:space="preserve"> </w:t>
      </w:r>
      <w:r>
        <w:rPr>
          <w:sz w:val="22"/>
          <w:szCs w:val="22"/>
        </w:rPr>
        <w:t>del</w:t>
      </w:r>
      <w:r w:rsidR="00911D2B">
        <w:rPr>
          <w:sz w:val="22"/>
          <w:szCs w:val="22"/>
        </w:rPr>
        <w:t xml:space="preserve"> </w:t>
      </w:r>
      <w:r>
        <w:rPr>
          <w:sz w:val="22"/>
          <w:szCs w:val="22"/>
        </w:rPr>
        <w:t>proceso</w:t>
      </w:r>
      <w:r w:rsidR="00911D2B">
        <w:rPr>
          <w:sz w:val="22"/>
          <w:szCs w:val="22"/>
        </w:rPr>
        <w:t xml:space="preserve"> </w:t>
      </w:r>
      <w:r>
        <w:rPr>
          <w:sz w:val="22"/>
          <w:szCs w:val="22"/>
        </w:rPr>
        <w:t>de</w:t>
      </w:r>
      <w:r w:rsidR="00911D2B">
        <w:rPr>
          <w:sz w:val="22"/>
          <w:szCs w:val="22"/>
        </w:rPr>
        <w:t xml:space="preserve"> </w:t>
      </w:r>
      <w:r>
        <w:rPr>
          <w:sz w:val="22"/>
          <w:szCs w:val="22"/>
        </w:rPr>
        <w:t>contratación</w:t>
      </w:r>
      <w:r w:rsidR="00911D2B">
        <w:rPr>
          <w:sz w:val="22"/>
          <w:szCs w:val="22"/>
        </w:rPr>
        <w:t xml:space="preserve"> </w:t>
      </w:r>
      <w:r>
        <w:rPr>
          <w:sz w:val="22"/>
          <w:szCs w:val="22"/>
        </w:rPr>
        <w:t>y</w:t>
      </w:r>
      <w:r w:rsidR="00911D2B">
        <w:rPr>
          <w:sz w:val="22"/>
          <w:szCs w:val="22"/>
        </w:rPr>
        <w:t xml:space="preserve"> </w:t>
      </w:r>
      <w:r>
        <w:rPr>
          <w:sz w:val="22"/>
          <w:szCs w:val="22"/>
        </w:rPr>
        <w:t>construcción</w:t>
      </w:r>
      <w:r w:rsidR="00911D2B">
        <w:rPr>
          <w:sz w:val="22"/>
          <w:szCs w:val="22"/>
        </w:rPr>
        <w:t xml:space="preserve"> </w:t>
      </w:r>
      <w:r>
        <w:rPr>
          <w:sz w:val="22"/>
          <w:szCs w:val="22"/>
        </w:rPr>
        <w:t>en</w:t>
      </w:r>
      <w:r w:rsidR="00911D2B">
        <w:rPr>
          <w:sz w:val="22"/>
          <w:szCs w:val="22"/>
        </w:rPr>
        <w:t xml:space="preserve"> </w:t>
      </w:r>
      <w:r>
        <w:rPr>
          <w:sz w:val="22"/>
          <w:szCs w:val="22"/>
        </w:rPr>
        <w:t>el</w:t>
      </w:r>
      <w:r w:rsidR="00911D2B">
        <w:rPr>
          <w:sz w:val="22"/>
          <w:szCs w:val="22"/>
        </w:rPr>
        <w:t xml:space="preserve"> </w:t>
      </w:r>
      <w:r>
        <w:rPr>
          <w:sz w:val="22"/>
          <w:szCs w:val="22"/>
        </w:rPr>
        <w:t>CTP</w:t>
      </w:r>
      <w:r w:rsidR="00911D2B">
        <w:rPr>
          <w:sz w:val="22"/>
          <w:szCs w:val="22"/>
        </w:rPr>
        <w:t xml:space="preserve"> </w:t>
      </w:r>
      <w:r>
        <w:rPr>
          <w:sz w:val="22"/>
          <w:szCs w:val="22"/>
        </w:rPr>
        <w:t>Fernando</w:t>
      </w:r>
      <w:r w:rsidR="00911D2B">
        <w:rPr>
          <w:sz w:val="22"/>
          <w:szCs w:val="22"/>
        </w:rPr>
        <w:t xml:space="preserve"> </w:t>
      </w:r>
      <w:r>
        <w:rPr>
          <w:sz w:val="22"/>
          <w:szCs w:val="22"/>
        </w:rPr>
        <w:t>Volio</w:t>
      </w:r>
      <w:r w:rsidR="00911D2B">
        <w:rPr>
          <w:sz w:val="22"/>
          <w:szCs w:val="22"/>
        </w:rPr>
        <w:t xml:space="preserve"> </w:t>
      </w:r>
      <w:r>
        <w:rPr>
          <w:sz w:val="22"/>
          <w:szCs w:val="22"/>
        </w:rPr>
        <w:t>Jim</w:t>
      </w:r>
      <w:r w:rsidR="002F6585">
        <w:rPr>
          <w:sz w:val="22"/>
          <w:szCs w:val="22"/>
        </w:rPr>
        <w:t>énez,</w:t>
      </w:r>
      <w:r w:rsidR="00911D2B">
        <w:rPr>
          <w:sz w:val="22"/>
          <w:szCs w:val="22"/>
        </w:rPr>
        <w:t xml:space="preserve"> </w:t>
      </w:r>
      <w:r w:rsidR="002F6585">
        <w:rPr>
          <w:sz w:val="22"/>
          <w:szCs w:val="22"/>
        </w:rPr>
        <w:t>el</w:t>
      </w:r>
      <w:r w:rsidR="00911D2B">
        <w:rPr>
          <w:sz w:val="22"/>
          <w:szCs w:val="22"/>
        </w:rPr>
        <w:t xml:space="preserve"> </w:t>
      </w:r>
      <w:r w:rsidR="002F6585">
        <w:rPr>
          <w:sz w:val="22"/>
          <w:szCs w:val="22"/>
        </w:rPr>
        <w:t>Ing.</w:t>
      </w:r>
      <w:r w:rsidR="00911D2B">
        <w:rPr>
          <w:sz w:val="22"/>
          <w:szCs w:val="22"/>
        </w:rPr>
        <w:t xml:space="preserve"> </w:t>
      </w:r>
      <w:r w:rsidR="002F6585">
        <w:rPr>
          <w:sz w:val="22"/>
          <w:szCs w:val="22"/>
        </w:rPr>
        <w:t>Fonseca</w:t>
      </w:r>
      <w:r w:rsidR="00911D2B">
        <w:rPr>
          <w:sz w:val="22"/>
          <w:szCs w:val="22"/>
        </w:rPr>
        <w:t xml:space="preserve"> </w:t>
      </w:r>
      <w:r w:rsidR="002F6585">
        <w:rPr>
          <w:sz w:val="22"/>
          <w:szCs w:val="22"/>
        </w:rPr>
        <w:t>Macrini</w:t>
      </w:r>
      <w:r w:rsidR="00911D2B">
        <w:rPr>
          <w:sz w:val="22"/>
          <w:szCs w:val="22"/>
        </w:rPr>
        <w:t xml:space="preserve"> </w:t>
      </w:r>
      <w:r w:rsidR="002F6585">
        <w:rPr>
          <w:sz w:val="22"/>
          <w:szCs w:val="22"/>
        </w:rPr>
        <w:t>detalla</w:t>
      </w:r>
      <w:r w:rsidR="00911D2B">
        <w:rPr>
          <w:sz w:val="22"/>
          <w:szCs w:val="22"/>
        </w:rPr>
        <w:t xml:space="preserve"> </w:t>
      </w:r>
      <w:r w:rsidR="002F6585">
        <w:rPr>
          <w:sz w:val="22"/>
          <w:szCs w:val="22"/>
        </w:rPr>
        <w:t>las</w:t>
      </w:r>
      <w:r w:rsidR="00911D2B">
        <w:rPr>
          <w:sz w:val="22"/>
          <w:szCs w:val="22"/>
        </w:rPr>
        <w:t xml:space="preserve"> </w:t>
      </w:r>
      <w:r w:rsidR="002F6585">
        <w:rPr>
          <w:sz w:val="22"/>
          <w:szCs w:val="22"/>
        </w:rPr>
        <w:t>irregularidades</w:t>
      </w:r>
      <w:r w:rsidR="00911D2B">
        <w:rPr>
          <w:sz w:val="22"/>
          <w:szCs w:val="22"/>
        </w:rPr>
        <w:t xml:space="preserve"> </w:t>
      </w:r>
      <w:r w:rsidR="002F6585">
        <w:rPr>
          <w:sz w:val="22"/>
          <w:szCs w:val="22"/>
        </w:rPr>
        <w:t>que</w:t>
      </w:r>
      <w:r w:rsidR="00911D2B">
        <w:rPr>
          <w:sz w:val="22"/>
          <w:szCs w:val="22"/>
        </w:rPr>
        <w:t xml:space="preserve"> </w:t>
      </w:r>
      <w:r w:rsidR="002F6585">
        <w:rPr>
          <w:sz w:val="22"/>
          <w:szCs w:val="22"/>
        </w:rPr>
        <w:t>se</w:t>
      </w:r>
      <w:r w:rsidR="00911D2B">
        <w:rPr>
          <w:sz w:val="22"/>
          <w:szCs w:val="22"/>
        </w:rPr>
        <w:t xml:space="preserve"> </w:t>
      </w:r>
      <w:r w:rsidR="002F6585">
        <w:rPr>
          <w:sz w:val="22"/>
          <w:szCs w:val="22"/>
        </w:rPr>
        <w:t>dieron</w:t>
      </w:r>
      <w:r w:rsidR="00911D2B">
        <w:rPr>
          <w:sz w:val="22"/>
          <w:szCs w:val="22"/>
        </w:rPr>
        <w:t xml:space="preserve"> </w:t>
      </w:r>
      <w:r w:rsidR="002F6585">
        <w:rPr>
          <w:sz w:val="22"/>
          <w:szCs w:val="22"/>
        </w:rPr>
        <w:t>en</w:t>
      </w:r>
      <w:r w:rsidR="00911D2B">
        <w:rPr>
          <w:sz w:val="22"/>
          <w:szCs w:val="22"/>
        </w:rPr>
        <w:t xml:space="preserve"> </w:t>
      </w:r>
      <w:r w:rsidR="002F6585">
        <w:rPr>
          <w:sz w:val="22"/>
          <w:szCs w:val="22"/>
        </w:rPr>
        <w:t>las</w:t>
      </w:r>
      <w:r w:rsidR="00911D2B">
        <w:rPr>
          <w:sz w:val="22"/>
          <w:szCs w:val="22"/>
        </w:rPr>
        <w:t xml:space="preserve"> </w:t>
      </w:r>
      <w:r w:rsidR="002F6585">
        <w:rPr>
          <w:sz w:val="22"/>
          <w:szCs w:val="22"/>
        </w:rPr>
        <w:t>dos</w:t>
      </w:r>
      <w:r w:rsidR="00C172EE">
        <w:rPr>
          <w:sz w:val="22"/>
          <w:szCs w:val="22"/>
        </w:rPr>
        <w:t xml:space="preserve"> </w:t>
      </w:r>
      <w:r w:rsidR="002F6585">
        <w:rPr>
          <w:sz w:val="22"/>
          <w:szCs w:val="22"/>
        </w:rPr>
        <w:t>etapas</w:t>
      </w:r>
      <w:r w:rsidR="00911D2B">
        <w:rPr>
          <w:sz w:val="22"/>
          <w:szCs w:val="22"/>
        </w:rPr>
        <w:t xml:space="preserve"> </w:t>
      </w:r>
      <w:r w:rsidR="002F6585">
        <w:rPr>
          <w:sz w:val="22"/>
          <w:szCs w:val="22"/>
        </w:rPr>
        <w:t>constructivas,</w:t>
      </w:r>
      <w:r w:rsidR="00911D2B">
        <w:rPr>
          <w:sz w:val="22"/>
          <w:szCs w:val="22"/>
        </w:rPr>
        <w:t xml:space="preserve"> </w:t>
      </w:r>
      <w:r w:rsidR="00D52CD7">
        <w:rPr>
          <w:sz w:val="22"/>
          <w:szCs w:val="22"/>
        </w:rPr>
        <w:t>y</w:t>
      </w:r>
      <w:r w:rsidR="00911D2B">
        <w:rPr>
          <w:sz w:val="22"/>
          <w:szCs w:val="22"/>
        </w:rPr>
        <w:t xml:space="preserve"> </w:t>
      </w:r>
      <w:r w:rsidR="00D52CD7">
        <w:rPr>
          <w:sz w:val="22"/>
          <w:szCs w:val="22"/>
        </w:rPr>
        <w:t>brinda</w:t>
      </w:r>
      <w:r w:rsidR="00911D2B">
        <w:rPr>
          <w:sz w:val="22"/>
          <w:szCs w:val="22"/>
        </w:rPr>
        <w:t xml:space="preserve"> </w:t>
      </w:r>
      <w:r w:rsidR="00D52CD7">
        <w:rPr>
          <w:sz w:val="22"/>
          <w:szCs w:val="22"/>
        </w:rPr>
        <w:t>tres</w:t>
      </w:r>
      <w:r w:rsidR="00911D2B">
        <w:rPr>
          <w:sz w:val="22"/>
          <w:szCs w:val="22"/>
        </w:rPr>
        <w:t xml:space="preserve"> </w:t>
      </w:r>
      <w:r w:rsidR="00D52CD7">
        <w:rPr>
          <w:sz w:val="22"/>
          <w:szCs w:val="22"/>
        </w:rPr>
        <w:t>recomendaciones</w:t>
      </w:r>
      <w:r w:rsidR="00911D2B">
        <w:rPr>
          <w:sz w:val="22"/>
          <w:szCs w:val="22"/>
        </w:rPr>
        <w:t xml:space="preserve"> </w:t>
      </w:r>
      <w:r w:rsidR="00D52CD7">
        <w:rPr>
          <w:sz w:val="22"/>
          <w:szCs w:val="22"/>
        </w:rPr>
        <w:t>para</w:t>
      </w:r>
      <w:r w:rsidR="00911D2B">
        <w:rPr>
          <w:sz w:val="22"/>
          <w:szCs w:val="22"/>
        </w:rPr>
        <w:t xml:space="preserve"> </w:t>
      </w:r>
      <w:r w:rsidR="00D52CD7">
        <w:rPr>
          <w:sz w:val="22"/>
          <w:szCs w:val="22"/>
        </w:rPr>
        <w:t>continuar</w:t>
      </w:r>
      <w:r w:rsidR="00911D2B">
        <w:rPr>
          <w:sz w:val="22"/>
          <w:szCs w:val="22"/>
        </w:rPr>
        <w:t xml:space="preserve"> </w:t>
      </w:r>
      <w:r w:rsidR="00D52CD7">
        <w:rPr>
          <w:sz w:val="22"/>
          <w:szCs w:val="22"/>
        </w:rPr>
        <w:t>el</w:t>
      </w:r>
      <w:r w:rsidR="00911D2B">
        <w:rPr>
          <w:sz w:val="22"/>
          <w:szCs w:val="22"/>
        </w:rPr>
        <w:t xml:space="preserve"> </w:t>
      </w:r>
      <w:r w:rsidR="00D52CD7">
        <w:rPr>
          <w:sz w:val="22"/>
          <w:szCs w:val="22"/>
        </w:rPr>
        <w:t>proyecto,</w:t>
      </w:r>
      <w:r w:rsidR="00911D2B">
        <w:rPr>
          <w:sz w:val="22"/>
          <w:szCs w:val="22"/>
        </w:rPr>
        <w:t xml:space="preserve"> </w:t>
      </w:r>
      <w:r w:rsidR="00D52CD7">
        <w:rPr>
          <w:sz w:val="22"/>
          <w:szCs w:val="22"/>
        </w:rPr>
        <w:t>las</w:t>
      </w:r>
      <w:r w:rsidR="00911D2B">
        <w:rPr>
          <w:sz w:val="22"/>
          <w:szCs w:val="22"/>
        </w:rPr>
        <w:t xml:space="preserve"> </w:t>
      </w:r>
      <w:r w:rsidR="00D52CD7">
        <w:rPr>
          <w:sz w:val="22"/>
          <w:szCs w:val="22"/>
        </w:rPr>
        <w:t>cuales</w:t>
      </w:r>
      <w:r w:rsidR="00911D2B">
        <w:rPr>
          <w:sz w:val="22"/>
          <w:szCs w:val="22"/>
        </w:rPr>
        <w:t xml:space="preserve"> </w:t>
      </w:r>
      <w:r w:rsidR="00D52CD7">
        <w:rPr>
          <w:sz w:val="22"/>
          <w:szCs w:val="22"/>
        </w:rPr>
        <w:t>son</w:t>
      </w:r>
      <w:r w:rsidR="00911D2B">
        <w:rPr>
          <w:sz w:val="22"/>
          <w:szCs w:val="22"/>
        </w:rPr>
        <w:t xml:space="preserve"> </w:t>
      </w:r>
      <w:r w:rsidR="00D52CD7">
        <w:rPr>
          <w:sz w:val="22"/>
          <w:szCs w:val="22"/>
        </w:rPr>
        <w:t>solicitar</w:t>
      </w:r>
      <w:r w:rsidR="00911D2B">
        <w:rPr>
          <w:sz w:val="22"/>
          <w:szCs w:val="22"/>
        </w:rPr>
        <w:t xml:space="preserve"> </w:t>
      </w:r>
      <w:r w:rsidR="00D52CD7">
        <w:rPr>
          <w:sz w:val="22"/>
          <w:szCs w:val="22"/>
        </w:rPr>
        <w:t>más</w:t>
      </w:r>
      <w:r w:rsidR="00911D2B">
        <w:rPr>
          <w:sz w:val="22"/>
          <w:szCs w:val="22"/>
        </w:rPr>
        <w:t xml:space="preserve"> </w:t>
      </w:r>
      <w:r w:rsidR="00D52CD7">
        <w:rPr>
          <w:sz w:val="22"/>
          <w:szCs w:val="22"/>
        </w:rPr>
        <w:t>recursos</w:t>
      </w:r>
      <w:r w:rsidR="00911D2B">
        <w:rPr>
          <w:sz w:val="22"/>
          <w:szCs w:val="22"/>
        </w:rPr>
        <w:t xml:space="preserve"> </w:t>
      </w:r>
      <w:r w:rsidR="00D52CD7">
        <w:rPr>
          <w:sz w:val="22"/>
          <w:szCs w:val="22"/>
        </w:rPr>
        <w:t>a</w:t>
      </w:r>
      <w:r w:rsidR="00911D2B">
        <w:rPr>
          <w:sz w:val="22"/>
          <w:szCs w:val="22"/>
        </w:rPr>
        <w:t xml:space="preserve"> </w:t>
      </w:r>
      <w:r w:rsidR="00D52CD7">
        <w:rPr>
          <w:sz w:val="22"/>
          <w:szCs w:val="22"/>
        </w:rPr>
        <w:t>la</w:t>
      </w:r>
      <w:r w:rsidR="00911D2B">
        <w:rPr>
          <w:sz w:val="22"/>
          <w:szCs w:val="22"/>
        </w:rPr>
        <w:t xml:space="preserve"> </w:t>
      </w:r>
      <w:r w:rsidR="00D52CD7">
        <w:rPr>
          <w:sz w:val="22"/>
          <w:szCs w:val="22"/>
        </w:rPr>
        <w:t>DIEE,</w:t>
      </w:r>
      <w:r w:rsidR="00911D2B">
        <w:rPr>
          <w:sz w:val="22"/>
          <w:szCs w:val="22"/>
        </w:rPr>
        <w:t xml:space="preserve"> </w:t>
      </w:r>
      <w:r w:rsidR="00D52CD7">
        <w:rPr>
          <w:sz w:val="22"/>
          <w:szCs w:val="22"/>
        </w:rPr>
        <w:t>que</w:t>
      </w:r>
      <w:r w:rsidR="00911D2B">
        <w:rPr>
          <w:sz w:val="22"/>
          <w:szCs w:val="22"/>
        </w:rPr>
        <w:t xml:space="preserve"> </w:t>
      </w:r>
      <w:r w:rsidR="00D52CD7">
        <w:rPr>
          <w:sz w:val="22"/>
          <w:szCs w:val="22"/>
        </w:rPr>
        <w:t>la</w:t>
      </w:r>
      <w:r w:rsidR="00911D2B">
        <w:rPr>
          <w:sz w:val="22"/>
          <w:szCs w:val="22"/>
        </w:rPr>
        <w:t xml:space="preserve"> </w:t>
      </w:r>
      <w:r w:rsidR="00D52CD7">
        <w:rPr>
          <w:sz w:val="22"/>
          <w:szCs w:val="22"/>
        </w:rPr>
        <w:t>DIEE</w:t>
      </w:r>
      <w:r w:rsidR="00911D2B">
        <w:rPr>
          <w:sz w:val="22"/>
          <w:szCs w:val="22"/>
        </w:rPr>
        <w:t xml:space="preserve"> </w:t>
      </w:r>
      <w:r w:rsidR="00D52CD7">
        <w:rPr>
          <w:sz w:val="22"/>
          <w:szCs w:val="22"/>
        </w:rPr>
        <w:t>brinda</w:t>
      </w:r>
      <w:r w:rsidR="00911D2B">
        <w:rPr>
          <w:sz w:val="22"/>
          <w:szCs w:val="22"/>
        </w:rPr>
        <w:t xml:space="preserve"> </w:t>
      </w:r>
      <w:r w:rsidR="00D52CD7">
        <w:rPr>
          <w:sz w:val="22"/>
          <w:szCs w:val="22"/>
        </w:rPr>
        <w:t>capacitación</w:t>
      </w:r>
      <w:r w:rsidR="00911D2B">
        <w:rPr>
          <w:sz w:val="22"/>
          <w:szCs w:val="22"/>
        </w:rPr>
        <w:t xml:space="preserve"> </w:t>
      </w:r>
      <w:r w:rsidR="00D52CD7">
        <w:rPr>
          <w:sz w:val="22"/>
          <w:szCs w:val="22"/>
        </w:rPr>
        <w:t>adecuada</w:t>
      </w:r>
      <w:r w:rsidR="00911D2B">
        <w:rPr>
          <w:sz w:val="22"/>
          <w:szCs w:val="22"/>
        </w:rPr>
        <w:t xml:space="preserve"> </w:t>
      </w:r>
      <w:r w:rsidR="00D52CD7">
        <w:rPr>
          <w:sz w:val="22"/>
          <w:szCs w:val="22"/>
        </w:rPr>
        <w:t>a</w:t>
      </w:r>
      <w:r w:rsidR="00911D2B">
        <w:rPr>
          <w:sz w:val="22"/>
          <w:szCs w:val="22"/>
        </w:rPr>
        <w:t xml:space="preserve"> </w:t>
      </w:r>
      <w:r w:rsidR="00D52CD7">
        <w:rPr>
          <w:sz w:val="22"/>
          <w:szCs w:val="22"/>
        </w:rPr>
        <w:t>la</w:t>
      </w:r>
      <w:r w:rsidR="00911D2B">
        <w:rPr>
          <w:sz w:val="22"/>
          <w:szCs w:val="22"/>
        </w:rPr>
        <w:t xml:space="preserve"> </w:t>
      </w:r>
      <w:r w:rsidR="00D52CD7">
        <w:rPr>
          <w:sz w:val="22"/>
          <w:szCs w:val="22"/>
        </w:rPr>
        <w:t>Junta</w:t>
      </w:r>
      <w:r w:rsidR="00C172EE">
        <w:rPr>
          <w:sz w:val="22"/>
          <w:szCs w:val="22"/>
        </w:rPr>
        <w:t xml:space="preserve"> </w:t>
      </w:r>
      <w:r w:rsidR="00D52CD7">
        <w:rPr>
          <w:sz w:val="22"/>
          <w:szCs w:val="22"/>
        </w:rPr>
        <w:t>y</w:t>
      </w:r>
      <w:r w:rsidR="00911D2B">
        <w:rPr>
          <w:sz w:val="22"/>
          <w:szCs w:val="22"/>
        </w:rPr>
        <w:t xml:space="preserve"> </w:t>
      </w:r>
      <w:r w:rsidR="00D52CD7">
        <w:rPr>
          <w:sz w:val="22"/>
          <w:szCs w:val="22"/>
        </w:rPr>
        <w:t>nombrar</w:t>
      </w:r>
      <w:r w:rsidR="00911D2B">
        <w:rPr>
          <w:sz w:val="22"/>
          <w:szCs w:val="22"/>
        </w:rPr>
        <w:t xml:space="preserve"> </w:t>
      </w:r>
      <w:r w:rsidR="00D52CD7">
        <w:rPr>
          <w:sz w:val="22"/>
          <w:szCs w:val="22"/>
        </w:rPr>
        <w:t>un</w:t>
      </w:r>
      <w:r w:rsidR="00911D2B">
        <w:rPr>
          <w:sz w:val="22"/>
          <w:szCs w:val="22"/>
        </w:rPr>
        <w:t xml:space="preserve"> </w:t>
      </w:r>
      <w:r w:rsidR="00D52CD7">
        <w:rPr>
          <w:sz w:val="22"/>
          <w:szCs w:val="22"/>
        </w:rPr>
        <w:t>nuevo</w:t>
      </w:r>
      <w:r w:rsidR="00911D2B">
        <w:rPr>
          <w:sz w:val="22"/>
          <w:szCs w:val="22"/>
        </w:rPr>
        <w:t xml:space="preserve"> </w:t>
      </w:r>
      <w:r w:rsidR="00D52CD7">
        <w:rPr>
          <w:sz w:val="22"/>
          <w:szCs w:val="22"/>
        </w:rPr>
        <w:t>profesional</w:t>
      </w:r>
      <w:r w:rsidR="00911D2B">
        <w:rPr>
          <w:sz w:val="22"/>
          <w:szCs w:val="22"/>
        </w:rPr>
        <w:t xml:space="preserve"> </w:t>
      </w:r>
      <w:r w:rsidR="00D52CD7">
        <w:rPr>
          <w:sz w:val="22"/>
          <w:szCs w:val="22"/>
        </w:rPr>
        <w:t>a</w:t>
      </w:r>
      <w:r w:rsidR="00911D2B">
        <w:rPr>
          <w:sz w:val="22"/>
          <w:szCs w:val="22"/>
        </w:rPr>
        <w:t xml:space="preserve"> </w:t>
      </w:r>
      <w:r w:rsidR="00D52CD7">
        <w:rPr>
          <w:sz w:val="22"/>
          <w:szCs w:val="22"/>
        </w:rPr>
        <w:t>cargo</w:t>
      </w:r>
      <w:r w:rsidR="00911D2B">
        <w:rPr>
          <w:sz w:val="22"/>
          <w:szCs w:val="22"/>
        </w:rPr>
        <w:t xml:space="preserve"> </w:t>
      </w:r>
      <w:r w:rsidR="00D52CD7">
        <w:rPr>
          <w:sz w:val="22"/>
          <w:szCs w:val="22"/>
        </w:rPr>
        <w:t>de</w:t>
      </w:r>
      <w:r w:rsidR="00911D2B">
        <w:rPr>
          <w:sz w:val="22"/>
          <w:szCs w:val="22"/>
        </w:rPr>
        <w:t xml:space="preserve"> </w:t>
      </w:r>
      <w:r w:rsidR="00D52CD7">
        <w:rPr>
          <w:sz w:val="22"/>
          <w:szCs w:val="22"/>
        </w:rPr>
        <w:t>las</w:t>
      </w:r>
      <w:r w:rsidR="00911D2B">
        <w:rPr>
          <w:sz w:val="22"/>
          <w:szCs w:val="22"/>
        </w:rPr>
        <w:t xml:space="preserve"> </w:t>
      </w:r>
      <w:r w:rsidR="00D52CD7">
        <w:rPr>
          <w:sz w:val="22"/>
          <w:szCs w:val="22"/>
        </w:rPr>
        <w:t>obras.</w:t>
      </w:r>
    </w:p>
    <w:p w:rsidR="0048432F" w:rsidRDefault="0048432F" w:rsidP="0048432F">
      <w:pPr>
        <w:widowControl w:val="0"/>
        <w:autoSpaceDE w:val="0"/>
        <w:autoSpaceDN w:val="0"/>
        <w:adjustRightInd w:val="0"/>
        <w:jc w:val="both"/>
        <w:rPr>
          <w:sz w:val="22"/>
          <w:szCs w:val="22"/>
          <w:highlight w:val="yellow"/>
        </w:rPr>
      </w:pPr>
    </w:p>
    <w:p w:rsidR="005B5B6B" w:rsidRDefault="00021D18" w:rsidP="0048432F">
      <w:pPr>
        <w:widowControl w:val="0"/>
        <w:autoSpaceDE w:val="0"/>
        <w:autoSpaceDN w:val="0"/>
        <w:adjustRightInd w:val="0"/>
        <w:jc w:val="both"/>
        <w:rPr>
          <w:sz w:val="22"/>
          <w:szCs w:val="22"/>
        </w:rPr>
      </w:pPr>
      <w:r>
        <w:rPr>
          <w:sz w:val="22"/>
          <w:szCs w:val="22"/>
        </w:rPr>
        <w:t>Es</w:t>
      </w:r>
      <w:r w:rsidR="00911D2B">
        <w:rPr>
          <w:sz w:val="22"/>
          <w:szCs w:val="22"/>
        </w:rPr>
        <w:t xml:space="preserve"> </w:t>
      </w:r>
      <w:r>
        <w:rPr>
          <w:sz w:val="22"/>
          <w:szCs w:val="22"/>
        </w:rPr>
        <w:t>importante</w:t>
      </w:r>
      <w:r w:rsidR="00911D2B">
        <w:rPr>
          <w:sz w:val="22"/>
          <w:szCs w:val="22"/>
        </w:rPr>
        <w:t xml:space="preserve"> </w:t>
      </w:r>
      <w:r>
        <w:rPr>
          <w:sz w:val="22"/>
          <w:szCs w:val="22"/>
        </w:rPr>
        <w:t>resaltar</w:t>
      </w:r>
      <w:r w:rsidR="00911D2B">
        <w:rPr>
          <w:sz w:val="22"/>
          <w:szCs w:val="22"/>
        </w:rPr>
        <w:t xml:space="preserve"> </w:t>
      </w:r>
      <w:r>
        <w:rPr>
          <w:sz w:val="22"/>
          <w:szCs w:val="22"/>
        </w:rPr>
        <w:t>que</w:t>
      </w:r>
      <w:r w:rsidR="00911D2B">
        <w:rPr>
          <w:sz w:val="22"/>
          <w:szCs w:val="22"/>
        </w:rPr>
        <w:t xml:space="preserve"> </w:t>
      </w:r>
      <w:r>
        <w:rPr>
          <w:sz w:val="22"/>
          <w:szCs w:val="22"/>
        </w:rPr>
        <w:t>el</w:t>
      </w:r>
      <w:r w:rsidR="00911D2B">
        <w:rPr>
          <w:sz w:val="22"/>
          <w:szCs w:val="22"/>
        </w:rPr>
        <w:t xml:space="preserve"> </w:t>
      </w:r>
      <w:r>
        <w:rPr>
          <w:sz w:val="22"/>
          <w:szCs w:val="22"/>
        </w:rPr>
        <w:t>perito</w:t>
      </w:r>
      <w:r w:rsidR="00911D2B">
        <w:rPr>
          <w:sz w:val="22"/>
          <w:szCs w:val="22"/>
        </w:rPr>
        <w:t xml:space="preserve"> </w:t>
      </w:r>
      <w:r>
        <w:rPr>
          <w:sz w:val="22"/>
          <w:szCs w:val="22"/>
        </w:rPr>
        <w:t>contratado</w:t>
      </w:r>
      <w:r w:rsidR="00911D2B">
        <w:rPr>
          <w:sz w:val="22"/>
          <w:szCs w:val="22"/>
        </w:rPr>
        <w:t xml:space="preserve"> </w:t>
      </w:r>
      <w:r>
        <w:rPr>
          <w:sz w:val="22"/>
          <w:szCs w:val="22"/>
        </w:rPr>
        <w:t>indica</w:t>
      </w:r>
      <w:r w:rsidR="00911D2B">
        <w:rPr>
          <w:sz w:val="22"/>
          <w:szCs w:val="22"/>
        </w:rPr>
        <w:t xml:space="preserve"> </w:t>
      </w:r>
      <w:r>
        <w:rPr>
          <w:sz w:val="22"/>
          <w:szCs w:val="22"/>
        </w:rPr>
        <w:t>que</w:t>
      </w:r>
      <w:r w:rsidR="00911D2B">
        <w:rPr>
          <w:sz w:val="22"/>
          <w:szCs w:val="22"/>
        </w:rPr>
        <w:t xml:space="preserve"> </w:t>
      </w:r>
      <w:r>
        <w:rPr>
          <w:sz w:val="22"/>
          <w:szCs w:val="22"/>
        </w:rPr>
        <w:t>la</w:t>
      </w:r>
      <w:r w:rsidR="00911D2B">
        <w:rPr>
          <w:sz w:val="22"/>
          <w:szCs w:val="22"/>
        </w:rPr>
        <w:t xml:space="preserve"> </w:t>
      </w:r>
      <w:r>
        <w:rPr>
          <w:sz w:val="22"/>
          <w:szCs w:val="22"/>
        </w:rPr>
        <w:t>DIEE</w:t>
      </w:r>
      <w:r w:rsidR="00911D2B">
        <w:rPr>
          <w:sz w:val="22"/>
          <w:szCs w:val="22"/>
        </w:rPr>
        <w:t xml:space="preserve"> </w:t>
      </w:r>
      <w:r>
        <w:rPr>
          <w:sz w:val="22"/>
          <w:szCs w:val="22"/>
        </w:rPr>
        <w:t>debe</w:t>
      </w:r>
      <w:r w:rsidR="00911D2B">
        <w:rPr>
          <w:sz w:val="22"/>
          <w:szCs w:val="22"/>
        </w:rPr>
        <w:t xml:space="preserve"> </w:t>
      </w:r>
      <w:r>
        <w:rPr>
          <w:sz w:val="22"/>
          <w:szCs w:val="22"/>
        </w:rPr>
        <w:t>brindar</w:t>
      </w:r>
      <w:r w:rsidR="00911D2B">
        <w:rPr>
          <w:sz w:val="22"/>
          <w:szCs w:val="22"/>
        </w:rPr>
        <w:t xml:space="preserve"> </w:t>
      </w:r>
      <w:r>
        <w:rPr>
          <w:sz w:val="22"/>
          <w:szCs w:val="22"/>
        </w:rPr>
        <w:t>una</w:t>
      </w:r>
      <w:r w:rsidR="00911D2B">
        <w:rPr>
          <w:sz w:val="22"/>
          <w:szCs w:val="22"/>
        </w:rPr>
        <w:t xml:space="preserve"> </w:t>
      </w:r>
      <w:r>
        <w:rPr>
          <w:sz w:val="22"/>
          <w:szCs w:val="22"/>
        </w:rPr>
        <w:t>capacitación</w:t>
      </w:r>
      <w:r w:rsidR="00911D2B">
        <w:rPr>
          <w:sz w:val="22"/>
          <w:szCs w:val="22"/>
        </w:rPr>
        <w:t xml:space="preserve"> </w:t>
      </w:r>
      <w:r>
        <w:rPr>
          <w:sz w:val="22"/>
          <w:szCs w:val="22"/>
        </w:rPr>
        <w:t>adecuada</w:t>
      </w:r>
      <w:r w:rsidR="00911D2B">
        <w:rPr>
          <w:sz w:val="22"/>
          <w:szCs w:val="22"/>
        </w:rPr>
        <w:t xml:space="preserve"> </w:t>
      </w:r>
      <w:r>
        <w:rPr>
          <w:sz w:val="22"/>
          <w:szCs w:val="22"/>
        </w:rPr>
        <w:t>a</w:t>
      </w:r>
      <w:r w:rsidR="00911D2B">
        <w:rPr>
          <w:sz w:val="22"/>
          <w:szCs w:val="22"/>
        </w:rPr>
        <w:t xml:space="preserve"> </w:t>
      </w:r>
      <w:r>
        <w:rPr>
          <w:sz w:val="22"/>
          <w:szCs w:val="22"/>
        </w:rPr>
        <w:t>la</w:t>
      </w:r>
      <w:r w:rsidR="00911D2B">
        <w:rPr>
          <w:sz w:val="22"/>
          <w:szCs w:val="22"/>
        </w:rPr>
        <w:t xml:space="preserve"> </w:t>
      </w:r>
      <w:r>
        <w:rPr>
          <w:sz w:val="22"/>
          <w:szCs w:val="22"/>
        </w:rPr>
        <w:t>Junta.</w:t>
      </w:r>
      <w:r w:rsidR="00911D2B">
        <w:rPr>
          <w:sz w:val="22"/>
          <w:szCs w:val="22"/>
        </w:rPr>
        <w:t xml:space="preserve"> </w:t>
      </w:r>
      <w:r w:rsidR="003C31D8">
        <w:rPr>
          <w:sz w:val="22"/>
          <w:szCs w:val="22"/>
        </w:rPr>
        <w:t>Aunado</w:t>
      </w:r>
      <w:r w:rsidR="00911D2B">
        <w:rPr>
          <w:sz w:val="22"/>
          <w:szCs w:val="22"/>
        </w:rPr>
        <w:t xml:space="preserve"> </w:t>
      </w:r>
      <w:r w:rsidR="003C31D8">
        <w:rPr>
          <w:sz w:val="22"/>
          <w:szCs w:val="22"/>
        </w:rPr>
        <w:t>a</w:t>
      </w:r>
      <w:r w:rsidR="00911D2B">
        <w:rPr>
          <w:sz w:val="22"/>
          <w:szCs w:val="22"/>
        </w:rPr>
        <w:t xml:space="preserve"> </w:t>
      </w:r>
      <w:r>
        <w:rPr>
          <w:sz w:val="22"/>
          <w:szCs w:val="22"/>
        </w:rPr>
        <w:t>lo</w:t>
      </w:r>
      <w:r w:rsidR="00911D2B">
        <w:rPr>
          <w:sz w:val="22"/>
          <w:szCs w:val="22"/>
        </w:rPr>
        <w:t xml:space="preserve"> </w:t>
      </w:r>
      <w:r>
        <w:rPr>
          <w:sz w:val="22"/>
          <w:szCs w:val="22"/>
        </w:rPr>
        <w:t>anterior</w:t>
      </w:r>
      <w:r w:rsidR="00911D2B">
        <w:rPr>
          <w:sz w:val="22"/>
          <w:szCs w:val="22"/>
        </w:rPr>
        <w:t xml:space="preserve"> </w:t>
      </w:r>
      <w:r>
        <w:rPr>
          <w:sz w:val="22"/>
          <w:szCs w:val="22"/>
        </w:rPr>
        <w:t>es</w:t>
      </w:r>
      <w:r w:rsidR="00911D2B">
        <w:rPr>
          <w:sz w:val="22"/>
          <w:szCs w:val="22"/>
        </w:rPr>
        <w:t xml:space="preserve"> </w:t>
      </w:r>
      <w:r>
        <w:rPr>
          <w:sz w:val="22"/>
          <w:szCs w:val="22"/>
        </w:rPr>
        <w:t>evidente</w:t>
      </w:r>
      <w:r w:rsidR="00911D2B">
        <w:rPr>
          <w:sz w:val="22"/>
          <w:szCs w:val="22"/>
        </w:rPr>
        <w:t xml:space="preserve"> </w:t>
      </w:r>
      <w:r w:rsidR="0058213D">
        <w:rPr>
          <w:sz w:val="22"/>
          <w:szCs w:val="22"/>
        </w:rPr>
        <w:t>que</w:t>
      </w:r>
      <w:r w:rsidR="00911D2B">
        <w:rPr>
          <w:sz w:val="22"/>
          <w:szCs w:val="22"/>
        </w:rPr>
        <w:t xml:space="preserve"> </w:t>
      </w:r>
      <w:r w:rsidR="0058213D">
        <w:rPr>
          <w:sz w:val="22"/>
          <w:szCs w:val="22"/>
        </w:rPr>
        <w:t>el</w:t>
      </w:r>
      <w:r w:rsidR="00911D2B">
        <w:rPr>
          <w:sz w:val="22"/>
          <w:szCs w:val="22"/>
        </w:rPr>
        <w:t xml:space="preserve"> </w:t>
      </w:r>
      <w:r w:rsidR="0058213D">
        <w:rPr>
          <w:sz w:val="22"/>
          <w:szCs w:val="22"/>
        </w:rPr>
        <w:t>accionar</w:t>
      </w:r>
      <w:r w:rsidR="00911D2B">
        <w:rPr>
          <w:sz w:val="22"/>
          <w:szCs w:val="22"/>
        </w:rPr>
        <w:t xml:space="preserve"> </w:t>
      </w:r>
      <w:r w:rsidR="0058213D">
        <w:rPr>
          <w:sz w:val="22"/>
          <w:szCs w:val="22"/>
        </w:rPr>
        <w:t>de</w:t>
      </w:r>
      <w:r w:rsidR="00911D2B">
        <w:rPr>
          <w:sz w:val="22"/>
          <w:szCs w:val="22"/>
        </w:rPr>
        <w:t xml:space="preserve"> </w:t>
      </w:r>
      <w:r w:rsidR="0058213D">
        <w:rPr>
          <w:sz w:val="22"/>
          <w:szCs w:val="22"/>
        </w:rPr>
        <w:t>la</w:t>
      </w:r>
      <w:r w:rsidR="00911D2B">
        <w:rPr>
          <w:sz w:val="22"/>
          <w:szCs w:val="22"/>
        </w:rPr>
        <w:t xml:space="preserve"> </w:t>
      </w:r>
      <w:r w:rsidR="0058213D">
        <w:rPr>
          <w:sz w:val="22"/>
          <w:szCs w:val="22"/>
        </w:rPr>
        <w:t>DIEE</w:t>
      </w:r>
      <w:r w:rsidR="00911D2B">
        <w:rPr>
          <w:sz w:val="22"/>
          <w:szCs w:val="22"/>
        </w:rPr>
        <w:t xml:space="preserve"> </w:t>
      </w:r>
      <w:r w:rsidR="0058213D">
        <w:rPr>
          <w:sz w:val="22"/>
          <w:szCs w:val="22"/>
        </w:rPr>
        <w:t>para</w:t>
      </w:r>
      <w:r w:rsidR="00911D2B">
        <w:rPr>
          <w:sz w:val="22"/>
          <w:szCs w:val="22"/>
        </w:rPr>
        <w:t xml:space="preserve"> </w:t>
      </w:r>
      <w:r w:rsidR="0058213D">
        <w:rPr>
          <w:sz w:val="22"/>
          <w:szCs w:val="22"/>
        </w:rPr>
        <w:t>resolver</w:t>
      </w:r>
      <w:r w:rsidR="00911D2B">
        <w:rPr>
          <w:sz w:val="22"/>
          <w:szCs w:val="22"/>
        </w:rPr>
        <w:t xml:space="preserve"> </w:t>
      </w:r>
      <w:r w:rsidR="0058213D">
        <w:rPr>
          <w:sz w:val="22"/>
          <w:szCs w:val="22"/>
        </w:rPr>
        <w:t>la</w:t>
      </w:r>
      <w:r w:rsidR="00911D2B">
        <w:rPr>
          <w:sz w:val="22"/>
          <w:szCs w:val="22"/>
        </w:rPr>
        <w:t xml:space="preserve"> </w:t>
      </w:r>
      <w:r w:rsidR="0058213D">
        <w:rPr>
          <w:sz w:val="22"/>
          <w:szCs w:val="22"/>
        </w:rPr>
        <w:t>situación,</w:t>
      </w:r>
      <w:r w:rsidR="00911D2B">
        <w:rPr>
          <w:sz w:val="22"/>
          <w:szCs w:val="22"/>
        </w:rPr>
        <w:t xml:space="preserve"> </w:t>
      </w:r>
      <w:r w:rsidR="0058213D">
        <w:rPr>
          <w:sz w:val="22"/>
          <w:szCs w:val="22"/>
        </w:rPr>
        <w:t>ha</w:t>
      </w:r>
      <w:r w:rsidR="00911D2B">
        <w:rPr>
          <w:sz w:val="22"/>
          <w:szCs w:val="22"/>
        </w:rPr>
        <w:t xml:space="preserve"> </w:t>
      </w:r>
      <w:r w:rsidR="0058213D">
        <w:rPr>
          <w:sz w:val="22"/>
          <w:szCs w:val="22"/>
        </w:rPr>
        <w:t>sido</w:t>
      </w:r>
      <w:r w:rsidR="00911D2B">
        <w:rPr>
          <w:sz w:val="22"/>
          <w:szCs w:val="22"/>
        </w:rPr>
        <w:t xml:space="preserve"> </w:t>
      </w:r>
      <w:r w:rsidR="0058213D">
        <w:rPr>
          <w:sz w:val="22"/>
          <w:szCs w:val="22"/>
        </w:rPr>
        <w:t>nulo,</w:t>
      </w:r>
      <w:r w:rsidR="00911D2B">
        <w:rPr>
          <w:sz w:val="22"/>
          <w:szCs w:val="22"/>
        </w:rPr>
        <w:t xml:space="preserve"> </w:t>
      </w:r>
      <w:r w:rsidR="0058213D">
        <w:rPr>
          <w:sz w:val="22"/>
          <w:szCs w:val="22"/>
        </w:rPr>
        <w:t>esto</w:t>
      </w:r>
      <w:r w:rsidR="00911D2B">
        <w:rPr>
          <w:sz w:val="22"/>
          <w:szCs w:val="22"/>
        </w:rPr>
        <w:t xml:space="preserve"> </w:t>
      </w:r>
      <w:r w:rsidR="003D242C" w:rsidRPr="005B5B6B">
        <w:rPr>
          <w:sz w:val="22"/>
          <w:szCs w:val="22"/>
        </w:rPr>
        <w:t>pesar</w:t>
      </w:r>
      <w:r w:rsidR="00911D2B">
        <w:rPr>
          <w:sz w:val="22"/>
          <w:szCs w:val="22"/>
        </w:rPr>
        <w:t xml:space="preserve"> </w:t>
      </w:r>
      <w:r w:rsidR="003D242C" w:rsidRPr="005B5B6B">
        <w:rPr>
          <w:sz w:val="22"/>
          <w:szCs w:val="22"/>
        </w:rPr>
        <w:t>de</w:t>
      </w:r>
      <w:r w:rsidR="00911D2B">
        <w:rPr>
          <w:sz w:val="22"/>
          <w:szCs w:val="22"/>
        </w:rPr>
        <w:t xml:space="preserve"> </w:t>
      </w:r>
      <w:r w:rsidR="003D242C" w:rsidRPr="005B5B6B">
        <w:rPr>
          <w:sz w:val="22"/>
          <w:szCs w:val="22"/>
        </w:rPr>
        <w:t>que</w:t>
      </w:r>
      <w:r w:rsidR="00911D2B">
        <w:rPr>
          <w:sz w:val="22"/>
          <w:szCs w:val="22"/>
        </w:rPr>
        <w:t xml:space="preserve"> </w:t>
      </w:r>
      <w:r w:rsidR="003D242C" w:rsidRPr="005B5B6B">
        <w:rPr>
          <w:sz w:val="22"/>
          <w:szCs w:val="22"/>
        </w:rPr>
        <w:t>la</w:t>
      </w:r>
      <w:r w:rsidR="00911D2B">
        <w:rPr>
          <w:sz w:val="22"/>
          <w:szCs w:val="22"/>
        </w:rPr>
        <w:t xml:space="preserve"> </w:t>
      </w:r>
      <w:r w:rsidR="003D242C" w:rsidRPr="005B5B6B">
        <w:rPr>
          <w:sz w:val="22"/>
          <w:szCs w:val="22"/>
        </w:rPr>
        <w:t>D</w:t>
      </w:r>
      <w:r w:rsidR="005B5B6B" w:rsidRPr="005B5B6B">
        <w:rPr>
          <w:sz w:val="22"/>
          <w:szCs w:val="22"/>
        </w:rPr>
        <w:t>irección</w:t>
      </w:r>
      <w:r w:rsidR="00911D2B">
        <w:rPr>
          <w:sz w:val="22"/>
          <w:szCs w:val="22"/>
        </w:rPr>
        <w:t xml:space="preserve"> </w:t>
      </w:r>
      <w:r w:rsidR="005B5B6B" w:rsidRPr="005B5B6B">
        <w:rPr>
          <w:sz w:val="22"/>
          <w:szCs w:val="22"/>
        </w:rPr>
        <w:t>tiene</w:t>
      </w:r>
      <w:r w:rsidR="00911D2B">
        <w:rPr>
          <w:sz w:val="22"/>
          <w:szCs w:val="22"/>
        </w:rPr>
        <w:t xml:space="preserve"> </w:t>
      </w:r>
      <w:r w:rsidR="003D242C" w:rsidRPr="005B5B6B">
        <w:rPr>
          <w:sz w:val="22"/>
          <w:szCs w:val="22"/>
        </w:rPr>
        <w:t>conocimiento</w:t>
      </w:r>
      <w:r w:rsidR="00911D2B">
        <w:rPr>
          <w:sz w:val="22"/>
          <w:szCs w:val="22"/>
        </w:rPr>
        <w:t xml:space="preserve"> </w:t>
      </w:r>
      <w:r w:rsidR="003D242C" w:rsidRPr="005B5B6B">
        <w:rPr>
          <w:sz w:val="22"/>
          <w:szCs w:val="22"/>
        </w:rPr>
        <w:t>del</w:t>
      </w:r>
      <w:r w:rsidR="00911D2B">
        <w:rPr>
          <w:sz w:val="22"/>
          <w:szCs w:val="22"/>
        </w:rPr>
        <w:t xml:space="preserve"> </w:t>
      </w:r>
      <w:r w:rsidR="003D242C" w:rsidRPr="005B5B6B">
        <w:rPr>
          <w:sz w:val="22"/>
          <w:szCs w:val="22"/>
        </w:rPr>
        <w:t>proceso</w:t>
      </w:r>
      <w:r w:rsidR="00911D2B">
        <w:rPr>
          <w:sz w:val="22"/>
          <w:szCs w:val="22"/>
        </w:rPr>
        <w:t xml:space="preserve"> </w:t>
      </w:r>
      <w:r w:rsidR="003D242C" w:rsidRPr="005B5B6B">
        <w:rPr>
          <w:sz w:val="22"/>
          <w:szCs w:val="22"/>
        </w:rPr>
        <w:t>inconcluso</w:t>
      </w:r>
      <w:r w:rsidR="00911D2B">
        <w:rPr>
          <w:sz w:val="22"/>
          <w:szCs w:val="22"/>
        </w:rPr>
        <w:t xml:space="preserve"> </w:t>
      </w:r>
      <w:r w:rsidR="003D242C" w:rsidRPr="005B5B6B">
        <w:rPr>
          <w:sz w:val="22"/>
          <w:szCs w:val="22"/>
        </w:rPr>
        <w:t>desde</w:t>
      </w:r>
      <w:r w:rsidR="00911D2B">
        <w:rPr>
          <w:sz w:val="22"/>
          <w:szCs w:val="22"/>
        </w:rPr>
        <w:t xml:space="preserve"> </w:t>
      </w:r>
      <w:r w:rsidR="003D242C" w:rsidRPr="005B5B6B">
        <w:rPr>
          <w:sz w:val="22"/>
          <w:szCs w:val="22"/>
        </w:rPr>
        <w:t>el</w:t>
      </w:r>
      <w:r w:rsidR="00911D2B">
        <w:rPr>
          <w:sz w:val="22"/>
          <w:szCs w:val="22"/>
        </w:rPr>
        <w:t xml:space="preserve"> </w:t>
      </w:r>
      <w:r w:rsidR="003D242C" w:rsidRPr="005B5B6B">
        <w:rPr>
          <w:sz w:val="22"/>
          <w:szCs w:val="22"/>
        </w:rPr>
        <w:t>año</w:t>
      </w:r>
      <w:r w:rsidR="00911D2B">
        <w:rPr>
          <w:sz w:val="22"/>
          <w:szCs w:val="22"/>
        </w:rPr>
        <w:t xml:space="preserve"> </w:t>
      </w:r>
      <w:r w:rsidR="003D242C" w:rsidRPr="005B5B6B">
        <w:rPr>
          <w:sz w:val="22"/>
          <w:szCs w:val="22"/>
        </w:rPr>
        <w:t>2012</w:t>
      </w:r>
      <w:r w:rsidR="00C172EE">
        <w:rPr>
          <w:sz w:val="22"/>
          <w:szCs w:val="22"/>
        </w:rPr>
        <w:t xml:space="preserve"> </w:t>
      </w:r>
    </w:p>
    <w:p w:rsidR="0058213D" w:rsidRDefault="0058213D" w:rsidP="0048432F">
      <w:pPr>
        <w:widowControl w:val="0"/>
        <w:autoSpaceDE w:val="0"/>
        <w:autoSpaceDN w:val="0"/>
        <w:adjustRightInd w:val="0"/>
        <w:jc w:val="both"/>
        <w:rPr>
          <w:sz w:val="22"/>
          <w:szCs w:val="22"/>
        </w:rPr>
      </w:pPr>
    </w:p>
    <w:p w:rsidR="007A3BC0" w:rsidRPr="00966E62" w:rsidRDefault="00966E62" w:rsidP="00966E62">
      <w:pPr>
        <w:widowControl w:val="0"/>
        <w:autoSpaceDE w:val="0"/>
        <w:autoSpaceDN w:val="0"/>
        <w:adjustRightInd w:val="0"/>
        <w:jc w:val="both"/>
        <w:rPr>
          <w:sz w:val="22"/>
          <w:szCs w:val="22"/>
        </w:rPr>
      </w:pPr>
      <w:r>
        <w:rPr>
          <w:sz w:val="22"/>
          <w:szCs w:val="22"/>
        </w:rPr>
        <w:t>Como</w:t>
      </w:r>
      <w:r w:rsidR="00911D2B">
        <w:rPr>
          <w:sz w:val="22"/>
          <w:szCs w:val="22"/>
        </w:rPr>
        <w:t xml:space="preserve"> </w:t>
      </w:r>
      <w:r>
        <w:rPr>
          <w:sz w:val="22"/>
          <w:szCs w:val="22"/>
        </w:rPr>
        <w:t>se</w:t>
      </w:r>
      <w:r w:rsidR="00911D2B">
        <w:rPr>
          <w:sz w:val="22"/>
          <w:szCs w:val="22"/>
        </w:rPr>
        <w:t xml:space="preserve"> </w:t>
      </w:r>
      <w:r>
        <w:rPr>
          <w:sz w:val="22"/>
          <w:szCs w:val="22"/>
        </w:rPr>
        <w:t>ha</w:t>
      </w:r>
      <w:r w:rsidR="00911D2B">
        <w:rPr>
          <w:sz w:val="22"/>
          <w:szCs w:val="22"/>
        </w:rPr>
        <w:t xml:space="preserve"> </w:t>
      </w:r>
      <w:r>
        <w:rPr>
          <w:sz w:val="22"/>
          <w:szCs w:val="22"/>
        </w:rPr>
        <w:t>logrado</w:t>
      </w:r>
      <w:r w:rsidR="00911D2B">
        <w:rPr>
          <w:sz w:val="22"/>
          <w:szCs w:val="22"/>
        </w:rPr>
        <w:t xml:space="preserve"> </w:t>
      </w:r>
      <w:r w:rsidR="009845E1">
        <w:rPr>
          <w:sz w:val="22"/>
          <w:szCs w:val="22"/>
        </w:rPr>
        <w:t>determinar</w:t>
      </w:r>
      <w:r w:rsidR="00911D2B">
        <w:rPr>
          <w:sz w:val="22"/>
          <w:szCs w:val="22"/>
        </w:rPr>
        <w:t xml:space="preserve"> </w:t>
      </w:r>
      <w:r>
        <w:rPr>
          <w:sz w:val="22"/>
          <w:szCs w:val="22"/>
        </w:rPr>
        <w:t>la</w:t>
      </w:r>
      <w:r w:rsidR="00911D2B">
        <w:rPr>
          <w:sz w:val="22"/>
          <w:szCs w:val="22"/>
        </w:rPr>
        <w:t xml:space="preserve"> </w:t>
      </w:r>
      <w:r>
        <w:rPr>
          <w:sz w:val="22"/>
          <w:szCs w:val="22"/>
        </w:rPr>
        <w:t>DIEE</w:t>
      </w:r>
      <w:r w:rsidR="00911D2B">
        <w:rPr>
          <w:sz w:val="22"/>
          <w:szCs w:val="22"/>
        </w:rPr>
        <w:t xml:space="preserve"> </w:t>
      </w:r>
      <w:r>
        <w:rPr>
          <w:sz w:val="22"/>
          <w:szCs w:val="22"/>
        </w:rPr>
        <w:t>ha</w:t>
      </w:r>
      <w:r w:rsidR="00911D2B">
        <w:rPr>
          <w:sz w:val="22"/>
          <w:szCs w:val="22"/>
        </w:rPr>
        <w:t xml:space="preserve"> </w:t>
      </w:r>
      <w:r>
        <w:rPr>
          <w:sz w:val="22"/>
          <w:szCs w:val="22"/>
        </w:rPr>
        <w:t>tenido</w:t>
      </w:r>
      <w:r w:rsidR="00911D2B">
        <w:rPr>
          <w:sz w:val="22"/>
          <w:szCs w:val="22"/>
        </w:rPr>
        <w:t xml:space="preserve"> </w:t>
      </w:r>
      <w:r>
        <w:rPr>
          <w:sz w:val="22"/>
          <w:szCs w:val="22"/>
        </w:rPr>
        <w:t>conocimiento</w:t>
      </w:r>
      <w:r w:rsidR="00911D2B">
        <w:rPr>
          <w:sz w:val="22"/>
          <w:szCs w:val="22"/>
        </w:rPr>
        <w:t xml:space="preserve"> </w:t>
      </w:r>
      <w:r>
        <w:rPr>
          <w:sz w:val="22"/>
          <w:szCs w:val="22"/>
        </w:rPr>
        <w:t>desde</w:t>
      </w:r>
      <w:r w:rsidR="00911D2B">
        <w:rPr>
          <w:sz w:val="22"/>
          <w:szCs w:val="22"/>
        </w:rPr>
        <w:t xml:space="preserve"> </w:t>
      </w:r>
      <w:r>
        <w:rPr>
          <w:sz w:val="22"/>
          <w:szCs w:val="22"/>
        </w:rPr>
        <w:t>el</w:t>
      </w:r>
      <w:r w:rsidR="00911D2B">
        <w:rPr>
          <w:sz w:val="22"/>
          <w:szCs w:val="22"/>
        </w:rPr>
        <w:t xml:space="preserve"> </w:t>
      </w:r>
      <w:r>
        <w:rPr>
          <w:sz w:val="22"/>
          <w:szCs w:val="22"/>
        </w:rPr>
        <w:t>año</w:t>
      </w:r>
      <w:r w:rsidR="00911D2B">
        <w:rPr>
          <w:sz w:val="22"/>
          <w:szCs w:val="22"/>
        </w:rPr>
        <w:t xml:space="preserve"> </w:t>
      </w:r>
      <w:r>
        <w:rPr>
          <w:sz w:val="22"/>
          <w:szCs w:val="22"/>
        </w:rPr>
        <w:t>2012</w:t>
      </w:r>
      <w:r w:rsidR="00911D2B">
        <w:rPr>
          <w:sz w:val="22"/>
          <w:szCs w:val="22"/>
        </w:rPr>
        <w:t xml:space="preserve"> </w:t>
      </w:r>
      <w:r>
        <w:rPr>
          <w:sz w:val="22"/>
          <w:szCs w:val="22"/>
        </w:rPr>
        <w:t>de</w:t>
      </w:r>
      <w:r w:rsidR="00911D2B">
        <w:rPr>
          <w:sz w:val="22"/>
          <w:szCs w:val="22"/>
        </w:rPr>
        <w:t xml:space="preserve"> </w:t>
      </w:r>
      <w:r>
        <w:rPr>
          <w:sz w:val="22"/>
          <w:szCs w:val="22"/>
        </w:rPr>
        <w:t>la</w:t>
      </w:r>
      <w:r w:rsidR="00911D2B">
        <w:rPr>
          <w:sz w:val="22"/>
          <w:szCs w:val="22"/>
        </w:rPr>
        <w:t xml:space="preserve"> </w:t>
      </w:r>
      <w:r>
        <w:rPr>
          <w:sz w:val="22"/>
          <w:szCs w:val="22"/>
        </w:rPr>
        <w:t>problemática</w:t>
      </w:r>
      <w:r w:rsidR="00911D2B">
        <w:rPr>
          <w:sz w:val="22"/>
          <w:szCs w:val="22"/>
        </w:rPr>
        <w:t xml:space="preserve"> </w:t>
      </w:r>
      <w:r>
        <w:rPr>
          <w:sz w:val="22"/>
          <w:szCs w:val="22"/>
        </w:rPr>
        <w:t>que</w:t>
      </w:r>
      <w:r w:rsidR="00911D2B">
        <w:rPr>
          <w:sz w:val="22"/>
          <w:szCs w:val="22"/>
        </w:rPr>
        <w:t xml:space="preserve"> </w:t>
      </w:r>
      <w:r>
        <w:rPr>
          <w:sz w:val="22"/>
          <w:szCs w:val="22"/>
        </w:rPr>
        <w:t>enfrenta</w:t>
      </w:r>
      <w:r w:rsidR="00911D2B">
        <w:rPr>
          <w:sz w:val="22"/>
          <w:szCs w:val="22"/>
        </w:rPr>
        <w:t xml:space="preserve"> </w:t>
      </w:r>
      <w:r>
        <w:rPr>
          <w:sz w:val="22"/>
          <w:szCs w:val="22"/>
        </w:rPr>
        <w:t>el</w:t>
      </w:r>
      <w:r w:rsidR="00911D2B">
        <w:rPr>
          <w:sz w:val="22"/>
          <w:szCs w:val="22"/>
        </w:rPr>
        <w:t xml:space="preserve"> </w:t>
      </w:r>
      <w:r>
        <w:rPr>
          <w:sz w:val="22"/>
          <w:szCs w:val="22"/>
        </w:rPr>
        <w:t>centro</w:t>
      </w:r>
      <w:r w:rsidR="00911D2B">
        <w:rPr>
          <w:sz w:val="22"/>
          <w:szCs w:val="22"/>
        </w:rPr>
        <w:t xml:space="preserve"> </w:t>
      </w:r>
      <w:r>
        <w:rPr>
          <w:sz w:val="22"/>
          <w:szCs w:val="22"/>
        </w:rPr>
        <w:t>educativo,</w:t>
      </w:r>
      <w:r w:rsidR="00911D2B">
        <w:rPr>
          <w:sz w:val="22"/>
          <w:szCs w:val="22"/>
        </w:rPr>
        <w:t xml:space="preserve"> </w:t>
      </w:r>
      <w:r>
        <w:rPr>
          <w:sz w:val="22"/>
          <w:szCs w:val="22"/>
        </w:rPr>
        <w:t>y</w:t>
      </w:r>
      <w:r w:rsidR="00911D2B">
        <w:rPr>
          <w:sz w:val="22"/>
          <w:szCs w:val="22"/>
        </w:rPr>
        <w:t xml:space="preserve"> </w:t>
      </w:r>
      <w:r>
        <w:rPr>
          <w:sz w:val="22"/>
          <w:szCs w:val="22"/>
        </w:rPr>
        <w:t>como</w:t>
      </w:r>
      <w:r w:rsidR="00911D2B">
        <w:rPr>
          <w:sz w:val="22"/>
          <w:szCs w:val="22"/>
        </w:rPr>
        <w:t xml:space="preserve"> </w:t>
      </w:r>
      <w:r>
        <w:rPr>
          <w:sz w:val="22"/>
          <w:szCs w:val="22"/>
        </w:rPr>
        <w:t>ente</w:t>
      </w:r>
      <w:r w:rsidR="00911D2B">
        <w:rPr>
          <w:sz w:val="22"/>
          <w:szCs w:val="22"/>
        </w:rPr>
        <w:t xml:space="preserve"> </w:t>
      </w:r>
      <w:r>
        <w:rPr>
          <w:sz w:val="22"/>
          <w:szCs w:val="22"/>
        </w:rPr>
        <w:t>fiscalizador</w:t>
      </w:r>
      <w:r w:rsidR="00911D2B">
        <w:rPr>
          <w:sz w:val="22"/>
          <w:szCs w:val="22"/>
        </w:rPr>
        <w:t xml:space="preserve"> </w:t>
      </w:r>
      <w:r>
        <w:rPr>
          <w:sz w:val="22"/>
          <w:szCs w:val="22"/>
        </w:rPr>
        <w:t>de</w:t>
      </w:r>
      <w:r w:rsidR="00911D2B">
        <w:rPr>
          <w:sz w:val="22"/>
          <w:szCs w:val="22"/>
        </w:rPr>
        <w:t xml:space="preserve"> </w:t>
      </w:r>
      <w:r>
        <w:rPr>
          <w:sz w:val="22"/>
          <w:szCs w:val="22"/>
        </w:rPr>
        <w:t>recursos</w:t>
      </w:r>
      <w:r w:rsidR="00911D2B">
        <w:rPr>
          <w:sz w:val="22"/>
          <w:szCs w:val="22"/>
        </w:rPr>
        <w:t xml:space="preserve"> </w:t>
      </w:r>
      <w:r>
        <w:rPr>
          <w:sz w:val="22"/>
          <w:szCs w:val="22"/>
        </w:rPr>
        <w:t>no</w:t>
      </w:r>
      <w:r w:rsidR="00911D2B">
        <w:rPr>
          <w:sz w:val="22"/>
          <w:szCs w:val="22"/>
        </w:rPr>
        <w:t xml:space="preserve"> </w:t>
      </w:r>
      <w:r>
        <w:rPr>
          <w:sz w:val="22"/>
          <w:szCs w:val="22"/>
        </w:rPr>
        <w:t>ha</w:t>
      </w:r>
      <w:r w:rsidR="00911D2B">
        <w:rPr>
          <w:sz w:val="22"/>
          <w:szCs w:val="22"/>
        </w:rPr>
        <w:t xml:space="preserve"> </w:t>
      </w:r>
      <w:r>
        <w:rPr>
          <w:sz w:val="22"/>
          <w:szCs w:val="22"/>
        </w:rPr>
        <w:t>tomado</w:t>
      </w:r>
      <w:r w:rsidR="00911D2B">
        <w:rPr>
          <w:sz w:val="22"/>
          <w:szCs w:val="22"/>
        </w:rPr>
        <w:t xml:space="preserve"> </w:t>
      </w:r>
      <w:r>
        <w:rPr>
          <w:sz w:val="22"/>
          <w:szCs w:val="22"/>
        </w:rPr>
        <w:t>acciones</w:t>
      </w:r>
      <w:r w:rsidR="00911D2B">
        <w:rPr>
          <w:sz w:val="22"/>
          <w:szCs w:val="22"/>
        </w:rPr>
        <w:t xml:space="preserve"> </w:t>
      </w:r>
      <w:r>
        <w:rPr>
          <w:sz w:val="22"/>
          <w:szCs w:val="22"/>
        </w:rPr>
        <w:t>que</w:t>
      </w:r>
      <w:r w:rsidR="00911D2B">
        <w:rPr>
          <w:sz w:val="22"/>
          <w:szCs w:val="22"/>
        </w:rPr>
        <w:t xml:space="preserve"> </w:t>
      </w:r>
      <w:r>
        <w:rPr>
          <w:sz w:val="22"/>
          <w:szCs w:val="22"/>
        </w:rPr>
        <w:t>mitiguen</w:t>
      </w:r>
      <w:r w:rsidR="00911D2B">
        <w:rPr>
          <w:sz w:val="22"/>
          <w:szCs w:val="22"/>
        </w:rPr>
        <w:t xml:space="preserve"> </w:t>
      </w:r>
      <w:r>
        <w:rPr>
          <w:sz w:val="22"/>
          <w:szCs w:val="22"/>
        </w:rPr>
        <w:t>la</w:t>
      </w:r>
      <w:r w:rsidR="00911D2B">
        <w:rPr>
          <w:sz w:val="22"/>
          <w:szCs w:val="22"/>
        </w:rPr>
        <w:t xml:space="preserve"> </w:t>
      </w:r>
      <w:r>
        <w:rPr>
          <w:sz w:val="22"/>
          <w:szCs w:val="22"/>
        </w:rPr>
        <w:t>falta</w:t>
      </w:r>
      <w:r w:rsidR="00911D2B">
        <w:rPr>
          <w:sz w:val="22"/>
          <w:szCs w:val="22"/>
        </w:rPr>
        <w:t xml:space="preserve"> </w:t>
      </w:r>
      <w:r>
        <w:rPr>
          <w:sz w:val="22"/>
          <w:szCs w:val="22"/>
        </w:rPr>
        <w:t>de</w:t>
      </w:r>
      <w:r w:rsidR="00911D2B">
        <w:rPr>
          <w:sz w:val="22"/>
          <w:szCs w:val="22"/>
        </w:rPr>
        <w:t xml:space="preserve"> </w:t>
      </w:r>
      <w:r>
        <w:rPr>
          <w:sz w:val="22"/>
          <w:szCs w:val="22"/>
        </w:rPr>
        <w:t>infraestructura</w:t>
      </w:r>
      <w:r w:rsidR="00911D2B">
        <w:rPr>
          <w:sz w:val="22"/>
          <w:szCs w:val="22"/>
        </w:rPr>
        <w:t xml:space="preserve"> </w:t>
      </w:r>
      <w:r>
        <w:rPr>
          <w:sz w:val="22"/>
          <w:szCs w:val="22"/>
        </w:rPr>
        <w:t>en</w:t>
      </w:r>
      <w:r w:rsidR="00911D2B">
        <w:rPr>
          <w:sz w:val="22"/>
          <w:szCs w:val="22"/>
        </w:rPr>
        <w:t xml:space="preserve"> </w:t>
      </w:r>
      <w:r>
        <w:rPr>
          <w:sz w:val="22"/>
          <w:szCs w:val="22"/>
        </w:rPr>
        <w:t>el</w:t>
      </w:r>
      <w:r w:rsidR="00911D2B">
        <w:rPr>
          <w:sz w:val="22"/>
          <w:szCs w:val="22"/>
        </w:rPr>
        <w:t xml:space="preserve"> </w:t>
      </w:r>
      <w:r>
        <w:rPr>
          <w:sz w:val="22"/>
          <w:szCs w:val="22"/>
        </w:rPr>
        <w:t>CTP</w:t>
      </w:r>
      <w:r w:rsidR="00911D2B">
        <w:rPr>
          <w:sz w:val="22"/>
          <w:szCs w:val="22"/>
        </w:rPr>
        <w:t xml:space="preserve"> </w:t>
      </w:r>
      <w:r>
        <w:rPr>
          <w:sz w:val="22"/>
          <w:szCs w:val="22"/>
        </w:rPr>
        <w:t>Fernando</w:t>
      </w:r>
      <w:r w:rsidR="00911D2B">
        <w:rPr>
          <w:sz w:val="22"/>
          <w:szCs w:val="22"/>
        </w:rPr>
        <w:t xml:space="preserve"> </w:t>
      </w:r>
      <w:r>
        <w:rPr>
          <w:sz w:val="22"/>
          <w:szCs w:val="22"/>
        </w:rPr>
        <w:t>Volio</w:t>
      </w:r>
      <w:r w:rsidR="00911D2B">
        <w:rPr>
          <w:sz w:val="22"/>
          <w:szCs w:val="22"/>
        </w:rPr>
        <w:t xml:space="preserve"> </w:t>
      </w:r>
      <w:r>
        <w:rPr>
          <w:sz w:val="22"/>
          <w:szCs w:val="22"/>
        </w:rPr>
        <w:t>Jiménez.</w:t>
      </w:r>
    </w:p>
    <w:p w:rsidR="007A3BC0" w:rsidRPr="007A3BC0" w:rsidRDefault="007A3BC0" w:rsidP="007A3BC0">
      <w:pPr>
        <w:pStyle w:val="Prrafodelista"/>
        <w:widowControl w:val="0"/>
        <w:autoSpaceDE w:val="0"/>
        <w:autoSpaceDN w:val="0"/>
        <w:adjustRightInd w:val="0"/>
        <w:ind w:left="0"/>
        <w:jc w:val="both"/>
        <w:rPr>
          <w:sz w:val="22"/>
          <w:szCs w:val="22"/>
        </w:rPr>
      </w:pPr>
    </w:p>
    <w:p w:rsidR="005B5B6B" w:rsidRDefault="00966E62" w:rsidP="0048432F">
      <w:pPr>
        <w:widowControl w:val="0"/>
        <w:autoSpaceDE w:val="0"/>
        <w:autoSpaceDN w:val="0"/>
        <w:adjustRightInd w:val="0"/>
        <w:jc w:val="both"/>
        <w:rPr>
          <w:sz w:val="22"/>
          <w:szCs w:val="22"/>
        </w:rPr>
      </w:pPr>
      <w:r>
        <w:rPr>
          <w:sz w:val="22"/>
          <w:szCs w:val="22"/>
        </w:rPr>
        <w:t>De</w:t>
      </w:r>
      <w:r w:rsidR="00911D2B">
        <w:rPr>
          <w:sz w:val="22"/>
          <w:szCs w:val="22"/>
        </w:rPr>
        <w:t xml:space="preserve"> </w:t>
      </w:r>
      <w:r w:rsidR="003C31D8">
        <w:rPr>
          <w:sz w:val="22"/>
          <w:szCs w:val="22"/>
        </w:rPr>
        <w:t>acuerdo</w:t>
      </w:r>
      <w:r w:rsidR="00911D2B">
        <w:rPr>
          <w:sz w:val="22"/>
          <w:szCs w:val="22"/>
        </w:rPr>
        <w:t xml:space="preserve"> </w:t>
      </w:r>
      <w:r w:rsidR="003C31D8">
        <w:rPr>
          <w:sz w:val="22"/>
          <w:szCs w:val="22"/>
        </w:rPr>
        <w:t>a</w:t>
      </w:r>
      <w:r w:rsidR="00911D2B">
        <w:rPr>
          <w:sz w:val="22"/>
          <w:szCs w:val="22"/>
        </w:rPr>
        <w:t xml:space="preserve"> </w:t>
      </w:r>
      <w:r>
        <w:rPr>
          <w:sz w:val="22"/>
          <w:szCs w:val="22"/>
        </w:rPr>
        <w:t>la</w:t>
      </w:r>
      <w:r w:rsidR="00911D2B">
        <w:rPr>
          <w:sz w:val="22"/>
          <w:szCs w:val="22"/>
        </w:rPr>
        <w:t xml:space="preserve"> </w:t>
      </w:r>
      <w:r>
        <w:rPr>
          <w:sz w:val="22"/>
          <w:szCs w:val="22"/>
        </w:rPr>
        <w:t>información</w:t>
      </w:r>
      <w:r w:rsidR="00911D2B">
        <w:rPr>
          <w:sz w:val="22"/>
          <w:szCs w:val="22"/>
        </w:rPr>
        <w:t xml:space="preserve"> </w:t>
      </w:r>
      <w:r>
        <w:rPr>
          <w:sz w:val="22"/>
          <w:szCs w:val="22"/>
        </w:rPr>
        <w:t>generada</w:t>
      </w:r>
      <w:r w:rsidR="00911D2B">
        <w:rPr>
          <w:sz w:val="22"/>
          <w:szCs w:val="22"/>
        </w:rPr>
        <w:t xml:space="preserve"> </w:t>
      </w:r>
      <w:r>
        <w:rPr>
          <w:sz w:val="22"/>
          <w:szCs w:val="22"/>
        </w:rPr>
        <w:t>el</w:t>
      </w:r>
      <w:r w:rsidR="00911D2B">
        <w:rPr>
          <w:sz w:val="22"/>
          <w:szCs w:val="22"/>
        </w:rPr>
        <w:t xml:space="preserve"> </w:t>
      </w:r>
      <w:r w:rsidR="005B5B6B">
        <w:rPr>
          <w:sz w:val="22"/>
          <w:szCs w:val="22"/>
        </w:rPr>
        <w:t>proceso</w:t>
      </w:r>
      <w:r w:rsidR="00911D2B">
        <w:rPr>
          <w:sz w:val="22"/>
          <w:szCs w:val="22"/>
        </w:rPr>
        <w:t xml:space="preserve"> </w:t>
      </w:r>
      <w:r w:rsidR="005B5B6B">
        <w:rPr>
          <w:sz w:val="22"/>
          <w:szCs w:val="22"/>
        </w:rPr>
        <w:t>de</w:t>
      </w:r>
      <w:r w:rsidR="00911D2B">
        <w:rPr>
          <w:sz w:val="22"/>
          <w:szCs w:val="22"/>
        </w:rPr>
        <w:t xml:space="preserve"> </w:t>
      </w:r>
      <w:r w:rsidR="005B5B6B">
        <w:rPr>
          <w:sz w:val="22"/>
          <w:szCs w:val="22"/>
        </w:rPr>
        <w:t>contratación</w:t>
      </w:r>
      <w:r w:rsidR="00911D2B">
        <w:rPr>
          <w:sz w:val="22"/>
          <w:szCs w:val="22"/>
        </w:rPr>
        <w:t xml:space="preserve"> </w:t>
      </w:r>
      <w:r w:rsidR="005B5B6B">
        <w:rPr>
          <w:sz w:val="22"/>
          <w:szCs w:val="22"/>
        </w:rPr>
        <w:t>directa</w:t>
      </w:r>
      <w:r w:rsidR="00911D2B">
        <w:rPr>
          <w:sz w:val="22"/>
          <w:szCs w:val="22"/>
        </w:rPr>
        <w:t xml:space="preserve"> </w:t>
      </w:r>
      <w:r w:rsidR="005B5B6B">
        <w:rPr>
          <w:sz w:val="22"/>
          <w:szCs w:val="22"/>
        </w:rPr>
        <w:t>concursado</w:t>
      </w:r>
      <w:r w:rsidR="00911D2B">
        <w:rPr>
          <w:sz w:val="22"/>
          <w:szCs w:val="22"/>
        </w:rPr>
        <w:t xml:space="preserve"> </w:t>
      </w:r>
      <w:r w:rsidR="005B5B6B">
        <w:rPr>
          <w:sz w:val="22"/>
          <w:szCs w:val="22"/>
        </w:rPr>
        <w:t>bajo</w:t>
      </w:r>
      <w:r w:rsidR="00911D2B">
        <w:rPr>
          <w:sz w:val="22"/>
          <w:szCs w:val="22"/>
        </w:rPr>
        <w:t xml:space="preserve"> </w:t>
      </w:r>
      <w:r w:rsidR="005B5B6B">
        <w:rPr>
          <w:sz w:val="22"/>
          <w:szCs w:val="22"/>
        </w:rPr>
        <w:t>la</w:t>
      </w:r>
      <w:r w:rsidR="00911D2B">
        <w:rPr>
          <w:sz w:val="22"/>
          <w:szCs w:val="22"/>
        </w:rPr>
        <w:t xml:space="preserve"> </w:t>
      </w:r>
      <w:r w:rsidR="005B5B6B">
        <w:rPr>
          <w:sz w:val="22"/>
          <w:szCs w:val="22"/>
        </w:rPr>
        <w:t>modalidad</w:t>
      </w:r>
      <w:r w:rsidR="00911D2B">
        <w:rPr>
          <w:sz w:val="22"/>
          <w:szCs w:val="22"/>
        </w:rPr>
        <w:t xml:space="preserve"> </w:t>
      </w:r>
      <w:r w:rsidR="005B5B6B">
        <w:rPr>
          <w:sz w:val="22"/>
          <w:szCs w:val="22"/>
        </w:rPr>
        <w:t>de</w:t>
      </w:r>
      <w:r w:rsidR="00911D2B">
        <w:rPr>
          <w:sz w:val="22"/>
          <w:szCs w:val="22"/>
        </w:rPr>
        <w:t xml:space="preserve"> </w:t>
      </w:r>
      <w:r w:rsidR="005B5B6B">
        <w:rPr>
          <w:sz w:val="22"/>
          <w:szCs w:val="22"/>
        </w:rPr>
        <w:t>abreviado,</w:t>
      </w:r>
      <w:r w:rsidR="00911D2B">
        <w:rPr>
          <w:sz w:val="22"/>
          <w:szCs w:val="22"/>
        </w:rPr>
        <w:t xml:space="preserve"> </w:t>
      </w:r>
      <w:r w:rsidR="005B5B6B">
        <w:rPr>
          <w:sz w:val="22"/>
          <w:szCs w:val="22"/>
        </w:rPr>
        <w:t>deleg</w:t>
      </w:r>
      <w:r>
        <w:rPr>
          <w:sz w:val="22"/>
          <w:szCs w:val="22"/>
        </w:rPr>
        <w:t>a</w:t>
      </w:r>
      <w:r w:rsidR="00911D2B">
        <w:rPr>
          <w:sz w:val="22"/>
          <w:szCs w:val="22"/>
        </w:rPr>
        <w:t xml:space="preserve"> </w:t>
      </w:r>
      <w:r w:rsidR="005B5B6B">
        <w:rPr>
          <w:sz w:val="22"/>
          <w:szCs w:val="22"/>
        </w:rPr>
        <w:t>en</w:t>
      </w:r>
      <w:r w:rsidR="00911D2B">
        <w:rPr>
          <w:sz w:val="22"/>
          <w:szCs w:val="22"/>
        </w:rPr>
        <w:t xml:space="preserve"> </w:t>
      </w:r>
      <w:r w:rsidR="005B5B6B">
        <w:rPr>
          <w:sz w:val="22"/>
          <w:szCs w:val="22"/>
        </w:rPr>
        <w:t>la</w:t>
      </w:r>
      <w:r w:rsidR="00911D2B">
        <w:rPr>
          <w:sz w:val="22"/>
          <w:szCs w:val="22"/>
        </w:rPr>
        <w:t xml:space="preserve"> </w:t>
      </w:r>
      <w:r w:rsidR="005B5B6B">
        <w:rPr>
          <w:sz w:val="22"/>
          <w:szCs w:val="22"/>
        </w:rPr>
        <w:t>Junta</w:t>
      </w:r>
      <w:r w:rsidR="00911D2B">
        <w:rPr>
          <w:sz w:val="22"/>
          <w:szCs w:val="22"/>
        </w:rPr>
        <w:t xml:space="preserve"> </w:t>
      </w:r>
      <w:r w:rsidR="005B5B6B">
        <w:rPr>
          <w:sz w:val="22"/>
          <w:szCs w:val="22"/>
        </w:rPr>
        <w:t>Administrativa</w:t>
      </w:r>
      <w:r w:rsidR="00911D2B">
        <w:rPr>
          <w:sz w:val="22"/>
          <w:szCs w:val="22"/>
        </w:rPr>
        <w:t xml:space="preserve"> </w:t>
      </w:r>
      <w:r w:rsidR="005B5B6B">
        <w:rPr>
          <w:sz w:val="22"/>
          <w:szCs w:val="22"/>
        </w:rPr>
        <w:t>la</w:t>
      </w:r>
      <w:r w:rsidR="00911D2B">
        <w:rPr>
          <w:sz w:val="22"/>
          <w:szCs w:val="22"/>
        </w:rPr>
        <w:t xml:space="preserve"> </w:t>
      </w:r>
      <w:r w:rsidR="005B5B6B">
        <w:rPr>
          <w:sz w:val="22"/>
          <w:szCs w:val="22"/>
        </w:rPr>
        <w:t>responsabilidad</w:t>
      </w:r>
      <w:r w:rsidR="00911D2B">
        <w:rPr>
          <w:sz w:val="22"/>
          <w:szCs w:val="22"/>
        </w:rPr>
        <w:t xml:space="preserve"> </w:t>
      </w:r>
      <w:r w:rsidR="005B5B6B">
        <w:rPr>
          <w:sz w:val="22"/>
          <w:szCs w:val="22"/>
        </w:rPr>
        <w:t>de</w:t>
      </w:r>
      <w:r w:rsidR="00911D2B">
        <w:rPr>
          <w:sz w:val="22"/>
          <w:szCs w:val="22"/>
        </w:rPr>
        <w:t xml:space="preserve"> </w:t>
      </w:r>
      <w:r w:rsidR="005B5B6B">
        <w:rPr>
          <w:sz w:val="22"/>
          <w:szCs w:val="22"/>
        </w:rPr>
        <w:t>contratación</w:t>
      </w:r>
      <w:r w:rsidR="00911D2B">
        <w:rPr>
          <w:sz w:val="22"/>
          <w:szCs w:val="22"/>
        </w:rPr>
        <w:t xml:space="preserve"> </w:t>
      </w:r>
      <w:r w:rsidR="005B5B6B">
        <w:rPr>
          <w:sz w:val="22"/>
          <w:szCs w:val="22"/>
        </w:rPr>
        <w:t>y</w:t>
      </w:r>
      <w:r w:rsidR="00911D2B">
        <w:rPr>
          <w:sz w:val="22"/>
          <w:szCs w:val="22"/>
        </w:rPr>
        <w:t xml:space="preserve"> </w:t>
      </w:r>
      <w:r w:rsidR="005B5B6B">
        <w:rPr>
          <w:sz w:val="22"/>
          <w:szCs w:val="22"/>
        </w:rPr>
        <w:t>administraci</w:t>
      </w:r>
      <w:r>
        <w:rPr>
          <w:sz w:val="22"/>
          <w:szCs w:val="22"/>
        </w:rPr>
        <w:t>ón</w:t>
      </w:r>
      <w:r w:rsidR="00911D2B">
        <w:rPr>
          <w:sz w:val="22"/>
          <w:szCs w:val="22"/>
        </w:rPr>
        <w:t xml:space="preserve"> </w:t>
      </w:r>
      <w:r>
        <w:rPr>
          <w:sz w:val="22"/>
          <w:szCs w:val="22"/>
        </w:rPr>
        <w:t>de</w:t>
      </w:r>
      <w:r w:rsidR="00911D2B">
        <w:rPr>
          <w:sz w:val="22"/>
          <w:szCs w:val="22"/>
        </w:rPr>
        <w:t xml:space="preserve"> </w:t>
      </w:r>
      <w:r>
        <w:rPr>
          <w:sz w:val="22"/>
          <w:szCs w:val="22"/>
        </w:rPr>
        <w:t>los</w:t>
      </w:r>
      <w:r w:rsidR="00911D2B">
        <w:rPr>
          <w:sz w:val="22"/>
          <w:szCs w:val="22"/>
        </w:rPr>
        <w:t xml:space="preserve"> </w:t>
      </w:r>
      <w:r>
        <w:rPr>
          <w:sz w:val="22"/>
          <w:szCs w:val="22"/>
        </w:rPr>
        <w:t>recursos</w:t>
      </w:r>
      <w:r w:rsidR="00911D2B">
        <w:rPr>
          <w:sz w:val="22"/>
          <w:szCs w:val="22"/>
        </w:rPr>
        <w:t xml:space="preserve"> </w:t>
      </w:r>
      <w:r>
        <w:rPr>
          <w:sz w:val="22"/>
          <w:szCs w:val="22"/>
        </w:rPr>
        <w:t>financieros,</w:t>
      </w:r>
      <w:r w:rsidR="00911D2B">
        <w:rPr>
          <w:sz w:val="22"/>
          <w:szCs w:val="22"/>
        </w:rPr>
        <w:t xml:space="preserve"> </w:t>
      </w:r>
      <w:r>
        <w:rPr>
          <w:sz w:val="22"/>
          <w:szCs w:val="22"/>
        </w:rPr>
        <w:t>si</w:t>
      </w:r>
      <w:r w:rsidR="00911D2B">
        <w:rPr>
          <w:sz w:val="22"/>
          <w:szCs w:val="22"/>
        </w:rPr>
        <w:t xml:space="preserve"> </w:t>
      </w:r>
      <w:r>
        <w:rPr>
          <w:sz w:val="22"/>
          <w:szCs w:val="22"/>
        </w:rPr>
        <w:t>bien</w:t>
      </w:r>
      <w:r w:rsidR="00911D2B">
        <w:rPr>
          <w:sz w:val="22"/>
          <w:szCs w:val="22"/>
        </w:rPr>
        <w:t xml:space="preserve"> </w:t>
      </w:r>
      <w:r>
        <w:rPr>
          <w:sz w:val="22"/>
          <w:szCs w:val="22"/>
        </w:rPr>
        <w:t>es</w:t>
      </w:r>
      <w:r w:rsidR="00911D2B">
        <w:rPr>
          <w:sz w:val="22"/>
          <w:szCs w:val="22"/>
        </w:rPr>
        <w:t xml:space="preserve"> </w:t>
      </w:r>
      <w:r>
        <w:rPr>
          <w:sz w:val="22"/>
          <w:szCs w:val="22"/>
        </w:rPr>
        <w:t>cierto</w:t>
      </w:r>
      <w:r w:rsidR="00911D2B">
        <w:rPr>
          <w:sz w:val="22"/>
          <w:szCs w:val="22"/>
        </w:rPr>
        <w:t xml:space="preserve"> </w:t>
      </w:r>
      <w:r>
        <w:rPr>
          <w:sz w:val="22"/>
          <w:szCs w:val="22"/>
        </w:rPr>
        <w:t>los</w:t>
      </w:r>
      <w:r w:rsidR="00911D2B">
        <w:rPr>
          <w:sz w:val="22"/>
          <w:szCs w:val="22"/>
        </w:rPr>
        <w:t xml:space="preserve"> </w:t>
      </w:r>
      <w:r>
        <w:rPr>
          <w:sz w:val="22"/>
          <w:szCs w:val="22"/>
        </w:rPr>
        <w:t>miembros</w:t>
      </w:r>
      <w:r w:rsidR="00911D2B">
        <w:rPr>
          <w:sz w:val="22"/>
          <w:szCs w:val="22"/>
        </w:rPr>
        <w:t xml:space="preserve"> </w:t>
      </w:r>
      <w:r>
        <w:rPr>
          <w:sz w:val="22"/>
          <w:szCs w:val="22"/>
        </w:rPr>
        <w:t>de</w:t>
      </w:r>
      <w:r w:rsidR="00911D2B">
        <w:rPr>
          <w:sz w:val="22"/>
          <w:szCs w:val="22"/>
        </w:rPr>
        <w:t xml:space="preserve"> </w:t>
      </w:r>
      <w:r>
        <w:rPr>
          <w:sz w:val="22"/>
          <w:szCs w:val="22"/>
        </w:rPr>
        <w:t>la</w:t>
      </w:r>
      <w:r w:rsidR="00911D2B">
        <w:rPr>
          <w:sz w:val="22"/>
          <w:szCs w:val="22"/>
        </w:rPr>
        <w:t xml:space="preserve"> </w:t>
      </w:r>
      <w:r>
        <w:rPr>
          <w:sz w:val="22"/>
          <w:szCs w:val="22"/>
        </w:rPr>
        <w:t>junta</w:t>
      </w:r>
      <w:r w:rsidR="00911D2B">
        <w:rPr>
          <w:sz w:val="22"/>
          <w:szCs w:val="22"/>
        </w:rPr>
        <w:t xml:space="preserve"> </w:t>
      </w:r>
      <w:r>
        <w:rPr>
          <w:sz w:val="22"/>
          <w:szCs w:val="22"/>
        </w:rPr>
        <w:t>tiene</w:t>
      </w:r>
      <w:r w:rsidR="00911D2B">
        <w:rPr>
          <w:sz w:val="22"/>
          <w:szCs w:val="22"/>
        </w:rPr>
        <w:t xml:space="preserve"> </w:t>
      </w:r>
      <w:r>
        <w:rPr>
          <w:sz w:val="22"/>
          <w:szCs w:val="22"/>
        </w:rPr>
        <w:t>la</w:t>
      </w:r>
      <w:r w:rsidR="00911D2B">
        <w:rPr>
          <w:sz w:val="22"/>
          <w:szCs w:val="22"/>
        </w:rPr>
        <w:t xml:space="preserve"> </w:t>
      </w:r>
      <w:r w:rsidR="00E82424">
        <w:rPr>
          <w:sz w:val="22"/>
          <w:szCs w:val="22"/>
        </w:rPr>
        <w:t>voluntad</w:t>
      </w:r>
      <w:r w:rsidR="00911D2B">
        <w:rPr>
          <w:sz w:val="22"/>
          <w:szCs w:val="22"/>
        </w:rPr>
        <w:t xml:space="preserve"> </w:t>
      </w:r>
      <w:r>
        <w:rPr>
          <w:sz w:val="22"/>
          <w:szCs w:val="22"/>
        </w:rPr>
        <w:t>de</w:t>
      </w:r>
      <w:r w:rsidR="00911D2B">
        <w:rPr>
          <w:sz w:val="22"/>
          <w:szCs w:val="22"/>
        </w:rPr>
        <w:t xml:space="preserve"> </w:t>
      </w:r>
      <w:r>
        <w:rPr>
          <w:sz w:val="22"/>
          <w:szCs w:val="22"/>
        </w:rPr>
        <w:t>trabajar</w:t>
      </w:r>
      <w:r w:rsidR="00911D2B">
        <w:rPr>
          <w:sz w:val="22"/>
          <w:szCs w:val="22"/>
        </w:rPr>
        <w:t xml:space="preserve"> </w:t>
      </w:r>
      <w:r>
        <w:rPr>
          <w:sz w:val="22"/>
          <w:szCs w:val="22"/>
        </w:rPr>
        <w:t>correctamente,</w:t>
      </w:r>
      <w:r w:rsidR="00911D2B">
        <w:rPr>
          <w:sz w:val="22"/>
          <w:szCs w:val="22"/>
        </w:rPr>
        <w:t xml:space="preserve"> </w:t>
      </w:r>
      <w:r>
        <w:rPr>
          <w:sz w:val="22"/>
          <w:szCs w:val="22"/>
        </w:rPr>
        <w:t>ninguno</w:t>
      </w:r>
      <w:r w:rsidR="00911D2B">
        <w:rPr>
          <w:sz w:val="22"/>
          <w:szCs w:val="22"/>
        </w:rPr>
        <w:t xml:space="preserve"> </w:t>
      </w:r>
      <w:r>
        <w:rPr>
          <w:sz w:val="22"/>
          <w:szCs w:val="22"/>
        </w:rPr>
        <w:t>de</w:t>
      </w:r>
      <w:r w:rsidR="00911D2B">
        <w:rPr>
          <w:sz w:val="22"/>
          <w:szCs w:val="22"/>
        </w:rPr>
        <w:t xml:space="preserve"> </w:t>
      </w:r>
      <w:r>
        <w:rPr>
          <w:sz w:val="22"/>
          <w:szCs w:val="22"/>
        </w:rPr>
        <w:t>ellos</w:t>
      </w:r>
      <w:r w:rsidR="00911D2B">
        <w:rPr>
          <w:sz w:val="22"/>
          <w:szCs w:val="22"/>
        </w:rPr>
        <w:t xml:space="preserve"> </w:t>
      </w:r>
      <w:r>
        <w:rPr>
          <w:sz w:val="22"/>
          <w:szCs w:val="22"/>
        </w:rPr>
        <w:t>es</w:t>
      </w:r>
      <w:r w:rsidR="00911D2B">
        <w:rPr>
          <w:sz w:val="22"/>
          <w:szCs w:val="22"/>
        </w:rPr>
        <w:t xml:space="preserve"> </w:t>
      </w:r>
      <w:r>
        <w:rPr>
          <w:sz w:val="22"/>
          <w:szCs w:val="22"/>
        </w:rPr>
        <w:t>experto</w:t>
      </w:r>
      <w:r w:rsidR="00911D2B">
        <w:rPr>
          <w:sz w:val="22"/>
          <w:szCs w:val="22"/>
        </w:rPr>
        <w:t xml:space="preserve"> </w:t>
      </w:r>
      <w:r>
        <w:rPr>
          <w:sz w:val="22"/>
          <w:szCs w:val="22"/>
        </w:rPr>
        <w:t>ni</w:t>
      </w:r>
      <w:r w:rsidR="00911D2B">
        <w:rPr>
          <w:sz w:val="22"/>
          <w:szCs w:val="22"/>
        </w:rPr>
        <w:t xml:space="preserve"> </w:t>
      </w:r>
      <w:r>
        <w:rPr>
          <w:sz w:val="22"/>
          <w:szCs w:val="22"/>
        </w:rPr>
        <w:t>cuenta</w:t>
      </w:r>
      <w:r w:rsidR="00911D2B">
        <w:rPr>
          <w:sz w:val="22"/>
          <w:szCs w:val="22"/>
        </w:rPr>
        <w:t xml:space="preserve"> </w:t>
      </w:r>
      <w:r>
        <w:rPr>
          <w:sz w:val="22"/>
          <w:szCs w:val="22"/>
        </w:rPr>
        <w:t>con</w:t>
      </w:r>
      <w:r w:rsidR="00911D2B">
        <w:rPr>
          <w:sz w:val="22"/>
          <w:szCs w:val="22"/>
        </w:rPr>
        <w:t xml:space="preserve"> </w:t>
      </w:r>
      <w:r w:rsidR="00E82424">
        <w:rPr>
          <w:sz w:val="22"/>
          <w:szCs w:val="22"/>
        </w:rPr>
        <w:t>conocimientos</w:t>
      </w:r>
      <w:r w:rsidR="00911D2B">
        <w:rPr>
          <w:sz w:val="22"/>
          <w:szCs w:val="22"/>
        </w:rPr>
        <w:t xml:space="preserve"> </w:t>
      </w:r>
      <w:r w:rsidR="00E82424">
        <w:rPr>
          <w:sz w:val="22"/>
          <w:szCs w:val="22"/>
        </w:rPr>
        <w:t>para</w:t>
      </w:r>
      <w:r w:rsidR="00911D2B">
        <w:rPr>
          <w:sz w:val="22"/>
          <w:szCs w:val="22"/>
        </w:rPr>
        <w:t xml:space="preserve"> </w:t>
      </w:r>
      <w:r w:rsidR="00E82424">
        <w:rPr>
          <w:sz w:val="22"/>
          <w:szCs w:val="22"/>
        </w:rPr>
        <w:t>realizar</w:t>
      </w:r>
      <w:r w:rsidR="00911D2B">
        <w:rPr>
          <w:sz w:val="22"/>
          <w:szCs w:val="22"/>
        </w:rPr>
        <w:t xml:space="preserve"> </w:t>
      </w:r>
      <w:r w:rsidR="00E82424">
        <w:rPr>
          <w:sz w:val="22"/>
          <w:szCs w:val="22"/>
        </w:rPr>
        <w:t>un</w:t>
      </w:r>
      <w:r w:rsidR="00911D2B">
        <w:rPr>
          <w:sz w:val="22"/>
          <w:szCs w:val="22"/>
        </w:rPr>
        <w:t xml:space="preserve"> </w:t>
      </w:r>
      <w:r>
        <w:rPr>
          <w:sz w:val="22"/>
          <w:szCs w:val="22"/>
        </w:rPr>
        <w:t>proceso</w:t>
      </w:r>
      <w:r w:rsidR="00911D2B">
        <w:rPr>
          <w:sz w:val="22"/>
          <w:szCs w:val="22"/>
        </w:rPr>
        <w:t xml:space="preserve"> </w:t>
      </w:r>
      <w:r>
        <w:rPr>
          <w:sz w:val="22"/>
          <w:szCs w:val="22"/>
        </w:rPr>
        <w:t>de</w:t>
      </w:r>
      <w:r w:rsidR="00911D2B">
        <w:rPr>
          <w:sz w:val="22"/>
          <w:szCs w:val="22"/>
        </w:rPr>
        <w:t xml:space="preserve"> </w:t>
      </w:r>
      <w:r>
        <w:rPr>
          <w:sz w:val="22"/>
          <w:szCs w:val="22"/>
        </w:rPr>
        <w:t>contratación.</w:t>
      </w:r>
      <w:r w:rsidR="00911D2B">
        <w:rPr>
          <w:sz w:val="22"/>
          <w:szCs w:val="22"/>
        </w:rPr>
        <w:t xml:space="preserve"> </w:t>
      </w:r>
      <w:r>
        <w:rPr>
          <w:sz w:val="22"/>
          <w:szCs w:val="22"/>
        </w:rPr>
        <w:t>De</w:t>
      </w:r>
      <w:r w:rsidR="00911D2B">
        <w:rPr>
          <w:sz w:val="22"/>
          <w:szCs w:val="22"/>
        </w:rPr>
        <w:t xml:space="preserve"> </w:t>
      </w:r>
      <w:r>
        <w:rPr>
          <w:sz w:val="22"/>
          <w:szCs w:val="22"/>
        </w:rPr>
        <w:t>ahí</w:t>
      </w:r>
      <w:r w:rsidR="00911D2B">
        <w:rPr>
          <w:sz w:val="22"/>
          <w:szCs w:val="22"/>
        </w:rPr>
        <w:t xml:space="preserve"> </w:t>
      </w:r>
      <w:r>
        <w:rPr>
          <w:sz w:val="22"/>
          <w:szCs w:val="22"/>
        </w:rPr>
        <w:t>que</w:t>
      </w:r>
      <w:r w:rsidR="00911D2B">
        <w:rPr>
          <w:sz w:val="22"/>
          <w:szCs w:val="22"/>
        </w:rPr>
        <w:t xml:space="preserve"> </w:t>
      </w:r>
      <w:r>
        <w:rPr>
          <w:sz w:val="22"/>
          <w:szCs w:val="22"/>
        </w:rPr>
        <w:t>tuvieran</w:t>
      </w:r>
      <w:r w:rsidR="00911D2B">
        <w:rPr>
          <w:sz w:val="22"/>
          <w:szCs w:val="22"/>
        </w:rPr>
        <w:t xml:space="preserve"> </w:t>
      </w:r>
      <w:r>
        <w:rPr>
          <w:sz w:val="22"/>
          <w:szCs w:val="22"/>
        </w:rPr>
        <w:t>que</w:t>
      </w:r>
      <w:r w:rsidR="00911D2B">
        <w:rPr>
          <w:sz w:val="22"/>
          <w:szCs w:val="22"/>
        </w:rPr>
        <w:t xml:space="preserve"> </w:t>
      </w:r>
      <w:r>
        <w:rPr>
          <w:sz w:val="22"/>
          <w:szCs w:val="22"/>
        </w:rPr>
        <w:t>acudir</w:t>
      </w:r>
      <w:r w:rsidR="00911D2B">
        <w:rPr>
          <w:sz w:val="22"/>
          <w:szCs w:val="22"/>
        </w:rPr>
        <w:t xml:space="preserve"> </w:t>
      </w:r>
      <w:r>
        <w:rPr>
          <w:sz w:val="22"/>
          <w:szCs w:val="22"/>
        </w:rPr>
        <w:t>a</w:t>
      </w:r>
      <w:r w:rsidR="00911D2B">
        <w:rPr>
          <w:sz w:val="22"/>
          <w:szCs w:val="22"/>
        </w:rPr>
        <w:t xml:space="preserve"> </w:t>
      </w:r>
      <w:r>
        <w:rPr>
          <w:sz w:val="22"/>
          <w:szCs w:val="22"/>
        </w:rPr>
        <w:t>una</w:t>
      </w:r>
      <w:r w:rsidR="00911D2B">
        <w:rPr>
          <w:sz w:val="22"/>
          <w:szCs w:val="22"/>
        </w:rPr>
        <w:t xml:space="preserve"> </w:t>
      </w:r>
      <w:r>
        <w:rPr>
          <w:sz w:val="22"/>
          <w:szCs w:val="22"/>
        </w:rPr>
        <w:t>asesoría</w:t>
      </w:r>
      <w:r w:rsidR="00911D2B">
        <w:rPr>
          <w:sz w:val="22"/>
          <w:szCs w:val="22"/>
        </w:rPr>
        <w:t xml:space="preserve"> </w:t>
      </w:r>
      <w:r>
        <w:rPr>
          <w:sz w:val="22"/>
          <w:szCs w:val="22"/>
        </w:rPr>
        <w:t>legal</w:t>
      </w:r>
      <w:r w:rsidR="00911D2B">
        <w:rPr>
          <w:sz w:val="22"/>
          <w:szCs w:val="22"/>
        </w:rPr>
        <w:t xml:space="preserve"> </w:t>
      </w:r>
      <w:r>
        <w:rPr>
          <w:sz w:val="22"/>
          <w:szCs w:val="22"/>
        </w:rPr>
        <w:t>que</w:t>
      </w:r>
      <w:r w:rsidR="00911D2B">
        <w:rPr>
          <w:sz w:val="22"/>
          <w:szCs w:val="22"/>
        </w:rPr>
        <w:t xml:space="preserve"> </w:t>
      </w:r>
      <w:r>
        <w:rPr>
          <w:sz w:val="22"/>
          <w:szCs w:val="22"/>
        </w:rPr>
        <w:t>les</w:t>
      </w:r>
      <w:r w:rsidR="00911D2B">
        <w:rPr>
          <w:sz w:val="22"/>
          <w:szCs w:val="22"/>
        </w:rPr>
        <w:t xml:space="preserve"> </w:t>
      </w:r>
      <w:r>
        <w:rPr>
          <w:sz w:val="22"/>
          <w:szCs w:val="22"/>
        </w:rPr>
        <w:t>brindara</w:t>
      </w:r>
      <w:r w:rsidR="00911D2B">
        <w:rPr>
          <w:sz w:val="22"/>
          <w:szCs w:val="22"/>
        </w:rPr>
        <w:t xml:space="preserve"> </w:t>
      </w:r>
      <w:r>
        <w:rPr>
          <w:sz w:val="22"/>
          <w:szCs w:val="22"/>
        </w:rPr>
        <w:t>el</w:t>
      </w:r>
      <w:r w:rsidR="00911D2B">
        <w:rPr>
          <w:sz w:val="22"/>
          <w:szCs w:val="22"/>
        </w:rPr>
        <w:t xml:space="preserve"> </w:t>
      </w:r>
      <w:r>
        <w:rPr>
          <w:sz w:val="22"/>
          <w:szCs w:val="22"/>
        </w:rPr>
        <w:t>consejo</w:t>
      </w:r>
      <w:r w:rsidR="00911D2B">
        <w:rPr>
          <w:sz w:val="22"/>
          <w:szCs w:val="22"/>
        </w:rPr>
        <w:t xml:space="preserve"> </w:t>
      </w:r>
      <w:r>
        <w:rPr>
          <w:sz w:val="22"/>
          <w:szCs w:val="22"/>
        </w:rPr>
        <w:t>sobre</w:t>
      </w:r>
      <w:r w:rsidR="00911D2B">
        <w:rPr>
          <w:sz w:val="22"/>
          <w:szCs w:val="22"/>
        </w:rPr>
        <w:t xml:space="preserve"> </w:t>
      </w:r>
      <w:r>
        <w:rPr>
          <w:sz w:val="22"/>
          <w:szCs w:val="22"/>
        </w:rPr>
        <w:t>el</w:t>
      </w:r>
      <w:r w:rsidR="00911D2B">
        <w:rPr>
          <w:sz w:val="22"/>
          <w:szCs w:val="22"/>
        </w:rPr>
        <w:t xml:space="preserve"> </w:t>
      </w:r>
      <w:r>
        <w:rPr>
          <w:sz w:val="22"/>
          <w:szCs w:val="22"/>
        </w:rPr>
        <w:t>proceder,</w:t>
      </w:r>
      <w:r w:rsidR="00911D2B">
        <w:rPr>
          <w:sz w:val="22"/>
          <w:szCs w:val="22"/>
        </w:rPr>
        <w:t xml:space="preserve"> </w:t>
      </w:r>
      <w:r>
        <w:rPr>
          <w:sz w:val="22"/>
          <w:szCs w:val="22"/>
        </w:rPr>
        <w:t>además</w:t>
      </w:r>
      <w:r w:rsidR="00911D2B">
        <w:rPr>
          <w:sz w:val="22"/>
          <w:szCs w:val="22"/>
        </w:rPr>
        <w:t xml:space="preserve"> </w:t>
      </w:r>
      <w:r>
        <w:rPr>
          <w:sz w:val="22"/>
          <w:szCs w:val="22"/>
        </w:rPr>
        <w:t>tuvieron</w:t>
      </w:r>
      <w:r w:rsidR="00911D2B">
        <w:rPr>
          <w:sz w:val="22"/>
          <w:szCs w:val="22"/>
        </w:rPr>
        <w:t xml:space="preserve"> </w:t>
      </w:r>
      <w:r>
        <w:rPr>
          <w:sz w:val="22"/>
          <w:szCs w:val="22"/>
        </w:rPr>
        <w:t>que</w:t>
      </w:r>
      <w:r w:rsidR="00911D2B">
        <w:rPr>
          <w:sz w:val="22"/>
          <w:szCs w:val="22"/>
        </w:rPr>
        <w:t xml:space="preserve"> </w:t>
      </w:r>
      <w:r>
        <w:rPr>
          <w:sz w:val="22"/>
          <w:szCs w:val="22"/>
        </w:rPr>
        <w:t>recurrir</w:t>
      </w:r>
      <w:r w:rsidR="00911D2B">
        <w:rPr>
          <w:sz w:val="22"/>
          <w:szCs w:val="22"/>
        </w:rPr>
        <w:t xml:space="preserve"> </w:t>
      </w:r>
      <w:r>
        <w:rPr>
          <w:sz w:val="22"/>
          <w:szCs w:val="22"/>
        </w:rPr>
        <w:t>a</w:t>
      </w:r>
      <w:r w:rsidR="00911D2B">
        <w:rPr>
          <w:sz w:val="22"/>
          <w:szCs w:val="22"/>
        </w:rPr>
        <w:t xml:space="preserve"> </w:t>
      </w:r>
      <w:r>
        <w:rPr>
          <w:sz w:val="22"/>
          <w:szCs w:val="22"/>
        </w:rPr>
        <w:t>la</w:t>
      </w:r>
      <w:r w:rsidR="00911D2B">
        <w:rPr>
          <w:sz w:val="22"/>
          <w:szCs w:val="22"/>
        </w:rPr>
        <w:t xml:space="preserve"> </w:t>
      </w:r>
      <w:r>
        <w:rPr>
          <w:sz w:val="22"/>
          <w:szCs w:val="22"/>
        </w:rPr>
        <w:t>contratación</w:t>
      </w:r>
      <w:r w:rsidR="00911D2B">
        <w:rPr>
          <w:sz w:val="22"/>
          <w:szCs w:val="22"/>
        </w:rPr>
        <w:t xml:space="preserve"> </w:t>
      </w:r>
      <w:r>
        <w:rPr>
          <w:sz w:val="22"/>
          <w:szCs w:val="22"/>
        </w:rPr>
        <w:t>de</w:t>
      </w:r>
      <w:r w:rsidR="00911D2B">
        <w:rPr>
          <w:sz w:val="22"/>
          <w:szCs w:val="22"/>
        </w:rPr>
        <w:t xml:space="preserve"> </w:t>
      </w:r>
      <w:r>
        <w:rPr>
          <w:sz w:val="22"/>
          <w:szCs w:val="22"/>
        </w:rPr>
        <w:t>un</w:t>
      </w:r>
      <w:r w:rsidR="00911D2B">
        <w:rPr>
          <w:sz w:val="22"/>
          <w:szCs w:val="22"/>
        </w:rPr>
        <w:t xml:space="preserve"> </w:t>
      </w:r>
      <w:r>
        <w:rPr>
          <w:sz w:val="22"/>
          <w:szCs w:val="22"/>
        </w:rPr>
        <w:t>perito</w:t>
      </w:r>
      <w:r w:rsidR="00911D2B">
        <w:rPr>
          <w:sz w:val="22"/>
          <w:szCs w:val="22"/>
        </w:rPr>
        <w:t xml:space="preserve"> </w:t>
      </w:r>
      <w:r>
        <w:rPr>
          <w:sz w:val="22"/>
          <w:szCs w:val="22"/>
        </w:rPr>
        <w:t>que</w:t>
      </w:r>
      <w:r w:rsidR="00911D2B">
        <w:rPr>
          <w:sz w:val="22"/>
          <w:szCs w:val="22"/>
        </w:rPr>
        <w:t xml:space="preserve"> </w:t>
      </w:r>
      <w:r>
        <w:rPr>
          <w:sz w:val="22"/>
          <w:szCs w:val="22"/>
        </w:rPr>
        <w:t>evaluara</w:t>
      </w:r>
      <w:r w:rsidR="00911D2B">
        <w:rPr>
          <w:sz w:val="22"/>
          <w:szCs w:val="22"/>
        </w:rPr>
        <w:t xml:space="preserve"> </w:t>
      </w:r>
      <w:r>
        <w:rPr>
          <w:sz w:val="22"/>
          <w:szCs w:val="22"/>
        </w:rPr>
        <w:t>el</w:t>
      </w:r>
      <w:r w:rsidR="00911D2B">
        <w:rPr>
          <w:sz w:val="22"/>
          <w:szCs w:val="22"/>
        </w:rPr>
        <w:t xml:space="preserve"> </w:t>
      </w:r>
      <w:r>
        <w:rPr>
          <w:sz w:val="22"/>
          <w:szCs w:val="22"/>
        </w:rPr>
        <w:t>proceso</w:t>
      </w:r>
      <w:r w:rsidR="00911D2B">
        <w:rPr>
          <w:sz w:val="22"/>
          <w:szCs w:val="22"/>
        </w:rPr>
        <w:t xml:space="preserve"> </w:t>
      </w:r>
      <w:r>
        <w:rPr>
          <w:sz w:val="22"/>
          <w:szCs w:val="22"/>
        </w:rPr>
        <w:t>de</w:t>
      </w:r>
      <w:r w:rsidR="00911D2B">
        <w:rPr>
          <w:sz w:val="22"/>
          <w:szCs w:val="22"/>
        </w:rPr>
        <w:t xml:space="preserve"> </w:t>
      </w:r>
      <w:r>
        <w:rPr>
          <w:sz w:val="22"/>
          <w:szCs w:val="22"/>
        </w:rPr>
        <w:t>co</w:t>
      </w:r>
      <w:r w:rsidR="00E82424">
        <w:rPr>
          <w:sz w:val="22"/>
          <w:szCs w:val="22"/>
        </w:rPr>
        <w:t>ntratación</w:t>
      </w:r>
      <w:r w:rsidR="00911D2B">
        <w:rPr>
          <w:sz w:val="22"/>
          <w:szCs w:val="22"/>
        </w:rPr>
        <w:t xml:space="preserve"> </w:t>
      </w:r>
      <w:r w:rsidR="00E82424">
        <w:rPr>
          <w:sz w:val="22"/>
          <w:szCs w:val="22"/>
        </w:rPr>
        <w:t>y</w:t>
      </w:r>
      <w:r w:rsidR="00911D2B">
        <w:rPr>
          <w:sz w:val="22"/>
          <w:szCs w:val="22"/>
        </w:rPr>
        <w:t xml:space="preserve"> </w:t>
      </w:r>
      <w:r w:rsidR="00E82424">
        <w:rPr>
          <w:sz w:val="22"/>
          <w:szCs w:val="22"/>
        </w:rPr>
        <w:t>el</w:t>
      </w:r>
      <w:r w:rsidR="00911D2B">
        <w:rPr>
          <w:sz w:val="22"/>
          <w:szCs w:val="22"/>
        </w:rPr>
        <w:t xml:space="preserve"> </w:t>
      </w:r>
      <w:r w:rsidR="00E82424">
        <w:rPr>
          <w:sz w:val="22"/>
          <w:szCs w:val="22"/>
        </w:rPr>
        <w:t>de</w:t>
      </w:r>
      <w:r w:rsidR="00911D2B">
        <w:rPr>
          <w:sz w:val="22"/>
          <w:szCs w:val="22"/>
        </w:rPr>
        <w:t xml:space="preserve"> </w:t>
      </w:r>
      <w:r w:rsidR="00E82424">
        <w:rPr>
          <w:sz w:val="22"/>
          <w:szCs w:val="22"/>
        </w:rPr>
        <w:t>construcción.</w:t>
      </w:r>
    </w:p>
    <w:p w:rsidR="00E82424" w:rsidRDefault="00E82424" w:rsidP="0048432F">
      <w:pPr>
        <w:widowControl w:val="0"/>
        <w:autoSpaceDE w:val="0"/>
        <w:autoSpaceDN w:val="0"/>
        <w:adjustRightInd w:val="0"/>
        <w:jc w:val="both"/>
        <w:rPr>
          <w:sz w:val="22"/>
          <w:szCs w:val="22"/>
        </w:rPr>
      </w:pPr>
    </w:p>
    <w:p w:rsidR="00E82424" w:rsidRPr="005B5B6B" w:rsidRDefault="00E82424" w:rsidP="0048432F">
      <w:pPr>
        <w:widowControl w:val="0"/>
        <w:autoSpaceDE w:val="0"/>
        <w:autoSpaceDN w:val="0"/>
        <w:adjustRightInd w:val="0"/>
        <w:jc w:val="both"/>
        <w:rPr>
          <w:sz w:val="22"/>
          <w:szCs w:val="22"/>
        </w:rPr>
      </w:pPr>
      <w:r>
        <w:rPr>
          <w:sz w:val="22"/>
          <w:szCs w:val="22"/>
        </w:rPr>
        <w:t>La</w:t>
      </w:r>
      <w:r w:rsidR="00911D2B">
        <w:rPr>
          <w:sz w:val="22"/>
          <w:szCs w:val="22"/>
        </w:rPr>
        <w:t xml:space="preserve"> </w:t>
      </w:r>
      <w:r>
        <w:rPr>
          <w:sz w:val="22"/>
          <w:szCs w:val="22"/>
        </w:rPr>
        <w:t>Dirección</w:t>
      </w:r>
      <w:r w:rsidR="00911D2B">
        <w:rPr>
          <w:sz w:val="22"/>
          <w:szCs w:val="22"/>
        </w:rPr>
        <w:t xml:space="preserve"> </w:t>
      </w:r>
      <w:r>
        <w:rPr>
          <w:sz w:val="22"/>
          <w:szCs w:val="22"/>
        </w:rPr>
        <w:t>de</w:t>
      </w:r>
      <w:r w:rsidR="00911D2B">
        <w:rPr>
          <w:sz w:val="22"/>
          <w:szCs w:val="22"/>
        </w:rPr>
        <w:t xml:space="preserve"> </w:t>
      </w:r>
      <w:r>
        <w:rPr>
          <w:sz w:val="22"/>
          <w:szCs w:val="22"/>
        </w:rPr>
        <w:t>Infraestructura</w:t>
      </w:r>
      <w:r w:rsidR="00911D2B">
        <w:rPr>
          <w:sz w:val="22"/>
          <w:szCs w:val="22"/>
        </w:rPr>
        <w:t xml:space="preserve"> </w:t>
      </w:r>
      <w:r>
        <w:rPr>
          <w:sz w:val="22"/>
          <w:szCs w:val="22"/>
        </w:rPr>
        <w:t>y</w:t>
      </w:r>
      <w:r w:rsidR="00911D2B">
        <w:rPr>
          <w:sz w:val="22"/>
          <w:szCs w:val="22"/>
        </w:rPr>
        <w:t xml:space="preserve"> </w:t>
      </w:r>
      <w:r>
        <w:rPr>
          <w:sz w:val="22"/>
          <w:szCs w:val="22"/>
        </w:rPr>
        <w:t>Equipamiento</w:t>
      </w:r>
      <w:r w:rsidR="00911D2B">
        <w:rPr>
          <w:sz w:val="22"/>
          <w:szCs w:val="22"/>
        </w:rPr>
        <w:t xml:space="preserve"> </w:t>
      </w:r>
      <w:r>
        <w:rPr>
          <w:sz w:val="22"/>
          <w:szCs w:val="22"/>
        </w:rPr>
        <w:t>Educativo</w:t>
      </w:r>
      <w:r w:rsidR="00911D2B">
        <w:rPr>
          <w:sz w:val="22"/>
          <w:szCs w:val="22"/>
        </w:rPr>
        <w:t xml:space="preserve"> </w:t>
      </w:r>
      <w:r>
        <w:rPr>
          <w:sz w:val="22"/>
          <w:szCs w:val="22"/>
        </w:rPr>
        <w:t>no</w:t>
      </w:r>
      <w:r w:rsidR="00911D2B">
        <w:rPr>
          <w:sz w:val="22"/>
          <w:szCs w:val="22"/>
        </w:rPr>
        <w:t xml:space="preserve"> </w:t>
      </w:r>
      <w:r>
        <w:rPr>
          <w:sz w:val="22"/>
          <w:szCs w:val="22"/>
        </w:rPr>
        <w:t>puede</w:t>
      </w:r>
      <w:r w:rsidR="00911D2B">
        <w:rPr>
          <w:sz w:val="22"/>
          <w:szCs w:val="22"/>
        </w:rPr>
        <w:t xml:space="preserve"> </w:t>
      </w:r>
      <w:r>
        <w:rPr>
          <w:sz w:val="22"/>
          <w:szCs w:val="22"/>
        </w:rPr>
        <w:t>alegar</w:t>
      </w:r>
      <w:r w:rsidR="00911D2B">
        <w:rPr>
          <w:sz w:val="22"/>
          <w:szCs w:val="22"/>
        </w:rPr>
        <w:t xml:space="preserve"> </w:t>
      </w:r>
      <w:r>
        <w:rPr>
          <w:sz w:val="22"/>
          <w:szCs w:val="22"/>
        </w:rPr>
        <w:t>desconocimiento</w:t>
      </w:r>
      <w:r w:rsidR="00911D2B">
        <w:rPr>
          <w:sz w:val="22"/>
          <w:szCs w:val="22"/>
        </w:rPr>
        <w:t xml:space="preserve"> </w:t>
      </w:r>
      <w:r>
        <w:rPr>
          <w:sz w:val="22"/>
          <w:szCs w:val="22"/>
        </w:rPr>
        <w:t>de</w:t>
      </w:r>
      <w:r w:rsidR="00911D2B">
        <w:rPr>
          <w:sz w:val="22"/>
          <w:szCs w:val="22"/>
        </w:rPr>
        <w:t xml:space="preserve"> </w:t>
      </w:r>
      <w:r>
        <w:rPr>
          <w:sz w:val="22"/>
          <w:szCs w:val="22"/>
        </w:rPr>
        <w:t>la</w:t>
      </w:r>
      <w:r w:rsidR="00911D2B">
        <w:rPr>
          <w:sz w:val="22"/>
          <w:szCs w:val="22"/>
        </w:rPr>
        <w:t xml:space="preserve"> </w:t>
      </w:r>
      <w:r>
        <w:rPr>
          <w:sz w:val="22"/>
          <w:szCs w:val="22"/>
        </w:rPr>
        <w:t>situación</w:t>
      </w:r>
      <w:r w:rsidR="00911D2B">
        <w:rPr>
          <w:sz w:val="22"/>
          <w:szCs w:val="22"/>
        </w:rPr>
        <w:t xml:space="preserve"> </w:t>
      </w:r>
      <w:r>
        <w:rPr>
          <w:sz w:val="22"/>
          <w:szCs w:val="22"/>
        </w:rPr>
        <w:t>del</w:t>
      </w:r>
      <w:r w:rsidR="00911D2B">
        <w:rPr>
          <w:sz w:val="22"/>
          <w:szCs w:val="22"/>
        </w:rPr>
        <w:t xml:space="preserve"> </w:t>
      </w:r>
      <w:r>
        <w:rPr>
          <w:sz w:val="22"/>
          <w:szCs w:val="22"/>
        </w:rPr>
        <w:t>CTP</w:t>
      </w:r>
      <w:r w:rsidR="00911D2B">
        <w:rPr>
          <w:sz w:val="22"/>
          <w:szCs w:val="22"/>
        </w:rPr>
        <w:t xml:space="preserve"> </w:t>
      </w:r>
      <w:r>
        <w:rPr>
          <w:sz w:val="22"/>
          <w:szCs w:val="22"/>
        </w:rPr>
        <w:t>Fernando</w:t>
      </w:r>
      <w:r w:rsidR="00911D2B">
        <w:rPr>
          <w:sz w:val="22"/>
          <w:szCs w:val="22"/>
        </w:rPr>
        <w:t xml:space="preserve"> </w:t>
      </w:r>
      <w:r>
        <w:rPr>
          <w:sz w:val="22"/>
          <w:szCs w:val="22"/>
        </w:rPr>
        <w:t>Volio</w:t>
      </w:r>
      <w:r w:rsidR="00911D2B">
        <w:rPr>
          <w:sz w:val="22"/>
          <w:szCs w:val="22"/>
        </w:rPr>
        <w:t xml:space="preserve"> </w:t>
      </w:r>
      <w:r>
        <w:rPr>
          <w:sz w:val="22"/>
          <w:szCs w:val="22"/>
        </w:rPr>
        <w:t>Jiménez</w:t>
      </w:r>
      <w:r w:rsidR="0057180B">
        <w:rPr>
          <w:sz w:val="22"/>
          <w:szCs w:val="22"/>
        </w:rPr>
        <w:t>,</w:t>
      </w:r>
      <w:r w:rsidR="00911D2B">
        <w:rPr>
          <w:sz w:val="22"/>
          <w:szCs w:val="22"/>
        </w:rPr>
        <w:t xml:space="preserve"> </w:t>
      </w:r>
      <w:r w:rsidR="0057180B">
        <w:rPr>
          <w:sz w:val="22"/>
          <w:szCs w:val="22"/>
        </w:rPr>
        <w:t>porque</w:t>
      </w:r>
      <w:r w:rsidR="00911D2B">
        <w:rPr>
          <w:sz w:val="22"/>
          <w:szCs w:val="22"/>
        </w:rPr>
        <w:t xml:space="preserve"> </w:t>
      </w:r>
      <w:r w:rsidR="0057180B">
        <w:rPr>
          <w:sz w:val="22"/>
          <w:szCs w:val="22"/>
        </w:rPr>
        <w:t>está</w:t>
      </w:r>
      <w:r w:rsidR="00911D2B">
        <w:rPr>
          <w:sz w:val="22"/>
          <w:szCs w:val="22"/>
        </w:rPr>
        <w:t xml:space="preserve"> </w:t>
      </w:r>
      <w:r w:rsidR="0057180B">
        <w:rPr>
          <w:sz w:val="22"/>
          <w:szCs w:val="22"/>
        </w:rPr>
        <w:t>dentro</w:t>
      </w:r>
      <w:r w:rsidR="00911D2B">
        <w:rPr>
          <w:sz w:val="22"/>
          <w:szCs w:val="22"/>
        </w:rPr>
        <w:t xml:space="preserve"> </w:t>
      </w:r>
      <w:r w:rsidR="0057180B">
        <w:rPr>
          <w:sz w:val="22"/>
          <w:szCs w:val="22"/>
        </w:rPr>
        <w:t>de</w:t>
      </w:r>
      <w:r w:rsidR="00911D2B">
        <w:rPr>
          <w:sz w:val="22"/>
          <w:szCs w:val="22"/>
        </w:rPr>
        <w:t xml:space="preserve"> </w:t>
      </w:r>
      <w:r w:rsidR="0057180B">
        <w:rPr>
          <w:sz w:val="22"/>
          <w:szCs w:val="22"/>
        </w:rPr>
        <w:t>sus</w:t>
      </w:r>
      <w:r w:rsidR="00911D2B">
        <w:rPr>
          <w:sz w:val="22"/>
          <w:szCs w:val="22"/>
        </w:rPr>
        <w:t xml:space="preserve"> </w:t>
      </w:r>
      <w:r w:rsidR="0057180B">
        <w:rPr>
          <w:sz w:val="22"/>
          <w:szCs w:val="22"/>
        </w:rPr>
        <w:t>competencias</w:t>
      </w:r>
      <w:r w:rsidR="00911D2B">
        <w:rPr>
          <w:sz w:val="22"/>
          <w:szCs w:val="22"/>
        </w:rPr>
        <w:t xml:space="preserve"> </w:t>
      </w:r>
      <w:r w:rsidR="0057180B">
        <w:rPr>
          <w:sz w:val="22"/>
          <w:szCs w:val="22"/>
        </w:rPr>
        <w:t>el</w:t>
      </w:r>
      <w:r w:rsidR="00911D2B">
        <w:rPr>
          <w:sz w:val="22"/>
          <w:szCs w:val="22"/>
        </w:rPr>
        <w:t xml:space="preserve"> </w:t>
      </w:r>
      <w:r w:rsidR="0057180B">
        <w:rPr>
          <w:sz w:val="22"/>
          <w:szCs w:val="22"/>
        </w:rPr>
        <w:t>brindar</w:t>
      </w:r>
      <w:r w:rsidR="00911D2B">
        <w:rPr>
          <w:sz w:val="22"/>
          <w:szCs w:val="22"/>
        </w:rPr>
        <w:t xml:space="preserve"> </w:t>
      </w:r>
      <w:r w:rsidR="0057180B">
        <w:rPr>
          <w:sz w:val="22"/>
          <w:szCs w:val="22"/>
        </w:rPr>
        <w:t>asesoría,</w:t>
      </w:r>
      <w:r w:rsidR="00911D2B">
        <w:rPr>
          <w:sz w:val="22"/>
          <w:szCs w:val="22"/>
        </w:rPr>
        <w:t xml:space="preserve"> </w:t>
      </w:r>
      <w:r w:rsidR="00B33CDB">
        <w:rPr>
          <w:sz w:val="22"/>
          <w:szCs w:val="22"/>
        </w:rPr>
        <w:t>fiscalización</w:t>
      </w:r>
      <w:r w:rsidR="00911D2B">
        <w:rPr>
          <w:sz w:val="22"/>
          <w:szCs w:val="22"/>
        </w:rPr>
        <w:t xml:space="preserve"> </w:t>
      </w:r>
      <w:r w:rsidR="0064648B">
        <w:rPr>
          <w:sz w:val="22"/>
          <w:szCs w:val="22"/>
        </w:rPr>
        <w:t>c</w:t>
      </w:r>
      <w:r w:rsidR="0057180B">
        <w:rPr>
          <w:sz w:val="22"/>
          <w:szCs w:val="22"/>
        </w:rPr>
        <w:t>onstante,</w:t>
      </w:r>
      <w:r w:rsidR="00911D2B">
        <w:rPr>
          <w:sz w:val="22"/>
          <w:szCs w:val="22"/>
        </w:rPr>
        <w:t xml:space="preserve"> </w:t>
      </w:r>
      <w:r w:rsidR="0057180B">
        <w:rPr>
          <w:sz w:val="22"/>
          <w:szCs w:val="22"/>
        </w:rPr>
        <w:t>revisar</w:t>
      </w:r>
      <w:r w:rsidR="00911D2B">
        <w:rPr>
          <w:sz w:val="22"/>
          <w:szCs w:val="22"/>
        </w:rPr>
        <w:t xml:space="preserve"> </w:t>
      </w:r>
      <w:r w:rsidR="0057180B">
        <w:rPr>
          <w:sz w:val="22"/>
          <w:szCs w:val="22"/>
        </w:rPr>
        <w:t>las</w:t>
      </w:r>
      <w:r w:rsidR="00911D2B">
        <w:rPr>
          <w:sz w:val="22"/>
          <w:szCs w:val="22"/>
        </w:rPr>
        <w:t xml:space="preserve"> </w:t>
      </w:r>
      <w:r w:rsidR="0057180B">
        <w:rPr>
          <w:sz w:val="22"/>
          <w:szCs w:val="22"/>
        </w:rPr>
        <w:t>especificaciones</w:t>
      </w:r>
      <w:r w:rsidR="00911D2B">
        <w:rPr>
          <w:sz w:val="22"/>
          <w:szCs w:val="22"/>
        </w:rPr>
        <w:t xml:space="preserve"> </w:t>
      </w:r>
      <w:r w:rsidR="0057180B">
        <w:rPr>
          <w:sz w:val="22"/>
          <w:szCs w:val="22"/>
        </w:rPr>
        <w:t>técnicas</w:t>
      </w:r>
      <w:r w:rsidR="00911D2B">
        <w:rPr>
          <w:sz w:val="22"/>
          <w:szCs w:val="22"/>
        </w:rPr>
        <w:t xml:space="preserve"> </w:t>
      </w:r>
      <w:r w:rsidR="0057180B">
        <w:rPr>
          <w:sz w:val="22"/>
          <w:szCs w:val="22"/>
        </w:rPr>
        <w:t>que</w:t>
      </w:r>
      <w:r w:rsidR="00911D2B">
        <w:rPr>
          <w:sz w:val="22"/>
          <w:szCs w:val="22"/>
        </w:rPr>
        <w:t xml:space="preserve"> </w:t>
      </w:r>
      <w:r w:rsidR="0057180B">
        <w:rPr>
          <w:sz w:val="22"/>
          <w:szCs w:val="22"/>
        </w:rPr>
        <w:t>indique</w:t>
      </w:r>
      <w:r w:rsidR="00911D2B">
        <w:rPr>
          <w:sz w:val="22"/>
          <w:szCs w:val="22"/>
        </w:rPr>
        <w:t xml:space="preserve"> </w:t>
      </w:r>
      <w:r w:rsidR="0057180B">
        <w:rPr>
          <w:sz w:val="22"/>
          <w:szCs w:val="22"/>
        </w:rPr>
        <w:t>el</w:t>
      </w:r>
      <w:r w:rsidR="00911D2B">
        <w:rPr>
          <w:sz w:val="22"/>
          <w:szCs w:val="22"/>
        </w:rPr>
        <w:t xml:space="preserve"> </w:t>
      </w:r>
      <w:r w:rsidR="0057180B">
        <w:rPr>
          <w:sz w:val="22"/>
          <w:szCs w:val="22"/>
        </w:rPr>
        <w:t>profesional</w:t>
      </w:r>
      <w:r w:rsidR="00911D2B">
        <w:rPr>
          <w:sz w:val="22"/>
          <w:szCs w:val="22"/>
        </w:rPr>
        <w:t xml:space="preserve"> </w:t>
      </w:r>
      <w:r w:rsidR="0057180B">
        <w:rPr>
          <w:sz w:val="22"/>
          <w:szCs w:val="22"/>
        </w:rPr>
        <w:t>responsable</w:t>
      </w:r>
      <w:r w:rsidR="00911D2B">
        <w:rPr>
          <w:sz w:val="22"/>
          <w:szCs w:val="22"/>
        </w:rPr>
        <w:t xml:space="preserve"> </w:t>
      </w:r>
      <w:r w:rsidR="0057180B">
        <w:rPr>
          <w:sz w:val="22"/>
          <w:szCs w:val="22"/>
        </w:rPr>
        <w:t>contratado,</w:t>
      </w:r>
      <w:r w:rsidR="00911D2B">
        <w:rPr>
          <w:sz w:val="22"/>
          <w:szCs w:val="22"/>
        </w:rPr>
        <w:t xml:space="preserve"> </w:t>
      </w:r>
      <w:r w:rsidR="0057180B">
        <w:rPr>
          <w:sz w:val="22"/>
          <w:szCs w:val="22"/>
        </w:rPr>
        <w:t>etc.</w:t>
      </w:r>
      <w:r w:rsidR="00911D2B">
        <w:rPr>
          <w:sz w:val="22"/>
          <w:szCs w:val="22"/>
        </w:rPr>
        <w:t xml:space="preserve"> </w:t>
      </w:r>
      <w:r w:rsidR="0057180B">
        <w:rPr>
          <w:sz w:val="22"/>
          <w:szCs w:val="22"/>
        </w:rPr>
        <w:t>Con</w:t>
      </w:r>
      <w:r w:rsidR="00911D2B">
        <w:rPr>
          <w:sz w:val="22"/>
          <w:szCs w:val="22"/>
        </w:rPr>
        <w:t xml:space="preserve"> </w:t>
      </w:r>
      <w:r w:rsidR="0057180B">
        <w:rPr>
          <w:sz w:val="22"/>
          <w:szCs w:val="22"/>
        </w:rPr>
        <w:t>la</w:t>
      </w:r>
      <w:r w:rsidR="00911D2B">
        <w:rPr>
          <w:sz w:val="22"/>
          <w:szCs w:val="22"/>
        </w:rPr>
        <w:t xml:space="preserve"> </w:t>
      </w:r>
      <w:r w:rsidR="003C31D8">
        <w:rPr>
          <w:sz w:val="22"/>
          <w:szCs w:val="22"/>
        </w:rPr>
        <w:t>desidia</w:t>
      </w:r>
      <w:r w:rsidR="00911D2B">
        <w:rPr>
          <w:sz w:val="22"/>
          <w:szCs w:val="22"/>
        </w:rPr>
        <w:t xml:space="preserve"> </w:t>
      </w:r>
      <w:r w:rsidR="003C31D8">
        <w:rPr>
          <w:sz w:val="22"/>
          <w:szCs w:val="22"/>
        </w:rPr>
        <w:t>en</w:t>
      </w:r>
      <w:r w:rsidR="00911D2B">
        <w:rPr>
          <w:sz w:val="22"/>
          <w:szCs w:val="22"/>
        </w:rPr>
        <w:t xml:space="preserve"> </w:t>
      </w:r>
      <w:r w:rsidR="0057180B">
        <w:rPr>
          <w:sz w:val="22"/>
          <w:szCs w:val="22"/>
        </w:rPr>
        <w:t>el</w:t>
      </w:r>
      <w:r w:rsidR="00911D2B">
        <w:rPr>
          <w:sz w:val="22"/>
          <w:szCs w:val="22"/>
        </w:rPr>
        <w:t xml:space="preserve"> </w:t>
      </w:r>
      <w:r w:rsidR="0057180B">
        <w:rPr>
          <w:sz w:val="22"/>
          <w:szCs w:val="22"/>
        </w:rPr>
        <w:t>cumplimiento</w:t>
      </w:r>
      <w:r w:rsidR="00911D2B">
        <w:rPr>
          <w:sz w:val="22"/>
          <w:szCs w:val="22"/>
        </w:rPr>
        <w:t xml:space="preserve"> </w:t>
      </w:r>
      <w:r w:rsidR="0057180B">
        <w:rPr>
          <w:sz w:val="22"/>
          <w:szCs w:val="22"/>
        </w:rPr>
        <w:t>de</w:t>
      </w:r>
      <w:r w:rsidR="00911D2B">
        <w:rPr>
          <w:sz w:val="22"/>
          <w:szCs w:val="22"/>
        </w:rPr>
        <w:t xml:space="preserve"> </w:t>
      </w:r>
      <w:r w:rsidR="0057180B">
        <w:rPr>
          <w:sz w:val="22"/>
          <w:szCs w:val="22"/>
        </w:rPr>
        <w:t>las</w:t>
      </w:r>
      <w:r w:rsidR="00911D2B">
        <w:rPr>
          <w:sz w:val="22"/>
          <w:szCs w:val="22"/>
        </w:rPr>
        <w:t xml:space="preserve"> </w:t>
      </w:r>
      <w:r w:rsidR="0057180B">
        <w:rPr>
          <w:sz w:val="22"/>
          <w:szCs w:val="22"/>
        </w:rPr>
        <w:t>funciones</w:t>
      </w:r>
      <w:r w:rsidR="00911D2B">
        <w:rPr>
          <w:sz w:val="22"/>
          <w:szCs w:val="22"/>
        </w:rPr>
        <w:t xml:space="preserve"> </w:t>
      </w:r>
      <w:r w:rsidR="0057180B">
        <w:rPr>
          <w:sz w:val="22"/>
          <w:szCs w:val="22"/>
        </w:rPr>
        <w:t>asignadas</w:t>
      </w:r>
      <w:r w:rsidR="00911D2B">
        <w:rPr>
          <w:sz w:val="22"/>
          <w:szCs w:val="22"/>
        </w:rPr>
        <w:t xml:space="preserve"> </w:t>
      </w:r>
      <w:r w:rsidR="0057180B">
        <w:rPr>
          <w:sz w:val="22"/>
          <w:szCs w:val="22"/>
        </w:rPr>
        <w:t>en</w:t>
      </w:r>
      <w:r w:rsidR="00911D2B">
        <w:rPr>
          <w:sz w:val="22"/>
          <w:szCs w:val="22"/>
        </w:rPr>
        <w:t xml:space="preserve"> </w:t>
      </w:r>
      <w:r w:rsidR="0057180B">
        <w:rPr>
          <w:sz w:val="22"/>
          <w:szCs w:val="22"/>
        </w:rPr>
        <w:t>el</w:t>
      </w:r>
      <w:r w:rsidR="00911D2B">
        <w:rPr>
          <w:sz w:val="22"/>
          <w:szCs w:val="22"/>
        </w:rPr>
        <w:t xml:space="preserve"> </w:t>
      </w:r>
      <w:r w:rsidR="0057180B">
        <w:rPr>
          <w:sz w:val="22"/>
          <w:szCs w:val="22"/>
        </w:rPr>
        <w:t>Decreto</w:t>
      </w:r>
      <w:r w:rsidR="00911D2B">
        <w:rPr>
          <w:sz w:val="22"/>
          <w:szCs w:val="22"/>
        </w:rPr>
        <w:t xml:space="preserve"> </w:t>
      </w:r>
      <w:r w:rsidR="0057180B">
        <w:rPr>
          <w:sz w:val="22"/>
          <w:szCs w:val="22"/>
        </w:rPr>
        <w:t>Ejecutivo</w:t>
      </w:r>
      <w:r w:rsidR="00911D2B">
        <w:rPr>
          <w:sz w:val="22"/>
          <w:szCs w:val="22"/>
        </w:rPr>
        <w:t xml:space="preserve"> </w:t>
      </w:r>
      <w:r w:rsidR="0057180B">
        <w:rPr>
          <w:sz w:val="22"/>
          <w:szCs w:val="22"/>
        </w:rPr>
        <w:t>38170-</w:t>
      </w:r>
      <w:r w:rsidR="00911D2B">
        <w:rPr>
          <w:sz w:val="22"/>
          <w:szCs w:val="22"/>
        </w:rPr>
        <w:t xml:space="preserve"> </w:t>
      </w:r>
      <w:r w:rsidR="0057180B">
        <w:rPr>
          <w:sz w:val="22"/>
          <w:szCs w:val="22"/>
        </w:rPr>
        <w:t>MEP</w:t>
      </w:r>
      <w:r w:rsidR="00911D2B">
        <w:rPr>
          <w:sz w:val="22"/>
          <w:szCs w:val="22"/>
        </w:rPr>
        <w:t xml:space="preserve"> </w:t>
      </w:r>
      <w:r w:rsidR="0057180B">
        <w:rPr>
          <w:sz w:val="22"/>
          <w:szCs w:val="22"/>
        </w:rPr>
        <w:t>y</w:t>
      </w:r>
      <w:r w:rsidR="00911D2B">
        <w:rPr>
          <w:sz w:val="22"/>
          <w:szCs w:val="22"/>
        </w:rPr>
        <w:t xml:space="preserve"> </w:t>
      </w:r>
      <w:r w:rsidR="0057180B">
        <w:rPr>
          <w:sz w:val="22"/>
          <w:szCs w:val="22"/>
        </w:rPr>
        <w:t>el</w:t>
      </w:r>
      <w:r w:rsidR="00911D2B">
        <w:rPr>
          <w:sz w:val="22"/>
          <w:szCs w:val="22"/>
        </w:rPr>
        <w:t xml:space="preserve"> </w:t>
      </w:r>
      <w:r w:rsidR="0057180B">
        <w:rPr>
          <w:sz w:val="22"/>
          <w:szCs w:val="22"/>
        </w:rPr>
        <w:t>incumplimiento</w:t>
      </w:r>
      <w:r w:rsidR="00911D2B">
        <w:rPr>
          <w:sz w:val="22"/>
          <w:szCs w:val="22"/>
        </w:rPr>
        <w:t xml:space="preserve"> </w:t>
      </w:r>
      <w:r w:rsidR="0057180B">
        <w:rPr>
          <w:sz w:val="22"/>
          <w:szCs w:val="22"/>
        </w:rPr>
        <w:t>de</w:t>
      </w:r>
      <w:r w:rsidR="00911D2B">
        <w:rPr>
          <w:sz w:val="22"/>
          <w:szCs w:val="22"/>
        </w:rPr>
        <w:t xml:space="preserve"> </w:t>
      </w:r>
      <w:r w:rsidR="0057180B">
        <w:rPr>
          <w:sz w:val="22"/>
          <w:szCs w:val="22"/>
        </w:rPr>
        <w:t>la</w:t>
      </w:r>
      <w:r w:rsidR="00911D2B">
        <w:rPr>
          <w:sz w:val="22"/>
          <w:szCs w:val="22"/>
        </w:rPr>
        <w:t xml:space="preserve"> </w:t>
      </w:r>
      <w:r w:rsidR="0057180B">
        <w:rPr>
          <w:sz w:val="22"/>
          <w:szCs w:val="22"/>
        </w:rPr>
        <w:t>Ley</w:t>
      </w:r>
      <w:r w:rsidR="00911D2B">
        <w:rPr>
          <w:sz w:val="22"/>
          <w:szCs w:val="22"/>
        </w:rPr>
        <w:t xml:space="preserve"> </w:t>
      </w:r>
      <w:r w:rsidR="0057180B">
        <w:rPr>
          <w:sz w:val="22"/>
          <w:szCs w:val="22"/>
        </w:rPr>
        <w:t>General</w:t>
      </w:r>
      <w:r w:rsidR="00911D2B">
        <w:rPr>
          <w:sz w:val="22"/>
          <w:szCs w:val="22"/>
        </w:rPr>
        <w:t xml:space="preserve"> </w:t>
      </w:r>
      <w:r w:rsidR="0057180B">
        <w:rPr>
          <w:sz w:val="22"/>
          <w:szCs w:val="22"/>
        </w:rPr>
        <w:t>de</w:t>
      </w:r>
      <w:r w:rsidR="00911D2B">
        <w:rPr>
          <w:sz w:val="22"/>
          <w:szCs w:val="22"/>
        </w:rPr>
        <w:t xml:space="preserve"> </w:t>
      </w:r>
      <w:r w:rsidR="0057180B">
        <w:rPr>
          <w:sz w:val="22"/>
          <w:szCs w:val="22"/>
        </w:rPr>
        <w:t>Control</w:t>
      </w:r>
      <w:r w:rsidR="00911D2B">
        <w:rPr>
          <w:sz w:val="22"/>
          <w:szCs w:val="22"/>
        </w:rPr>
        <w:t xml:space="preserve"> </w:t>
      </w:r>
      <w:r w:rsidR="0057180B">
        <w:rPr>
          <w:sz w:val="22"/>
          <w:szCs w:val="22"/>
        </w:rPr>
        <w:t>Interno,</w:t>
      </w:r>
      <w:r w:rsidR="00911D2B">
        <w:rPr>
          <w:sz w:val="22"/>
          <w:szCs w:val="22"/>
        </w:rPr>
        <w:t xml:space="preserve"> </w:t>
      </w:r>
      <w:r w:rsidR="0057180B">
        <w:rPr>
          <w:sz w:val="22"/>
          <w:szCs w:val="22"/>
        </w:rPr>
        <w:t>se</w:t>
      </w:r>
      <w:r w:rsidR="00911D2B">
        <w:rPr>
          <w:sz w:val="22"/>
          <w:szCs w:val="22"/>
        </w:rPr>
        <w:t xml:space="preserve"> </w:t>
      </w:r>
      <w:r w:rsidR="0057180B">
        <w:rPr>
          <w:sz w:val="22"/>
          <w:szCs w:val="22"/>
        </w:rPr>
        <w:t>hace</w:t>
      </w:r>
      <w:r w:rsidR="00911D2B">
        <w:rPr>
          <w:sz w:val="22"/>
          <w:szCs w:val="22"/>
        </w:rPr>
        <w:t xml:space="preserve"> </w:t>
      </w:r>
      <w:r w:rsidR="0057180B">
        <w:rPr>
          <w:sz w:val="22"/>
          <w:szCs w:val="22"/>
        </w:rPr>
        <w:t>partícipe</w:t>
      </w:r>
      <w:r w:rsidR="00911D2B">
        <w:rPr>
          <w:sz w:val="22"/>
          <w:szCs w:val="22"/>
        </w:rPr>
        <w:t xml:space="preserve"> </w:t>
      </w:r>
      <w:r w:rsidR="0057180B">
        <w:rPr>
          <w:sz w:val="22"/>
          <w:szCs w:val="22"/>
        </w:rPr>
        <w:t>de</w:t>
      </w:r>
      <w:r w:rsidR="00911D2B">
        <w:rPr>
          <w:sz w:val="22"/>
          <w:szCs w:val="22"/>
        </w:rPr>
        <w:t xml:space="preserve"> </w:t>
      </w:r>
      <w:r w:rsidR="0057180B">
        <w:rPr>
          <w:sz w:val="22"/>
          <w:szCs w:val="22"/>
        </w:rPr>
        <w:t>la</w:t>
      </w:r>
      <w:r w:rsidR="00911D2B">
        <w:rPr>
          <w:sz w:val="22"/>
          <w:szCs w:val="22"/>
        </w:rPr>
        <w:t xml:space="preserve"> </w:t>
      </w:r>
      <w:r w:rsidR="0057180B">
        <w:rPr>
          <w:sz w:val="22"/>
          <w:szCs w:val="22"/>
        </w:rPr>
        <w:t>gestión</w:t>
      </w:r>
      <w:r w:rsidR="00911D2B">
        <w:rPr>
          <w:sz w:val="22"/>
          <w:szCs w:val="22"/>
        </w:rPr>
        <w:t xml:space="preserve"> </w:t>
      </w:r>
      <w:r w:rsidR="0057180B">
        <w:rPr>
          <w:sz w:val="22"/>
          <w:szCs w:val="22"/>
        </w:rPr>
        <w:t>realizada</w:t>
      </w:r>
      <w:r w:rsidR="00911D2B">
        <w:rPr>
          <w:sz w:val="22"/>
          <w:szCs w:val="22"/>
        </w:rPr>
        <w:t xml:space="preserve"> </w:t>
      </w:r>
      <w:r w:rsidR="0057180B">
        <w:rPr>
          <w:sz w:val="22"/>
          <w:szCs w:val="22"/>
        </w:rPr>
        <w:t>por</w:t>
      </w:r>
      <w:r w:rsidR="00911D2B">
        <w:rPr>
          <w:sz w:val="22"/>
          <w:szCs w:val="22"/>
        </w:rPr>
        <w:t xml:space="preserve"> </w:t>
      </w:r>
      <w:r w:rsidR="0057180B">
        <w:rPr>
          <w:sz w:val="22"/>
          <w:szCs w:val="22"/>
        </w:rPr>
        <w:t>el</w:t>
      </w:r>
      <w:r w:rsidR="00911D2B">
        <w:rPr>
          <w:sz w:val="22"/>
          <w:szCs w:val="22"/>
        </w:rPr>
        <w:t xml:space="preserve"> </w:t>
      </w:r>
      <w:r w:rsidR="0057180B">
        <w:rPr>
          <w:sz w:val="22"/>
          <w:szCs w:val="22"/>
        </w:rPr>
        <w:t>Arq.</w:t>
      </w:r>
      <w:r w:rsidR="00911D2B">
        <w:rPr>
          <w:sz w:val="22"/>
          <w:szCs w:val="22"/>
        </w:rPr>
        <w:t xml:space="preserve"> </w:t>
      </w:r>
      <w:r w:rsidR="0057180B">
        <w:rPr>
          <w:sz w:val="22"/>
          <w:szCs w:val="22"/>
        </w:rPr>
        <w:t>Jiménez</w:t>
      </w:r>
      <w:r w:rsidR="00911D2B">
        <w:rPr>
          <w:sz w:val="22"/>
          <w:szCs w:val="22"/>
        </w:rPr>
        <w:t xml:space="preserve"> </w:t>
      </w:r>
      <w:r w:rsidR="0057180B">
        <w:rPr>
          <w:sz w:val="22"/>
          <w:szCs w:val="22"/>
        </w:rPr>
        <w:t>Zúñiga</w:t>
      </w:r>
      <w:r w:rsidR="00911D2B">
        <w:rPr>
          <w:sz w:val="22"/>
          <w:szCs w:val="22"/>
        </w:rPr>
        <w:t xml:space="preserve"> </w:t>
      </w:r>
      <w:r w:rsidR="00471E21">
        <w:rPr>
          <w:sz w:val="22"/>
          <w:szCs w:val="22"/>
        </w:rPr>
        <w:t>y</w:t>
      </w:r>
      <w:r w:rsidR="00911D2B">
        <w:rPr>
          <w:sz w:val="22"/>
          <w:szCs w:val="22"/>
        </w:rPr>
        <w:t xml:space="preserve"> </w:t>
      </w:r>
      <w:r w:rsidR="00471E21">
        <w:rPr>
          <w:sz w:val="22"/>
          <w:szCs w:val="22"/>
        </w:rPr>
        <w:t>la</w:t>
      </w:r>
      <w:r w:rsidR="00911D2B">
        <w:rPr>
          <w:sz w:val="22"/>
          <w:szCs w:val="22"/>
        </w:rPr>
        <w:t xml:space="preserve"> </w:t>
      </w:r>
      <w:r w:rsidR="00471E21">
        <w:rPr>
          <w:sz w:val="22"/>
          <w:szCs w:val="22"/>
        </w:rPr>
        <w:t>administración</w:t>
      </w:r>
      <w:r w:rsidR="00911D2B">
        <w:rPr>
          <w:sz w:val="22"/>
          <w:szCs w:val="22"/>
        </w:rPr>
        <w:t xml:space="preserve"> </w:t>
      </w:r>
      <w:r w:rsidR="00471E21">
        <w:rPr>
          <w:sz w:val="22"/>
          <w:szCs w:val="22"/>
        </w:rPr>
        <w:t>de</w:t>
      </w:r>
      <w:r w:rsidR="00911D2B">
        <w:rPr>
          <w:sz w:val="22"/>
          <w:szCs w:val="22"/>
        </w:rPr>
        <w:t xml:space="preserve"> </w:t>
      </w:r>
      <w:r w:rsidR="00471E21">
        <w:rPr>
          <w:sz w:val="22"/>
          <w:szCs w:val="22"/>
        </w:rPr>
        <w:t>fondos</w:t>
      </w:r>
      <w:r w:rsidR="00911D2B">
        <w:rPr>
          <w:sz w:val="22"/>
          <w:szCs w:val="22"/>
        </w:rPr>
        <w:t xml:space="preserve"> </w:t>
      </w:r>
      <w:r w:rsidR="00471E21">
        <w:rPr>
          <w:sz w:val="22"/>
          <w:szCs w:val="22"/>
        </w:rPr>
        <w:t>para</w:t>
      </w:r>
      <w:r w:rsidR="00911D2B">
        <w:rPr>
          <w:sz w:val="22"/>
          <w:szCs w:val="22"/>
        </w:rPr>
        <w:t xml:space="preserve"> </w:t>
      </w:r>
      <w:r w:rsidR="00471E21">
        <w:rPr>
          <w:sz w:val="22"/>
          <w:szCs w:val="22"/>
        </w:rPr>
        <w:t>la</w:t>
      </w:r>
      <w:r w:rsidR="00911D2B">
        <w:rPr>
          <w:sz w:val="22"/>
          <w:szCs w:val="22"/>
        </w:rPr>
        <w:t xml:space="preserve"> </w:t>
      </w:r>
      <w:r w:rsidR="00471E21">
        <w:rPr>
          <w:sz w:val="22"/>
          <w:szCs w:val="22"/>
        </w:rPr>
        <w:t>infraestructura</w:t>
      </w:r>
      <w:r w:rsidR="00911D2B">
        <w:rPr>
          <w:sz w:val="22"/>
          <w:szCs w:val="22"/>
        </w:rPr>
        <w:t xml:space="preserve"> </w:t>
      </w:r>
      <w:r w:rsidR="00471E21">
        <w:rPr>
          <w:sz w:val="22"/>
          <w:szCs w:val="22"/>
        </w:rPr>
        <w:t>educativa.</w:t>
      </w:r>
    </w:p>
    <w:p w:rsidR="00242838" w:rsidRDefault="00242838">
      <w:pPr>
        <w:rPr>
          <w:sz w:val="22"/>
          <w:szCs w:val="22"/>
          <w:highlight w:val="yellow"/>
        </w:rPr>
      </w:pPr>
      <w:r>
        <w:rPr>
          <w:sz w:val="22"/>
          <w:szCs w:val="22"/>
          <w:highlight w:val="yellow"/>
        </w:rPr>
        <w:br w:type="page"/>
      </w:r>
    </w:p>
    <w:p w:rsidR="003D242C" w:rsidRDefault="003D242C" w:rsidP="0048432F">
      <w:pPr>
        <w:widowControl w:val="0"/>
        <w:autoSpaceDE w:val="0"/>
        <w:autoSpaceDN w:val="0"/>
        <w:adjustRightInd w:val="0"/>
        <w:jc w:val="both"/>
        <w:rPr>
          <w:sz w:val="22"/>
          <w:szCs w:val="22"/>
          <w:highlight w:val="yellow"/>
        </w:rPr>
      </w:pPr>
    </w:p>
    <w:p w:rsidR="00CD2681" w:rsidRPr="009E3D34" w:rsidRDefault="00CD2681" w:rsidP="00D150D3">
      <w:pPr>
        <w:pStyle w:val="Ttulo1"/>
        <w:spacing w:before="0"/>
        <w:rPr>
          <w:rFonts w:ascii="Times New Roman" w:hAnsi="Times New Roman" w:cs="Times New Roman"/>
          <w:b/>
          <w:color w:val="auto"/>
          <w:sz w:val="22"/>
          <w:szCs w:val="22"/>
          <w:highlight w:val="yellow"/>
        </w:rPr>
      </w:pPr>
      <w:bookmarkStart w:id="17" w:name="_Toc485375939"/>
      <w:r w:rsidRPr="00811FA0">
        <w:rPr>
          <w:rFonts w:ascii="Times New Roman" w:hAnsi="Times New Roman" w:cs="Times New Roman"/>
          <w:b/>
          <w:color w:val="auto"/>
          <w:sz w:val="22"/>
          <w:szCs w:val="22"/>
        </w:rPr>
        <w:t>4.</w:t>
      </w:r>
      <w:r w:rsidR="00911D2B">
        <w:rPr>
          <w:rFonts w:ascii="Times New Roman" w:hAnsi="Times New Roman" w:cs="Times New Roman"/>
          <w:b/>
          <w:color w:val="auto"/>
          <w:sz w:val="22"/>
          <w:szCs w:val="22"/>
        </w:rPr>
        <w:t xml:space="preserve"> </w:t>
      </w:r>
      <w:r w:rsidR="00DD2976" w:rsidRPr="00811FA0">
        <w:rPr>
          <w:rFonts w:ascii="Times New Roman" w:hAnsi="Times New Roman" w:cs="Times New Roman"/>
          <w:b/>
          <w:color w:val="auto"/>
          <w:sz w:val="22"/>
          <w:szCs w:val="22"/>
        </w:rPr>
        <w:t>PUNTOS</w:t>
      </w:r>
      <w:r w:rsidR="00911D2B">
        <w:rPr>
          <w:rFonts w:ascii="Times New Roman" w:hAnsi="Times New Roman" w:cs="Times New Roman"/>
          <w:b/>
          <w:color w:val="auto"/>
          <w:sz w:val="22"/>
          <w:szCs w:val="22"/>
        </w:rPr>
        <w:t xml:space="preserve"> </w:t>
      </w:r>
      <w:r w:rsidR="00DD2976" w:rsidRPr="00811FA0">
        <w:rPr>
          <w:rFonts w:ascii="Times New Roman" w:hAnsi="Times New Roman" w:cs="Times New Roman"/>
          <w:b/>
          <w:color w:val="auto"/>
          <w:sz w:val="22"/>
          <w:szCs w:val="22"/>
        </w:rPr>
        <w:t>ESPEC</w:t>
      </w:r>
      <w:r w:rsidR="008551E7" w:rsidRPr="00811FA0">
        <w:rPr>
          <w:rFonts w:ascii="Times New Roman" w:hAnsi="Times New Roman" w:cs="Times New Roman"/>
          <w:b/>
          <w:color w:val="auto"/>
          <w:sz w:val="22"/>
          <w:szCs w:val="22"/>
        </w:rPr>
        <w:t>Í</w:t>
      </w:r>
      <w:r w:rsidR="00DD2976" w:rsidRPr="00811FA0">
        <w:rPr>
          <w:rFonts w:ascii="Times New Roman" w:hAnsi="Times New Roman" w:cs="Times New Roman"/>
          <w:b/>
          <w:color w:val="auto"/>
          <w:sz w:val="22"/>
          <w:szCs w:val="22"/>
        </w:rPr>
        <w:t>FICOS</w:t>
      </w:r>
      <w:bookmarkEnd w:id="17"/>
    </w:p>
    <w:p w:rsidR="00167E3A" w:rsidRPr="009E3D34" w:rsidRDefault="00167E3A" w:rsidP="00167E3A">
      <w:pPr>
        <w:jc w:val="both"/>
        <w:rPr>
          <w:sz w:val="22"/>
          <w:szCs w:val="22"/>
          <w:highlight w:val="yellow"/>
        </w:rPr>
      </w:pPr>
    </w:p>
    <w:p w:rsidR="00B8732A" w:rsidRPr="002B44A1" w:rsidRDefault="00B8732A" w:rsidP="006466F0">
      <w:pPr>
        <w:rPr>
          <w:b/>
          <w:sz w:val="22"/>
          <w:szCs w:val="22"/>
        </w:rPr>
      </w:pPr>
      <w:r w:rsidRPr="002B44A1">
        <w:rPr>
          <w:b/>
          <w:sz w:val="22"/>
          <w:szCs w:val="22"/>
        </w:rPr>
        <w:t>4.1</w:t>
      </w:r>
      <w:r w:rsidR="00911D2B">
        <w:rPr>
          <w:b/>
          <w:sz w:val="22"/>
          <w:szCs w:val="22"/>
        </w:rPr>
        <w:t xml:space="preserve"> </w:t>
      </w:r>
      <w:r w:rsidRPr="002B44A1">
        <w:rPr>
          <w:b/>
          <w:sz w:val="22"/>
          <w:szCs w:val="22"/>
        </w:rPr>
        <w:t>Origen</w:t>
      </w:r>
      <w:r w:rsidR="00911D2B">
        <w:rPr>
          <w:b/>
          <w:sz w:val="22"/>
          <w:szCs w:val="22"/>
        </w:rPr>
        <w:t xml:space="preserve"> </w:t>
      </w:r>
      <w:r w:rsidRPr="002B44A1">
        <w:rPr>
          <w:b/>
          <w:sz w:val="22"/>
          <w:szCs w:val="22"/>
        </w:rPr>
        <w:t>del</w:t>
      </w:r>
      <w:r w:rsidR="00911D2B">
        <w:rPr>
          <w:b/>
          <w:sz w:val="22"/>
          <w:szCs w:val="22"/>
        </w:rPr>
        <w:t xml:space="preserve"> </w:t>
      </w:r>
      <w:r w:rsidRPr="002B44A1">
        <w:rPr>
          <w:b/>
          <w:sz w:val="22"/>
          <w:szCs w:val="22"/>
        </w:rPr>
        <w:t>estudio</w:t>
      </w:r>
    </w:p>
    <w:p w:rsidR="002B44A1" w:rsidRPr="006856BE" w:rsidRDefault="002B44A1" w:rsidP="006466F0">
      <w:pPr>
        <w:rPr>
          <w:sz w:val="22"/>
          <w:szCs w:val="22"/>
        </w:rPr>
      </w:pPr>
    </w:p>
    <w:p w:rsidR="008E4ADC" w:rsidRPr="0057180B" w:rsidRDefault="00167E3A" w:rsidP="00167E3A">
      <w:pPr>
        <w:jc w:val="both"/>
        <w:rPr>
          <w:sz w:val="22"/>
          <w:szCs w:val="22"/>
        </w:rPr>
      </w:pPr>
      <w:r w:rsidRPr="0057180B">
        <w:rPr>
          <w:sz w:val="22"/>
          <w:szCs w:val="22"/>
        </w:rPr>
        <w:t>El</w:t>
      </w:r>
      <w:r w:rsidR="00911D2B">
        <w:rPr>
          <w:sz w:val="22"/>
          <w:szCs w:val="22"/>
        </w:rPr>
        <w:t xml:space="preserve"> </w:t>
      </w:r>
      <w:r w:rsidRPr="0057180B">
        <w:rPr>
          <w:sz w:val="22"/>
          <w:szCs w:val="22"/>
        </w:rPr>
        <w:t>presente</w:t>
      </w:r>
      <w:r w:rsidR="00911D2B">
        <w:rPr>
          <w:sz w:val="22"/>
          <w:szCs w:val="22"/>
        </w:rPr>
        <w:t xml:space="preserve"> </w:t>
      </w:r>
      <w:r w:rsidRPr="0057180B">
        <w:rPr>
          <w:sz w:val="22"/>
          <w:szCs w:val="22"/>
        </w:rPr>
        <w:t>estudio</w:t>
      </w:r>
      <w:r w:rsidR="00911D2B">
        <w:rPr>
          <w:sz w:val="22"/>
          <w:szCs w:val="22"/>
        </w:rPr>
        <w:t xml:space="preserve"> </w:t>
      </w:r>
      <w:r w:rsidRPr="0057180B">
        <w:rPr>
          <w:sz w:val="22"/>
          <w:szCs w:val="22"/>
        </w:rPr>
        <w:t>tiene</w:t>
      </w:r>
      <w:r w:rsidR="00911D2B">
        <w:rPr>
          <w:sz w:val="22"/>
          <w:szCs w:val="22"/>
        </w:rPr>
        <w:t xml:space="preserve"> </w:t>
      </w:r>
      <w:r w:rsidRPr="0057180B">
        <w:rPr>
          <w:sz w:val="22"/>
          <w:szCs w:val="22"/>
        </w:rPr>
        <w:t>su</w:t>
      </w:r>
      <w:r w:rsidR="00911D2B">
        <w:rPr>
          <w:sz w:val="22"/>
          <w:szCs w:val="22"/>
        </w:rPr>
        <w:t xml:space="preserve"> </w:t>
      </w:r>
      <w:r w:rsidRPr="0057180B">
        <w:rPr>
          <w:sz w:val="22"/>
          <w:szCs w:val="22"/>
        </w:rPr>
        <w:t>origen</w:t>
      </w:r>
      <w:r w:rsidR="00911D2B">
        <w:rPr>
          <w:sz w:val="22"/>
          <w:szCs w:val="22"/>
        </w:rPr>
        <w:t xml:space="preserve"> </w:t>
      </w:r>
      <w:r w:rsidRPr="0057180B">
        <w:rPr>
          <w:sz w:val="22"/>
          <w:szCs w:val="22"/>
        </w:rPr>
        <w:t>en</w:t>
      </w:r>
      <w:r w:rsidR="00911D2B">
        <w:rPr>
          <w:sz w:val="22"/>
          <w:szCs w:val="22"/>
        </w:rPr>
        <w:t xml:space="preserve"> </w:t>
      </w:r>
      <w:r w:rsidRPr="0057180B">
        <w:rPr>
          <w:sz w:val="22"/>
          <w:szCs w:val="22"/>
        </w:rPr>
        <w:t>el</w:t>
      </w:r>
      <w:r w:rsidR="00911D2B">
        <w:rPr>
          <w:sz w:val="22"/>
          <w:szCs w:val="22"/>
        </w:rPr>
        <w:t xml:space="preserve"> </w:t>
      </w:r>
      <w:r w:rsidRPr="0057180B">
        <w:rPr>
          <w:sz w:val="22"/>
          <w:szCs w:val="22"/>
        </w:rPr>
        <w:t>Plan</w:t>
      </w:r>
      <w:r w:rsidR="00911D2B">
        <w:rPr>
          <w:sz w:val="22"/>
          <w:szCs w:val="22"/>
        </w:rPr>
        <w:t xml:space="preserve"> </w:t>
      </w:r>
      <w:r w:rsidRPr="0057180B">
        <w:rPr>
          <w:sz w:val="22"/>
          <w:szCs w:val="22"/>
        </w:rPr>
        <w:t>de</w:t>
      </w:r>
      <w:r w:rsidR="00911D2B">
        <w:rPr>
          <w:sz w:val="22"/>
          <w:szCs w:val="22"/>
        </w:rPr>
        <w:t xml:space="preserve"> </w:t>
      </w:r>
      <w:r w:rsidRPr="0057180B">
        <w:rPr>
          <w:sz w:val="22"/>
          <w:szCs w:val="22"/>
        </w:rPr>
        <w:t>Trabajo</w:t>
      </w:r>
      <w:r w:rsidR="00911D2B">
        <w:rPr>
          <w:sz w:val="22"/>
          <w:szCs w:val="22"/>
        </w:rPr>
        <w:t xml:space="preserve"> </w:t>
      </w:r>
      <w:r w:rsidRPr="0057180B">
        <w:rPr>
          <w:sz w:val="22"/>
          <w:szCs w:val="22"/>
        </w:rPr>
        <w:t>de</w:t>
      </w:r>
      <w:r w:rsidR="00911D2B">
        <w:rPr>
          <w:sz w:val="22"/>
          <w:szCs w:val="22"/>
        </w:rPr>
        <w:t xml:space="preserve"> </w:t>
      </w:r>
      <w:r w:rsidRPr="0057180B">
        <w:rPr>
          <w:sz w:val="22"/>
          <w:szCs w:val="22"/>
        </w:rPr>
        <w:t>la</w:t>
      </w:r>
      <w:r w:rsidR="00911D2B">
        <w:rPr>
          <w:sz w:val="22"/>
          <w:szCs w:val="22"/>
        </w:rPr>
        <w:t xml:space="preserve"> </w:t>
      </w:r>
      <w:r w:rsidRPr="0057180B">
        <w:rPr>
          <w:sz w:val="22"/>
          <w:szCs w:val="22"/>
        </w:rPr>
        <w:t>Dirección</w:t>
      </w:r>
      <w:r w:rsidR="00911D2B">
        <w:rPr>
          <w:sz w:val="22"/>
          <w:szCs w:val="22"/>
        </w:rPr>
        <w:t xml:space="preserve"> </w:t>
      </w:r>
      <w:r w:rsidRPr="0057180B">
        <w:rPr>
          <w:sz w:val="22"/>
          <w:szCs w:val="22"/>
        </w:rPr>
        <w:t>de</w:t>
      </w:r>
      <w:r w:rsidR="00911D2B">
        <w:rPr>
          <w:sz w:val="22"/>
          <w:szCs w:val="22"/>
        </w:rPr>
        <w:t xml:space="preserve"> </w:t>
      </w:r>
      <w:r w:rsidRPr="0057180B">
        <w:rPr>
          <w:sz w:val="22"/>
          <w:szCs w:val="22"/>
        </w:rPr>
        <w:t>Auditoría</w:t>
      </w:r>
      <w:r w:rsidR="00911D2B">
        <w:rPr>
          <w:sz w:val="22"/>
          <w:szCs w:val="22"/>
        </w:rPr>
        <w:t xml:space="preserve"> </w:t>
      </w:r>
      <w:r w:rsidRPr="0057180B">
        <w:rPr>
          <w:sz w:val="22"/>
          <w:szCs w:val="22"/>
        </w:rPr>
        <w:t>Interna</w:t>
      </w:r>
      <w:r w:rsidR="00911D2B">
        <w:rPr>
          <w:sz w:val="22"/>
          <w:szCs w:val="22"/>
        </w:rPr>
        <w:t xml:space="preserve"> </w:t>
      </w:r>
      <w:r w:rsidRPr="0057180B">
        <w:rPr>
          <w:sz w:val="22"/>
          <w:szCs w:val="22"/>
        </w:rPr>
        <w:t>para</w:t>
      </w:r>
      <w:r w:rsidR="00911D2B">
        <w:rPr>
          <w:sz w:val="22"/>
          <w:szCs w:val="22"/>
        </w:rPr>
        <w:t xml:space="preserve"> </w:t>
      </w:r>
      <w:r w:rsidRPr="0057180B">
        <w:rPr>
          <w:sz w:val="22"/>
          <w:szCs w:val="22"/>
        </w:rPr>
        <w:t>el</w:t>
      </w:r>
      <w:r w:rsidR="00911D2B">
        <w:rPr>
          <w:sz w:val="22"/>
          <w:szCs w:val="22"/>
        </w:rPr>
        <w:t xml:space="preserve"> </w:t>
      </w:r>
      <w:r w:rsidRPr="0057180B">
        <w:rPr>
          <w:sz w:val="22"/>
          <w:szCs w:val="22"/>
        </w:rPr>
        <w:t>año</w:t>
      </w:r>
      <w:r w:rsidR="00911D2B">
        <w:rPr>
          <w:sz w:val="22"/>
          <w:szCs w:val="22"/>
        </w:rPr>
        <w:t xml:space="preserve"> </w:t>
      </w:r>
      <w:r w:rsidR="001055DA" w:rsidRPr="0057180B">
        <w:rPr>
          <w:sz w:val="22"/>
          <w:szCs w:val="22"/>
        </w:rPr>
        <w:t>201</w:t>
      </w:r>
      <w:r w:rsidR="0057180B" w:rsidRPr="0057180B">
        <w:rPr>
          <w:sz w:val="22"/>
          <w:szCs w:val="22"/>
        </w:rPr>
        <w:t>7</w:t>
      </w:r>
      <w:r w:rsidR="00911D2B">
        <w:rPr>
          <w:sz w:val="22"/>
          <w:szCs w:val="22"/>
        </w:rPr>
        <w:t xml:space="preserve"> </w:t>
      </w:r>
      <w:r w:rsidR="00DD7EF4" w:rsidRPr="0057180B">
        <w:rPr>
          <w:sz w:val="22"/>
          <w:szCs w:val="22"/>
        </w:rPr>
        <w:t>y</w:t>
      </w:r>
      <w:r w:rsidR="00911D2B">
        <w:rPr>
          <w:sz w:val="22"/>
          <w:szCs w:val="22"/>
        </w:rPr>
        <w:t xml:space="preserve"> </w:t>
      </w:r>
      <w:r w:rsidR="00DD7EF4" w:rsidRPr="0057180B">
        <w:rPr>
          <w:sz w:val="22"/>
          <w:szCs w:val="22"/>
        </w:rPr>
        <w:t>obedece</w:t>
      </w:r>
      <w:r w:rsidR="00911D2B">
        <w:rPr>
          <w:sz w:val="22"/>
          <w:szCs w:val="22"/>
        </w:rPr>
        <w:t xml:space="preserve"> </w:t>
      </w:r>
      <w:r w:rsidR="00DD7EF4" w:rsidRPr="0057180B">
        <w:rPr>
          <w:sz w:val="22"/>
          <w:szCs w:val="22"/>
        </w:rPr>
        <w:t>a</w:t>
      </w:r>
      <w:r w:rsidR="00911D2B">
        <w:rPr>
          <w:sz w:val="22"/>
          <w:szCs w:val="22"/>
        </w:rPr>
        <w:t xml:space="preserve"> </w:t>
      </w:r>
      <w:r w:rsidR="00CF337B" w:rsidRPr="0057180B">
        <w:rPr>
          <w:sz w:val="22"/>
          <w:szCs w:val="22"/>
        </w:rPr>
        <w:t>una</w:t>
      </w:r>
      <w:r w:rsidR="00911D2B">
        <w:rPr>
          <w:sz w:val="22"/>
          <w:szCs w:val="22"/>
        </w:rPr>
        <w:t xml:space="preserve"> </w:t>
      </w:r>
      <w:r w:rsidR="00CF337B" w:rsidRPr="0057180B">
        <w:rPr>
          <w:sz w:val="22"/>
          <w:szCs w:val="22"/>
        </w:rPr>
        <w:t>denuncia</w:t>
      </w:r>
      <w:r w:rsidR="00911D2B">
        <w:rPr>
          <w:sz w:val="22"/>
          <w:szCs w:val="22"/>
        </w:rPr>
        <w:t xml:space="preserve"> </w:t>
      </w:r>
      <w:r w:rsidR="00CF337B" w:rsidRPr="0057180B">
        <w:rPr>
          <w:sz w:val="22"/>
          <w:szCs w:val="22"/>
        </w:rPr>
        <w:t>formalizada</w:t>
      </w:r>
      <w:r w:rsidR="00911D2B">
        <w:rPr>
          <w:sz w:val="22"/>
          <w:szCs w:val="22"/>
        </w:rPr>
        <w:t xml:space="preserve"> </w:t>
      </w:r>
      <w:r w:rsidR="00CF337B" w:rsidRPr="0057180B">
        <w:rPr>
          <w:sz w:val="22"/>
          <w:szCs w:val="22"/>
        </w:rPr>
        <w:t>en</w:t>
      </w:r>
      <w:r w:rsidR="00911D2B">
        <w:rPr>
          <w:sz w:val="22"/>
          <w:szCs w:val="22"/>
        </w:rPr>
        <w:t xml:space="preserve"> </w:t>
      </w:r>
      <w:r w:rsidR="00CF337B" w:rsidRPr="0057180B">
        <w:rPr>
          <w:sz w:val="22"/>
          <w:szCs w:val="22"/>
        </w:rPr>
        <w:t>esta</w:t>
      </w:r>
      <w:r w:rsidR="00911D2B">
        <w:rPr>
          <w:sz w:val="22"/>
          <w:szCs w:val="22"/>
        </w:rPr>
        <w:t xml:space="preserve"> </w:t>
      </w:r>
      <w:r w:rsidR="00CF337B" w:rsidRPr="0057180B">
        <w:rPr>
          <w:sz w:val="22"/>
          <w:szCs w:val="22"/>
        </w:rPr>
        <w:t>Dirección.</w:t>
      </w:r>
      <w:r w:rsidR="00911D2B">
        <w:rPr>
          <w:sz w:val="22"/>
          <w:szCs w:val="22"/>
        </w:rPr>
        <w:t xml:space="preserve"> </w:t>
      </w:r>
      <w:r w:rsidRPr="0057180B">
        <w:rPr>
          <w:sz w:val="22"/>
          <w:szCs w:val="22"/>
        </w:rPr>
        <w:t>La</w:t>
      </w:r>
      <w:r w:rsidR="00911D2B">
        <w:rPr>
          <w:sz w:val="22"/>
          <w:szCs w:val="22"/>
        </w:rPr>
        <w:t xml:space="preserve"> </w:t>
      </w:r>
      <w:r w:rsidRPr="0057180B">
        <w:rPr>
          <w:sz w:val="22"/>
          <w:szCs w:val="22"/>
        </w:rPr>
        <w:t>potestad</w:t>
      </w:r>
      <w:r w:rsidR="00911D2B">
        <w:rPr>
          <w:sz w:val="22"/>
          <w:szCs w:val="22"/>
        </w:rPr>
        <w:t xml:space="preserve"> </w:t>
      </w:r>
      <w:r w:rsidRPr="0057180B">
        <w:rPr>
          <w:sz w:val="22"/>
          <w:szCs w:val="22"/>
        </w:rPr>
        <w:t>para</w:t>
      </w:r>
      <w:r w:rsidR="00911D2B">
        <w:rPr>
          <w:sz w:val="22"/>
          <w:szCs w:val="22"/>
        </w:rPr>
        <w:t xml:space="preserve"> </w:t>
      </w:r>
      <w:r w:rsidRPr="0057180B">
        <w:rPr>
          <w:sz w:val="22"/>
          <w:szCs w:val="22"/>
        </w:rPr>
        <w:t>su</w:t>
      </w:r>
      <w:r w:rsidR="00911D2B">
        <w:rPr>
          <w:sz w:val="22"/>
          <w:szCs w:val="22"/>
        </w:rPr>
        <w:t xml:space="preserve"> </w:t>
      </w:r>
      <w:r w:rsidRPr="0057180B">
        <w:rPr>
          <w:sz w:val="22"/>
          <w:szCs w:val="22"/>
        </w:rPr>
        <w:t>realización</w:t>
      </w:r>
      <w:r w:rsidR="00911D2B">
        <w:rPr>
          <w:sz w:val="22"/>
          <w:szCs w:val="22"/>
        </w:rPr>
        <w:t xml:space="preserve"> </w:t>
      </w:r>
      <w:r w:rsidRPr="0057180B">
        <w:rPr>
          <w:sz w:val="22"/>
          <w:szCs w:val="22"/>
        </w:rPr>
        <w:t>y</w:t>
      </w:r>
      <w:r w:rsidR="00911D2B">
        <w:rPr>
          <w:sz w:val="22"/>
          <w:szCs w:val="22"/>
        </w:rPr>
        <w:t xml:space="preserve"> </w:t>
      </w:r>
      <w:r w:rsidRPr="0057180B">
        <w:rPr>
          <w:sz w:val="22"/>
          <w:szCs w:val="22"/>
        </w:rPr>
        <w:t>solicitar</w:t>
      </w:r>
      <w:r w:rsidR="00911D2B">
        <w:rPr>
          <w:sz w:val="22"/>
          <w:szCs w:val="22"/>
        </w:rPr>
        <w:t xml:space="preserve"> </w:t>
      </w:r>
      <w:r w:rsidRPr="0057180B">
        <w:rPr>
          <w:sz w:val="22"/>
          <w:szCs w:val="22"/>
        </w:rPr>
        <w:t>la</w:t>
      </w:r>
      <w:r w:rsidR="00911D2B">
        <w:rPr>
          <w:sz w:val="22"/>
          <w:szCs w:val="22"/>
        </w:rPr>
        <w:t xml:space="preserve"> </w:t>
      </w:r>
      <w:r w:rsidRPr="0057180B">
        <w:rPr>
          <w:sz w:val="22"/>
          <w:szCs w:val="22"/>
        </w:rPr>
        <w:t>posterior</w:t>
      </w:r>
      <w:r w:rsidR="00911D2B">
        <w:rPr>
          <w:sz w:val="22"/>
          <w:szCs w:val="22"/>
        </w:rPr>
        <w:t xml:space="preserve"> </w:t>
      </w:r>
      <w:r w:rsidRPr="0057180B">
        <w:rPr>
          <w:sz w:val="22"/>
          <w:szCs w:val="22"/>
        </w:rPr>
        <w:t>implementación</w:t>
      </w:r>
      <w:r w:rsidR="00911D2B">
        <w:rPr>
          <w:sz w:val="22"/>
          <w:szCs w:val="22"/>
        </w:rPr>
        <w:t xml:space="preserve"> </w:t>
      </w:r>
      <w:r w:rsidRPr="0057180B">
        <w:rPr>
          <w:sz w:val="22"/>
          <w:szCs w:val="22"/>
        </w:rPr>
        <w:t>de</w:t>
      </w:r>
      <w:r w:rsidR="00911D2B">
        <w:rPr>
          <w:sz w:val="22"/>
          <w:szCs w:val="22"/>
        </w:rPr>
        <w:t xml:space="preserve"> </w:t>
      </w:r>
      <w:r w:rsidRPr="0057180B">
        <w:rPr>
          <w:sz w:val="22"/>
          <w:szCs w:val="22"/>
        </w:rPr>
        <w:t>sus</w:t>
      </w:r>
      <w:r w:rsidR="00911D2B">
        <w:rPr>
          <w:sz w:val="22"/>
          <w:szCs w:val="22"/>
        </w:rPr>
        <w:t xml:space="preserve"> </w:t>
      </w:r>
      <w:r w:rsidRPr="0057180B">
        <w:rPr>
          <w:sz w:val="22"/>
          <w:szCs w:val="22"/>
        </w:rPr>
        <w:t>recomendaciones</w:t>
      </w:r>
      <w:r w:rsidR="00911D2B">
        <w:rPr>
          <w:sz w:val="22"/>
          <w:szCs w:val="22"/>
        </w:rPr>
        <w:t xml:space="preserve"> </w:t>
      </w:r>
      <w:r w:rsidRPr="0057180B">
        <w:rPr>
          <w:sz w:val="22"/>
          <w:szCs w:val="22"/>
        </w:rPr>
        <w:t>emana</w:t>
      </w:r>
      <w:r w:rsidR="00911D2B">
        <w:rPr>
          <w:sz w:val="22"/>
          <w:szCs w:val="22"/>
        </w:rPr>
        <w:t xml:space="preserve"> </w:t>
      </w:r>
      <w:r w:rsidRPr="0057180B">
        <w:rPr>
          <w:sz w:val="22"/>
          <w:szCs w:val="22"/>
        </w:rPr>
        <w:t>del</w:t>
      </w:r>
      <w:r w:rsidR="00911D2B">
        <w:rPr>
          <w:sz w:val="22"/>
          <w:szCs w:val="22"/>
        </w:rPr>
        <w:t xml:space="preserve"> </w:t>
      </w:r>
      <w:r w:rsidRPr="0057180B">
        <w:rPr>
          <w:sz w:val="22"/>
          <w:szCs w:val="22"/>
        </w:rPr>
        <w:t>artículo</w:t>
      </w:r>
      <w:r w:rsidR="00911D2B">
        <w:rPr>
          <w:sz w:val="22"/>
          <w:szCs w:val="22"/>
        </w:rPr>
        <w:t xml:space="preserve"> </w:t>
      </w:r>
      <w:r w:rsidRPr="0057180B">
        <w:rPr>
          <w:sz w:val="22"/>
          <w:szCs w:val="22"/>
        </w:rPr>
        <w:t>22</w:t>
      </w:r>
      <w:r w:rsidR="00911D2B">
        <w:rPr>
          <w:sz w:val="22"/>
          <w:szCs w:val="22"/>
        </w:rPr>
        <w:t xml:space="preserve"> </w:t>
      </w:r>
      <w:r w:rsidRPr="0057180B">
        <w:rPr>
          <w:sz w:val="22"/>
          <w:szCs w:val="22"/>
        </w:rPr>
        <w:t>de</w:t>
      </w:r>
      <w:r w:rsidR="00911D2B">
        <w:rPr>
          <w:sz w:val="22"/>
          <w:szCs w:val="22"/>
        </w:rPr>
        <w:t xml:space="preserve"> </w:t>
      </w:r>
      <w:r w:rsidRPr="0057180B">
        <w:rPr>
          <w:sz w:val="22"/>
          <w:szCs w:val="22"/>
        </w:rPr>
        <w:t>la</w:t>
      </w:r>
      <w:r w:rsidR="00911D2B">
        <w:rPr>
          <w:sz w:val="22"/>
          <w:szCs w:val="22"/>
        </w:rPr>
        <w:t xml:space="preserve"> </w:t>
      </w:r>
      <w:r w:rsidRPr="0057180B">
        <w:rPr>
          <w:sz w:val="22"/>
          <w:szCs w:val="22"/>
        </w:rPr>
        <w:t>Ley</w:t>
      </w:r>
      <w:r w:rsidR="00911D2B">
        <w:rPr>
          <w:sz w:val="22"/>
          <w:szCs w:val="22"/>
        </w:rPr>
        <w:t xml:space="preserve"> </w:t>
      </w:r>
      <w:r w:rsidRPr="0057180B">
        <w:rPr>
          <w:sz w:val="22"/>
          <w:szCs w:val="22"/>
        </w:rPr>
        <w:t>General</w:t>
      </w:r>
      <w:r w:rsidR="00911D2B">
        <w:rPr>
          <w:sz w:val="22"/>
          <w:szCs w:val="22"/>
        </w:rPr>
        <w:t xml:space="preserve"> </w:t>
      </w:r>
      <w:r w:rsidRPr="0057180B">
        <w:rPr>
          <w:sz w:val="22"/>
          <w:szCs w:val="22"/>
        </w:rPr>
        <w:t>de</w:t>
      </w:r>
      <w:r w:rsidR="00911D2B">
        <w:rPr>
          <w:sz w:val="22"/>
          <w:szCs w:val="22"/>
        </w:rPr>
        <w:t xml:space="preserve"> </w:t>
      </w:r>
      <w:r w:rsidRPr="0057180B">
        <w:rPr>
          <w:sz w:val="22"/>
          <w:szCs w:val="22"/>
        </w:rPr>
        <w:t>Control</w:t>
      </w:r>
      <w:r w:rsidR="00911D2B">
        <w:rPr>
          <w:sz w:val="22"/>
          <w:szCs w:val="22"/>
        </w:rPr>
        <w:t xml:space="preserve"> </w:t>
      </w:r>
      <w:r w:rsidRPr="0057180B">
        <w:rPr>
          <w:sz w:val="22"/>
          <w:szCs w:val="22"/>
        </w:rPr>
        <w:t>Interno,</w:t>
      </w:r>
      <w:r w:rsidR="00911D2B">
        <w:rPr>
          <w:sz w:val="22"/>
          <w:szCs w:val="22"/>
        </w:rPr>
        <w:t xml:space="preserve"> </w:t>
      </w:r>
      <w:r w:rsidRPr="0057180B">
        <w:rPr>
          <w:sz w:val="22"/>
          <w:szCs w:val="22"/>
        </w:rPr>
        <w:t>en</w:t>
      </w:r>
      <w:r w:rsidR="00911D2B">
        <w:rPr>
          <w:sz w:val="22"/>
          <w:szCs w:val="22"/>
        </w:rPr>
        <w:t xml:space="preserve"> </w:t>
      </w:r>
      <w:r w:rsidRPr="0057180B">
        <w:rPr>
          <w:sz w:val="22"/>
          <w:szCs w:val="22"/>
        </w:rPr>
        <w:t>el</w:t>
      </w:r>
      <w:r w:rsidR="00911D2B">
        <w:rPr>
          <w:sz w:val="22"/>
          <w:szCs w:val="22"/>
        </w:rPr>
        <w:t xml:space="preserve"> </w:t>
      </w:r>
      <w:r w:rsidRPr="0057180B">
        <w:rPr>
          <w:sz w:val="22"/>
          <w:szCs w:val="22"/>
        </w:rPr>
        <w:t>que</w:t>
      </w:r>
      <w:r w:rsidR="00911D2B">
        <w:rPr>
          <w:sz w:val="22"/>
          <w:szCs w:val="22"/>
        </w:rPr>
        <w:t xml:space="preserve"> </w:t>
      </w:r>
      <w:r w:rsidRPr="0057180B">
        <w:rPr>
          <w:sz w:val="22"/>
          <w:szCs w:val="22"/>
        </w:rPr>
        <w:t>se</w:t>
      </w:r>
      <w:r w:rsidR="00911D2B">
        <w:rPr>
          <w:sz w:val="22"/>
          <w:szCs w:val="22"/>
        </w:rPr>
        <w:t xml:space="preserve"> </w:t>
      </w:r>
      <w:r w:rsidRPr="0057180B">
        <w:rPr>
          <w:sz w:val="22"/>
          <w:szCs w:val="22"/>
        </w:rPr>
        <w:t>confiere</w:t>
      </w:r>
      <w:r w:rsidR="00911D2B">
        <w:rPr>
          <w:sz w:val="22"/>
          <w:szCs w:val="22"/>
        </w:rPr>
        <w:t xml:space="preserve"> </w:t>
      </w:r>
      <w:r w:rsidRPr="0057180B">
        <w:rPr>
          <w:sz w:val="22"/>
          <w:szCs w:val="22"/>
        </w:rPr>
        <w:t>a</w:t>
      </w:r>
      <w:r w:rsidR="00911D2B">
        <w:rPr>
          <w:sz w:val="22"/>
          <w:szCs w:val="22"/>
        </w:rPr>
        <w:t xml:space="preserve"> </w:t>
      </w:r>
      <w:r w:rsidRPr="0057180B">
        <w:rPr>
          <w:sz w:val="22"/>
          <w:szCs w:val="22"/>
        </w:rPr>
        <w:t>las</w:t>
      </w:r>
      <w:r w:rsidR="00911D2B">
        <w:rPr>
          <w:sz w:val="22"/>
          <w:szCs w:val="22"/>
        </w:rPr>
        <w:t xml:space="preserve"> </w:t>
      </w:r>
      <w:r w:rsidRPr="0057180B">
        <w:rPr>
          <w:sz w:val="22"/>
          <w:szCs w:val="22"/>
        </w:rPr>
        <w:t>Auditorías</w:t>
      </w:r>
      <w:r w:rsidR="00911D2B">
        <w:rPr>
          <w:sz w:val="22"/>
          <w:szCs w:val="22"/>
        </w:rPr>
        <w:t xml:space="preserve"> </w:t>
      </w:r>
      <w:r w:rsidRPr="0057180B">
        <w:rPr>
          <w:sz w:val="22"/>
          <w:szCs w:val="22"/>
        </w:rPr>
        <w:t>Internas</w:t>
      </w:r>
      <w:r w:rsidR="00911D2B">
        <w:rPr>
          <w:sz w:val="22"/>
          <w:szCs w:val="22"/>
        </w:rPr>
        <w:t xml:space="preserve"> </w:t>
      </w:r>
      <w:r w:rsidRPr="0057180B">
        <w:rPr>
          <w:sz w:val="22"/>
          <w:szCs w:val="22"/>
        </w:rPr>
        <w:t>la</w:t>
      </w:r>
      <w:r w:rsidR="00911D2B">
        <w:rPr>
          <w:sz w:val="22"/>
          <w:szCs w:val="22"/>
        </w:rPr>
        <w:t xml:space="preserve"> </w:t>
      </w:r>
      <w:r w:rsidRPr="0057180B">
        <w:rPr>
          <w:sz w:val="22"/>
          <w:szCs w:val="22"/>
        </w:rPr>
        <w:t>atribución</w:t>
      </w:r>
      <w:r w:rsidR="00911D2B">
        <w:rPr>
          <w:sz w:val="22"/>
          <w:szCs w:val="22"/>
        </w:rPr>
        <w:t xml:space="preserve"> </w:t>
      </w:r>
      <w:r w:rsidRPr="0057180B">
        <w:rPr>
          <w:sz w:val="22"/>
          <w:szCs w:val="22"/>
        </w:rPr>
        <w:t>de</w:t>
      </w:r>
      <w:r w:rsidR="00911D2B">
        <w:rPr>
          <w:sz w:val="22"/>
          <w:szCs w:val="22"/>
        </w:rPr>
        <w:t xml:space="preserve"> </w:t>
      </w:r>
      <w:r w:rsidRPr="0057180B">
        <w:rPr>
          <w:sz w:val="22"/>
          <w:szCs w:val="22"/>
        </w:rPr>
        <w:t>realizar</w:t>
      </w:r>
      <w:r w:rsidR="00911D2B">
        <w:rPr>
          <w:sz w:val="22"/>
          <w:szCs w:val="22"/>
        </w:rPr>
        <w:t xml:space="preserve"> </w:t>
      </w:r>
      <w:r w:rsidRPr="0057180B">
        <w:rPr>
          <w:sz w:val="22"/>
          <w:szCs w:val="22"/>
        </w:rPr>
        <w:t>evaluaciones</w:t>
      </w:r>
      <w:r w:rsidR="00911D2B">
        <w:rPr>
          <w:sz w:val="22"/>
          <w:szCs w:val="22"/>
        </w:rPr>
        <w:t xml:space="preserve"> </w:t>
      </w:r>
      <w:r w:rsidRPr="0057180B">
        <w:rPr>
          <w:sz w:val="22"/>
          <w:szCs w:val="22"/>
        </w:rPr>
        <w:t>de</w:t>
      </w:r>
      <w:r w:rsidR="00911D2B">
        <w:rPr>
          <w:sz w:val="22"/>
          <w:szCs w:val="22"/>
        </w:rPr>
        <w:t xml:space="preserve"> </w:t>
      </w:r>
      <w:r w:rsidRPr="0057180B">
        <w:rPr>
          <w:sz w:val="22"/>
          <w:szCs w:val="22"/>
        </w:rPr>
        <w:t>procesos</w:t>
      </w:r>
      <w:r w:rsidR="00911D2B">
        <w:rPr>
          <w:sz w:val="22"/>
          <w:szCs w:val="22"/>
        </w:rPr>
        <w:t xml:space="preserve"> </w:t>
      </w:r>
      <w:r w:rsidRPr="0057180B">
        <w:rPr>
          <w:sz w:val="22"/>
          <w:szCs w:val="22"/>
        </w:rPr>
        <w:t>y</w:t>
      </w:r>
      <w:r w:rsidR="00911D2B">
        <w:rPr>
          <w:sz w:val="22"/>
          <w:szCs w:val="22"/>
        </w:rPr>
        <w:t xml:space="preserve"> </w:t>
      </w:r>
      <w:r w:rsidRPr="0057180B">
        <w:rPr>
          <w:sz w:val="22"/>
          <w:szCs w:val="22"/>
        </w:rPr>
        <w:t>recursos</w:t>
      </w:r>
      <w:r w:rsidR="00911D2B">
        <w:rPr>
          <w:sz w:val="22"/>
          <w:szCs w:val="22"/>
        </w:rPr>
        <w:t xml:space="preserve"> </w:t>
      </w:r>
      <w:r w:rsidRPr="0057180B">
        <w:rPr>
          <w:sz w:val="22"/>
          <w:szCs w:val="22"/>
        </w:rPr>
        <w:t>sujetos</w:t>
      </w:r>
      <w:r w:rsidR="00911D2B">
        <w:rPr>
          <w:sz w:val="22"/>
          <w:szCs w:val="22"/>
        </w:rPr>
        <w:t xml:space="preserve"> </w:t>
      </w:r>
      <w:r w:rsidRPr="0057180B">
        <w:rPr>
          <w:sz w:val="22"/>
          <w:szCs w:val="22"/>
        </w:rPr>
        <w:t>a</w:t>
      </w:r>
      <w:r w:rsidR="00911D2B">
        <w:rPr>
          <w:sz w:val="22"/>
          <w:szCs w:val="22"/>
        </w:rPr>
        <w:t xml:space="preserve"> </w:t>
      </w:r>
      <w:r w:rsidRPr="0057180B">
        <w:rPr>
          <w:sz w:val="22"/>
          <w:szCs w:val="22"/>
        </w:rPr>
        <w:t>su</w:t>
      </w:r>
      <w:r w:rsidR="00911D2B">
        <w:rPr>
          <w:sz w:val="22"/>
          <w:szCs w:val="22"/>
        </w:rPr>
        <w:t xml:space="preserve"> </w:t>
      </w:r>
      <w:r w:rsidRPr="0057180B">
        <w:rPr>
          <w:sz w:val="22"/>
          <w:szCs w:val="22"/>
        </w:rPr>
        <w:t>competencia</w:t>
      </w:r>
      <w:r w:rsidR="00911D2B">
        <w:rPr>
          <w:sz w:val="22"/>
          <w:szCs w:val="22"/>
        </w:rPr>
        <w:t xml:space="preserve"> </w:t>
      </w:r>
      <w:r w:rsidRPr="0057180B">
        <w:rPr>
          <w:sz w:val="22"/>
          <w:szCs w:val="22"/>
        </w:rPr>
        <w:t>institucional.</w:t>
      </w:r>
    </w:p>
    <w:p w:rsidR="00167E3A" w:rsidRPr="007C71A7" w:rsidRDefault="00167E3A" w:rsidP="00167E3A">
      <w:pPr>
        <w:jc w:val="both"/>
        <w:rPr>
          <w:sz w:val="22"/>
          <w:szCs w:val="22"/>
        </w:rPr>
      </w:pPr>
    </w:p>
    <w:p w:rsidR="00167E3A" w:rsidRPr="007C71A7" w:rsidRDefault="00167E3A" w:rsidP="00386D33">
      <w:pPr>
        <w:pStyle w:val="Ttulo2"/>
        <w:jc w:val="left"/>
        <w:rPr>
          <w:color w:val="auto"/>
          <w:sz w:val="22"/>
          <w:szCs w:val="22"/>
        </w:rPr>
      </w:pPr>
      <w:bookmarkStart w:id="18" w:name="_Toc485375940"/>
      <w:r w:rsidRPr="007C71A7">
        <w:rPr>
          <w:color w:val="auto"/>
          <w:sz w:val="22"/>
          <w:szCs w:val="22"/>
        </w:rPr>
        <w:t>4.2</w:t>
      </w:r>
      <w:r w:rsidR="00911D2B">
        <w:rPr>
          <w:color w:val="auto"/>
          <w:sz w:val="22"/>
          <w:szCs w:val="22"/>
        </w:rPr>
        <w:t xml:space="preserve"> </w:t>
      </w:r>
      <w:r w:rsidRPr="007C71A7">
        <w:rPr>
          <w:color w:val="auto"/>
          <w:sz w:val="22"/>
          <w:szCs w:val="22"/>
        </w:rPr>
        <w:t>Normativa</w:t>
      </w:r>
      <w:r w:rsidR="00911D2B">
        <w:rPr>
          <w:color w:val="auto"/>
          <w:sz w:val="22"/>
          <w:szCs w:val="22"/>
        </w:rPr>
        <w:t xml:space="preserve"> </w:t>
      </w:r>
      <w:r w:rsidRPr="007C71A7">
        <w:rPr>
          <w:color w:val="auto"/>
          <w:sz w:val="22"/>
          <w:szCs w:val="22"/>
        </w:rPr>
        <w:t>Aplicable</w:t>
      </w:r>
      <w:bookmarkEnd w:id="18"/>
      <w:r w:rsidR="00911D2B">
        <w:rPr>
          <w:color w:val="auto"/>
          <w:sz w:val="22"/>
          <w:szCs w:val="22"/>
        </w:rPr>
        <w:t xml:space="preserve"> </w:t>
      </w:r>
    </w:p>
    <w:p w:rsidR="00167E3A" w:rsidRPr="007C71A7" w:rsidRDefault="00167E3A" w:rsidP="00167E3A">
      <w:pPr>
        <w:jc w:val="both"/>
        <w:rPr>
          <w:sz w:val="22"/>
          <w:szCs w:val="22"/>
        </w:rPr>
      </w:pPr>
      <w:r w:rsidRPr="007C71A7">
        <w:rPr>
          <w:sz w:val="22"/>
          <w:szCs w:val="22"/>
        </w:rPr>
        <w:t>Este</w:t>
      </w:r>
      <w:r w:rsidR="00911D2B">
        <w:rPr>
          <w:sz w:val="22"/>
          <w:szCs w:val="22"/>
        </w:rPr>
        <w:t xml:space="preserve"> </w:t>
      </w:r>
      <w:r w:rsidRPr="007C71A7">
        <w:rPr>
          <w:sz w:val="22"/>
          <w:szCs w:val="22"/>
        </w:rPr>
        <w:t>informe</w:t>
      </w:r>
      <w:r w:rsidR="00911D2B">
        <w:rPr>
          <w:sz w:val="22"/>
          <w:szCs w:val="22"/>
        </w:rPr>
        <w:t xml:space="preserve"> </w:t>
      </w:r>
      <w:r w:rsidRPr="007C71A7">
        <w:rPr>
          <w:sz w:val="22"/>
          <w:szCs w:val="22"/>
        </w:rPr>
        <w:t>se</w:t>
      </w:r>
      <w:r w:rsidR="00911D2B">
        <w:rPr>
          <w:sz w:val="22"/>
          <w:szCs w:val="22"/>
        </w:rPr>
        <w:t xml:space="preserve"> </w:t>
      </w:r>
      <w:r w:rsidRPr="007C71A7">
        <w:rPr>
          <w:sz w:val="22"/>
          <w:szCs w:val="22"/>
        </w:rPr>
        <w:t>ejecutó</w:t>
      </w:r>
      <w:r w:rsidR="00911D2B">
        <w:rPr>
          <w:sz w:val="22"/>
          <w:szCs w:val="22"/>
        </w:rPr>
        <w:t xml:space="preserve"> </w:t>
      </w:r>
      <w:r w:rsidRPr="007C71A7">
        <w:rPr>
          <w:sz w:val="22"/>
          <w:szCs w:val="22"/>
        </w:rPr>
        <w:t>de</w:t>
      </w:r>
      <w:r w:rsidR="00911D2B">
        <w:rPr>
          <w:sz w:val="22"/>
          <w:szCs w:val="22"/>
        </w:rPr>
        <w:t xml:space="preserve"> </w:t>
      </w:r>
      <w:r w:rsidRPr="007C71A7">
        <w:rPr>
          <w:sz w:val="22"/>
          <w:szCs w:val="22"/>
        </w:rPr>
        <w:t>conformidad</w:t>
      </w:r>
      <w:r w:rsidR="00911D2B">
        <w:rPr>
          <w:sz w:val="22"/>
          <w:szCs w:val="22"/>
        </w:rPr>
        <w:t xml:space="preserve"> </w:t>
      </w:r>
      <w:r w:rsidRPr="007C71A7">
        <w:rPr>
          <w:sz w:val="22"/>
          <w:szCs w:val="22"/>
        </w:rPr>
        <w:t>con</w:t>
      </w:r>
      <w:r w:rsidR="00911D2B">
        <w:rPr>
          <w:sz w:val="22"/>
          <w:szCs w:val="22"/>
        </w:rPr>
        <w:t xml:space="preserve"> </w:t>
      </w:r>
      <w:r w:rsidRPr="007C71A7">
        <w:rPr>
          <w:sz w:val="22"/>
          <w:szCs w:val="22"/>
        </w:rPr>
        <w:t>lo</w:t>
      </w:r>
      <w:r w:rsidR="00911D2B">
        <w:rPr>
          <w:sz w:val="22"/>
          <w:szCs w:val="22"/>
        </w:rPr>
        <w:t xml:space="preserve"> </w:t>
      </w:r>
      <w:r w:rsidRPr="007C71A7">
        <w:rPr>
          <w:sz w:val="22"/>
          <w:szCs w:val="22"/>
        </w:rPr>
        <w:t>establecido</w:t>
      </w:r>
      <w:r w:rsidR="00911D2B">
        <w:rPr>
          <w:sz w:val="22"/>
          <w:szCs w:val="22"/>
        </w:rPr>
        <w:t xml:space="preserve"> </w:t>
      </w:r>
      <w:r w:rsidRPr="007C71A7">
        <w:rPr>
          <w:sz w:val="22"/>
          <w:szCs w:val="22"/>
        </w:rPr>
        <w:t>en</w:t>
      </w:r>
      <w:r w:rsidR="00911D2B">
        <w:rPr>
          <w:sz w:val="22"/>
          <w:szCs w:val="22"/>
        </w:rPr>
        <w:t xml:space="preserve"> </w:t>
      </w:r>
      <w:r w:rsidRPr="007C71A7">
        <w:rPr>
          <w:sz w:val="22"/>
          <w:szCs w:val="22"/>
        </w:rPr>
        <w:t>la</w:t>
      </w:r>
      <w:r w:rsidR="00911D2B">
        <w:rPr>
          <w:sz w:val="22"/>
          <w:szCs w:val="22"/>
        </w:rPr>
        <w:t xml:space="preserve"> </w:t>
      </w:r>
      <w:r w:rsidRPr="007C71A7">
        <w:rPr>
          <w:sz w:val="22"/>
          <w:szCs w:val="22"/>
        </w:rPr>
        <w:t>Ley</w:t>
      </w:r>
      <w:r w:rsidR="00911D2B">
        <w:rPr>
          <w:sz w:val="22"/>
          <w:szCs w:val="22"/>
        </w:rPr>
        <w:t xml:space="preserve"> </w:t>
      </w:r>
      <w:r w:rsidRPr="007C71A7">
        <w:rPr>
          <w:sz w:val="22"/>
          <w:szCs w:val="22"/>
        </w:rPr>
        <w:t>General</w:t>
      </w:r>
      <w:r w:rsidR="00911D2B">
        <w:rPr>
          <w:sz w:val="22"/>
          <w:szCs w:val="22"/>
        </w:rPr>
        <w:t xml:space="preserve"> </w:t>
      </w:r>
      <w:r w:rsidRPr="007C71A7">
        <w:rPr>
          <w:sz w:val="22"/>
          <w:szCs w:val="22"/>
        </w:rPr>
        <w:t>de</w:t>
      </w:r>
      <w:r w:rsidR="00911D2B">
        <w:rPr>
          <w:sz w:val="22"/>
          <w:szCs w:val="22"/>
        </w:rPr>
        <w:t xml:space="preserve"> </w:t>
      </w:r>
      <w:r w:rsidRPr="007C71A7">
        <w:rPr>
          <w:sz w:val="22"/>
          <w:szCs w:val="22"/>
        </w:rPr>
        <w:t>Control</w:t>
      </w:r>
      <w:r w:rsidR="00911D2B">
        <w:rPr>
          <w:sz w:val="22"/>
          <w:szCs w:val="22"/>
        </w:rPr>
        <w:t xml:space="preserve"> </w:t>
      </w:r>
      <w:r w:rsidRPr="007C71A7">
        <w:rPr>
          <w:sz w:val="22"/>
          <w:szCs w:val="22"/>
        </w:rPr>
        <w:t>Interno,</w:t>
      </w:r>
      <w:r w:rsidR="00911D2B">
        <w:rPr>
          <w:sz w:val="22"/>
          <w:szCs w:val="22"/>
        </w:rPr>
        <w:t xml:space="preserve"> </w:t>
      </w:r>
      <w:r w:rsidRPr="007C71A7">
        <w:rPr>
          <w:sz w:val="22"/>
          <w:szCs w:val="22"/>
        </w:rPr>
        <w:t>Normas</w:t>
      </w:r>
      <w:r w:rsidR="00911D2B">
        <w:rPr>
          <w:sz w:val="22"/>
          <w:szCs w:val="22"/>
        </w:rPr>
        <w:t xml:space="preserve"> </w:t>
      </w:r>
      <w:r w:rsidRPr="007C71A7">
        <w:rPr>
          <w:sz w:val="22"/>
          <w:szCs w:val="22"/>
        </w:rPr>
        <w:t>para</w:t>
      </w:r>
      <w:r w:rsidR="00911D2B">
        <w:rPr>
          <w:sz w:val="22"/>
          <w:szCs w:val="22"/>
        </w:rPr>
        <w:t xml:space="preserve"> </w:t>
      </w:r>
      <w:r w:rsidRPr="007C71A7">
        <w:rPr>
          <w:sz w:val="22"/>
          <w:szCs w:val="22"/>
        </w:rPr>
        <w:t>el</w:t>
      </w:r>
      <w:r w:rsidR="00911D2B">
        <w:rPr>
          <w:sz w:val="22"/>
          <w:szCs w:val="22"/>
        </w:rPr>
        <w:t xml:space="preserve"> </w:t>
      </w:r>
      <w:r w:rsidRPr="007C71A7">
        <w:rPr>
          <w:sz w:val="22"/>
          <w:szCs w:val="22"/>
        </w:rPr>
        <w:t>Ejercicio</w:t>
      </w:r>
      <w:r w:rsidR="00911D2B">
        <w:rPr>
          <w:sz w:val="22"/>
          <w:szCs w:val="22"/>
        </w:rPr>
        <w:t xml:space="preserve"> </w:t>
      </w:r>
      <w:r w:rsidRPr="007C71A7">
        <w:rPr>
          <w:sz w:val="22"/>
          <w:szCs w:val="22"/>
        </w:rPr>
        <w:t>de</w:t>
      </w:r>
      <w:r w:rsidR="00911D2B">
        <w:rPr>
          <w:sz w:val="22"/>
          <w:szCs w:val="22"/>
        </w:rPr>
        <w:t xml:space="preserve"> </w:t>
      </w:r>
      <w:r w:rsidRPr="007C71A7">
        <w:rPr>
          <w:sz w:val="22"/>
          <w:szCs w:val="22"/>
        </w:rPr>
        <w:t>la</w:t>
      </w:r>
      <w:r w:rsidR="00911D2B">
        <w:rPr>
          <w:sz w:val="22"/>
          <w:szCs w:val="22"/>
        </w:rPr>
        <w:t xml:space="preserve"> </w:t>
      </w:r>
      <w:r w:rsidRPr="007C71A7">
        <w:rPr>
          <w:sz w:val="22"/>
          <w:szCs w:val="22"/>
        </w:rPr>
        <w:t>Auditoría</w:t>
      </w:r>
      <w:r w:rsidR="00911D2B">
        <w:rPr>
          <w:sz w:val="22"/>
          <w:szCs w:val="22"/>
        </w:rPr>
        <w:t xml:space="preserve"> </w:t>
      </w:r>
      <w:r w:rsidRPr="007C71A7">
        <w:rPr>
          <w:sz w:val="22"/>
          <w:szCs w:val="22"/>
        </w:rPr>
        <w:t>Interna</w:t>
      </w:r>
      <w:r w:rsidR="00911D2B">
        <w:rPr>
          <w:sz w:val="22"/>
          <w:szCs w:val="22"/>
        </w:rPr>
        <w:t xml:space="preserve"> </w:t>
      </w:r>
      <w:r w:rsidRPr="007C71A7">
        <w:rPr>
          <w:sz w:val="22"/>
          <w:szCs w:val="22"/>
        </w:rPr>
        <w:t>en</w:t>
      </w:r>
      <w:r w:rsidR="00911D2B">
        <w:rPr>
          <w:sz w:val="22"/>
          <w:szCs w:val="22"/>
        </w:rPr>
        <w:t xml:space="preserve"> </w:t>
      </w:r>
      <w:r w:rsidRPr="007C71A7">
        <w:rPr>
          <w:sz w:val="22"/>
          <w:szCs w:val="22"/>
        </w:rPr>
        <w:t>el</w:t>
      </w:r>
      <w:r w:rsidR="00911D2B">
        <w:rPr>
          <w:sz w:val="22"/>
          <w:szCs w:val="22"/>
        </w:rPr>
        <w:t xml:space="preserve"> </w:t>
      </w:r>
      <w:r w:rsidRPr="007C71A7">
        <w:rPr>
          <w:sz w:val="22"/>
          <w:szCs w:val="22"/>
        </w:rPr>
        <w:t>Sector</w:t>
      </w:r>
      <w:r w:rsidR="00911D2B">
        <w:rPr>
          <w:sz w:val="22"/>
          <w:szCs w:val="22"/>
        </w:rPr>
        <w:t xml:space="preserve"> </w:t>
      </w:r>
      <w:r w:rsidRPr="007C71A7">
        <w:rPr>
          <w:sz w:val="22"/>
          <w:szCs w:val="22"/>
        </w:rPr>
        <w:t>Público</w:t>
      </w:r>
      <w:r w:rsidR="00911D2B">
        <w:rPr>
          <w:sz w:val="22"/>
          <w:szCs w:val="22"/>
        </w:rPr>
        <w:t xml:space="preserve"> </w:t>
      </w:r>
      <w:r w:rsidRPr="007C71A7">
        <w:rPr>
          <w:sz w:val="22"/>
          <w:szCs w:val="22"/>
        </w:rPr>
        <w:t>y</w:t>
      </w:r>
      <w:r w:rsidR="00911D2B">
        <w:rPr>
          <w:sz w:val="22"/>
          <w:szCs w:val="22"/>
        </w:rPr>
        <w:t xml:space="preserve"> </w:t>
      </w:r>
      <w:r w:rsidRPr="007C71A7">
        <w:rPr>
          <w:sz w:val="22"/>
          <w:szCs w:val="22"/>
        </w:rPr>
        <w:t>Normas</w:t>
      </w:r>
      <w:r w:rsidR="00911D2B">
        <w:rPr>
          <w:sz w:val="22"/>
          <w:szCs w:val="22"/>
        </w:rPr>
        <w:t xml:space="preserve"> </w:t>
      </w:r>
      <w:r w:rsidRPr="007C71A7">
        <w:rPr>
          <w:sz w:val="22"/>
          <w:szCs w:val="22"/>
        </w:rPr>
        <w:t>Generales</w:t>
      </w:r>
      <w:r w:rsidR="00911D2B">
        <w:rPr>
          <w:sz w:val="22"/>
          <w:szCs w:val="22"/>
        </w:rPr>
        <w:t xml:space="preserve"> </w:t>
      </w:r>
      <w:r w:rsidRPr="007C71A7">
        <w:rPr>
          <w:sz w:val="22"/>
          <w:szCs w:val="22"/>
        </w:rPr>
        <w:t>de</w:t>
      </w:r>
      <w:r w:rsidR="00911D2B">
        <w:rPr>
          <w:sz w:val="22"/>
          <w:szCs w:val="22"/>
        </w:rPr>
        <w:t xml:space="preserve"> </w:t>
      </w:r>
      <w:r w:rsidRPr="007C71A7">
        <w:rPr>
          <w:sz w:val="22"/>
          <w:szCs w:val="22"/>
        </w:rPr>
        <w:t>Auditoría</w:t>
      </w:r>
      <w:r w:rsidR="00911D2B">
        <w:rPr>
          <w:sz w:val="22"/>
          <w:szCs w:val="22"/>
        </w:rPr>
        <w:t xml:space="preserve"> </w:t>
      </w:r>
      <w:r w:rsidRPr="007C71A7">
        <w:rPr>
          <w:sz w:val="22"/>
          <w:szCs w:val="22"/>
        </w:rPr>
        <w:t>para</w:t>
      </w:r>
      <w:r w:rsidR="00911D2B">
        <w:rPr>
          <w:sz w:val="22"/>
          <w:szCs w:val="22"/>
        </w:rPr>
        <w:t xml:space="preserve"> </w:t>
      </w:r>
      <w:r w:rsidRPr="007C71A7">
        <w:rPr>
          <w:sz w:val="22"/>
          <w:szCs w:val="22"/>
        </w:rPr>
        <w:t>el</w:t>
      </w:r>
      <w:r w:rsidR="00911D2B">
        <w:rPr>
          <w:sz w:val="22"/>
          <w:szCs w:val="22"/>
        </w:rPr>
        <w:t xml:space="preserve"> </w:t>
      </w:r>
      <w:r w:rsidRPr="007C71A7">
        <w:rPr>
          <w:sz w:val="22"/>
          <w:szCs w:val="22"/>
        </w:rPr>
        <w:t>Sector</w:t>
      </w:r>
      <w:r w:rsidR="00911D2B">
        <w:rPr>
          <w:sz w:val="22"/>
          <w:szCs w:val="22"/>
        </w:rPr>
        <w:t xml:space="preserve"> </w:t>
      </w:r>
      <w:r w:rsidRPr="007C71A7">
        <w:rPr>
          <w:sz w:val="22"/>
          <w:szCs w:val="22"/>
        </w:rPr>
        <w:t>Público,</w:t>
      </w:r>
      <w:r w:rsidR="00911D2B">
        <w:rPr>
          <w:sz w:val="22"/>
          <w:szCs w:val="22"/>
        </w:rPr>
        <w:t xml:space="preserve"> </w:t>
      </w:r>
      <w:r w:rsidRPr="007C71A7">
        <w:rPr>
          <w:sz w:val="22"/>
          <w:szCs w:val="22"/>
        </w:rPr>
        <w:t>de</w:t>
      </w:r>
      <w:r w:rsidR="00911D2B">
        <w:rPr>
          <w:sz w:val="22"/>
          <w:szCs w:val="22"/>
        </w:rPr>
        <w:t xml:space="preserve"> </w:t>
      </w:r>
      <w:r w:rsidRPr="007C71A7">
        <w:rPr>
          <w:sz w:val="22"/>
          <w:szCs w:val="22"/>
        </w:rPr>
        <w:t>la</w:t>
      </w:r>
      <w:r w:rsidR="00911D2B">
        <w:rPr>
          <w:sz w:val="22"/>
          <w:szCs w:val="22"/>
        </w:rPr>
        <w:t xml:space="preserve"> </w:t>
      </w:r>
      <w:r w:rsidRPr="007C71A7">
        <w:rPr>
          <w:sz w:val="22"/>
          <w:szCs w:val="22"/>
        </w:rPr>
        <w:t>misma</w:t>
      </w:r>
      <w:r w:rsidR="00911D2B">
        <w:rPr>
          <w:sz w:val="22"/>
          <w:szCs w:val="22"/>
        </w:rPr>
        <w:t xml:space="preserve"> </w:t>
      </w:r>
      <w:r w:rsidRPr="007C71A7">
        <w:rPr>
          <w:sz w:val="22"/>
          <w:szCs w:val="22"/>
        </w:rPr>
        <w:t>forma</w:t>
      </w:r>
      <w:r w:rsidR="00911D2B">
        <w:rPr>
          <w:sz w:val="22"/>
          <w:szCs w:val="22"/>
        </w:rPr>
        <w:t xml:space="preserve"> </w:t>
      </w:r>
      <w:r w:rsidRPr="007C71A7">
        <w:rPr>
          <w:sz w:val="22"/>
          <w:szCs w:val="22"/>
        </w:rPr>
        <w:t>se</w:t>
      </w:r>
      <w:r w:rsidR="00911D2B">
        <w:rPr>
          <w:sz w:val="22"/>
          <w:szCs w:val="22"/>
        </w:rPr>
        <w:t xml:space="preserve"> </w:t>
      </w:r>
      <w:r w:rsidRPr="007C71A7">
        <w:rPr>
          <w:sz w:val="22"/>
          <w:szCs w:val="22"/>
        </w:rPr>
        <w:t>tomó</w:t>
      </w:r>
      <w:r w:rsidR="00911D2B">
        <w:rPr>
          <w:sz w:val="22"/>
          <w:szCs w:val="22"/>
        </w:rPr>
        <w:t xml:space="preserve"> </w:t>
      </w:r>
      <w:r w:rsidRPr="007C71A7">
        <w:rPr>
          <w:sz w:val="22"/>
          <w:szCs w:val="22"/>
        </w:rPr>
        <w:t>en</w:t>
      </w:r>
      <w:r w:rsidR="00911D2B">
        <w:rPr>
          <w:sz w:val="22"/>
          <w:szCs w:val="22"/>
        </w:rPr>
        <w:t xml:space="preserve"> </w:t>
      </w:r>
      <w:r w:rsidRPr="007C71A7">
        <w:rPr>
          <w:sz w:val="22"/>
          <w:szCs w:val="22"/>
        </w:rPr>
        <w:t>cuenta</w:t>
      </w:r>
      <w:r w:rsidR="00911D2B">
        <w:rPr>
          <w:sz w:val="22"/>
          <w:szCs w:val="22"/>
        </w:rPr>
        <w:t xml:space="preserve"> </w:t>
      </w:r>
      <w:r w:rsidRPr="007C71A7">
        <w:rPr>
          <w:sz w:val="22"/>
          <w:szCs w:val="22"/>
        </w:rPr>
        <w:t>la</w:t>
      </w:r>
      <w:r w:rsidR="00911D2B">
        <w:rPr>
          <w:sz w:val="22"/>
          <w:szCs w:val="22"/>
        </w:rPr>
        <w:t xml:space="preserve"> </w:t>
      </w:r>
      <w:r w:rsidRPr="007C71A7">
        <w:rPr>
          <w:sz w:val="22"/>
          <w:szCs w:val="22"/>
        </w:rPr>
        <w:t>siguiente</w:t>
      </w:r>
      <w:r w:rsidR="00911D2B">
        <w:rPr>
          <w:sz w:val="22"/>
          <w:szCs w:val="22"/>
        </w:rPr>
        <w:t xml:space="preserve"> </w:t>
      </w:r>
      <w:r w:rsidRPr="007C71A7">
        <w:rPr>
          <w:sz w:val="22"/>
          <w:szCs w:val="22"/>
        </w:rPr>
        <w:t>normativa:</w:t>
      </w:r>
    </w:p>
    <w:p w:rsidR="00167E3A" w:rsidRPr="007C71A7" w:rsidRDefault="00167E3A" w:rsidP="00167E3A">
      <w:pPr>
        <w:jc w:val="both"/>
        <w:rPr>
          <w:sz w:val="22"/>
          <w:szCs w:val="22"/>
        </w:rPr>
      </w:pPr>
    </w:p>
    <w:p w:rsidR="00512419" w:rsidRPr="007C71A7" w:rsidRDefault="00512419" w:rsidP="00512419">
      <w:pPr>
        <w:jc w:val="both"/>
      </w:pPr>
      <w:r w:rsidRPr="007C71A7">
        <w:rPr>
          <w:sz w:val="22"/>
          <w:szCs w:val="22"/>
          <w:lang w:val="es-ES_tradnl" w:eastAsia="es-CR"/>
        </w:rPr>
        <w:t>Constitución</w:t>
      </w:r>
      <w:r w:rsidR="00911D2B">
        <w:rPr>
          <w:sz w:val="22"/>
          <w:szCs w:val="22"/>
          <w:lang w:val="es-ES_tradnl" w:eastAsia="es-CR"/>
        </w:rPr>
        <w:t xml:space="preserve"> </w:t>
      </w:r>
      <w:r w:rsidRPr="007C71A7">
        <w:rPr>
          <w:sz w:val="22"/>
          <w:szCs w:val="22"/>
          <w:lang w:val="es-ES_tradnl" w:eastAsia="es-CR"/>
        </w:rPr>
        <w:t>Política</w:t>
      </w:r>
      <w:r w:rsidR="00911D2B">
        <w:rPr>
          <w:sz w:val="22"/>
          <w:szCs w:val="22"/>
          <w:lang w:val="es-ES_tradnl" w:eastAsia="es-CR"/>
        </w:rPr>
        <w:t xml:space="preserve"> </w:t>
      </w:r>
      <w:r w:rsidRPr="007C71A7">
        <w:rPr>
          <w:sz w:val="22"/>
          <w:szCs w:val="22"/>
          <w:lang w:val="es-ES_tradnl" w:eastAsia="es-CR"/>
        </w:rPr>
        <w:t>de</w:t>
      </w:r>
      <w:r w:rsidR="00911D2B">
        <w:rPr>
          <w:sz w:val="22"/>
          <w:szCs w:val="22"/>
          <w:lang w:val="es-ES_tradnl" w:eastAsia="es-CR"/>
        </w:rPr>
        <w:t xml:space="preserve"> </w:t>
      </w:r>
      <w:r w:rsidRPr="007C71A7">
        <w:rPr>
          <w:sz w:val="22"/>
          <w:szCs w:val="22"/>
          <w:lang w:val="es-ES_tradnl" w:eastAsia="es-CR"/>
        </w:rPr>
        <w:t>la</w:t>
      </w:r>
      <w:r w:rsidR="00911D2B">
        <w:rPr>
          <w:sz w:val="22"/>
          <w:szCs w:val="22"/>
          <w:lang w:val="es-ES_tradnl" w:eastAsia="es-CR"/>
        </w:rPr>
        <w:t xml:space="preserve"> </w:t>
      </w:r>
      <w:r w:rsidRPr="007C71A7">
        <w:rPr>
          <w:sz w:val="22"/>
          <w:szCs w:val="22"/>
          <w:lang w:val="es-ES_tradnl" w:eastAsia="es-CR"/>
        </w:rPr>
        <w:t>República</w:t>
      </w:r>
      <w:r w:rsidR="00911D2B">
        <w:rPr>
          <w:sz w:val="22"/>
          <w:szCs w:val="22"/>
          <w:lang w:val="es-ES_tradnl" w:eastAsia="es-CR"/>
        </w:rPr>
        <w:t xml:space="preserve"> </w:t>
      </w:r>
      <w:r w:rsidRPr="007C71A7">
        <w:rPr>
          <w:sz w:val="22"/>
          <w:szCs w:val="22"/>
          <w:lang w:val="es-ES_tradnl" w:eastAsia="es-CR"/>
        </w:rPr>
        <w:t>de</w:t>
      </w:r>
      <w:r w:rsidR="00911D2B">
        <w:rPr>
          <w:sz w:val="22"/>
          <w:szCs w:val="22"/>
          <w:lang w:val="es-ES_tradnl" w:eastAsia="es-CR"/>
        </w:rPr>
        <w:t xml:space="preserve"> </w:t>
      </w:r>
      <w:r w:rsidRPr="007C71A7">
        <w:rPr>
          <w:sz w:val="22"/>
          <w:szCs w:val="22"/>
          <w:lang w:val="es-ES_tradnl" w:eastAsia="es-CR"/>
        </w:rPr>
        <w:t>Costa</w:t>
      </w:r>
      <w:r w:rsidR="00911D2B">
        <w:rPr>
          <w:sz w:val="22"/>
          <w:szCs w:val="22"/>
          <w:lang w:val="es-ES_tradnl" w:eastAsia="es-CR"/>
        </w:rPr>
        <w:t xml:space="preserve"> </w:t>
      </w:r>
      <w:r w:rsidRPr="007C71A7">
        <w:rPr>
          <w:sz w:val="22"/>
          <w:szCs w:val="22"/>
          <w:lang w:val="es-ES_tradnl" w:eastAsia="es-CR"/>
        </w:rPr>
        <w:t>Rica.</w:t>
      </w:r>
    </w:p>
    <w:p w:rsidR="00167E3A" w:rsidRPr="007C71A7" w:rsidRDefault="00167E3A" w:rsidP="00167E3A">
      <w:pPr>
        <w:jc w:val="both"/>
        <w:rPr>
          <w:rFonts w:ascii="Bookman Old Style" w:eastAsia="Times New Roman" w:hAnsi="Bookman Old Style" w:cs="Arial"/>
          <w:b/>
          <w:color w:val="000000"/>
          <w:sz w:val="22"/>
          <w:szCs w:val="22"/>
          <w:lang w:eastAsia="es-CR"/>
        </w:rPr>
      </w:pPr>
      <w:r w:rsidRPr="007C71A7">
        <w:rPr>
          <w:sz w:val="22"/>
          <w:szCs w:val="22"/>
        </w:rPr>
        <w:t>Decreto</w:t>
      </w:r>
      <w:r w:rsidR="00911D2B">
        <w:rPr>
          <w:sz w:val="22"/>
          <w:szCs w:val="22"/>
        </w:rPr>
        <w:t xml:space="preserve"> </w:t>
      </w:r>
      <w:r w:rsidR="006216C9" w:rsidRPr="007C71A7">
        <w:rPr>
          <w:sz w:val="22"/>
          <w:szCs w:val="22"/>
        </w:rPr>
        <w:t>Ejecutivo</w:t>
      </w:r>
      <w:r w:rsidR="00911D2B">
        <w:rPr>
          <w:sz w:val="22"/>
          <w:szCs w:val="22"/>
        </w:rPr>
        <w:t xml:space="preserve"> </w:t>
      </w:r>
      <w:r w:rsidR="006216C9" w:rsidRPr="007C71A7">
        <w:rPr>
          <w:sz w:val="22"/>
          <w:szCs w:val="22"/>
        </w:rPr>
        <w:t>N°</w:t>
      </w:r>
      <w:r w:rsidRPr="007C71A7">
        <w:rPr>
          <w:sz w:val="22"/>
          <w:szCs w:val="22"/>
        </w:rPr>
        <w:t>38170</w:t>
      </w:r>
      <w:r w:rsidR="00911D2B">
        <w:rPr>
          <w:sz w:val="22"/>
          <w:szCs w:val="22"/>
        </w:rPr>
        <w:t xml:space="preserve"> </w:t>
      </w:r>
      <w:r w:rsidRPr="007C71A7">
        <w:rPr>
          <w:sz w:val="22"/>
          <w:szCs w:val="22"/>
        </w:rPr>
        <w:t>Organización</w:t>
      </w:r>
      <w:r w:rsidR="00911D2B">
        <w:rPr>
          <w:sz w:val="22"/>
          <w:szCs w:val="22"/>
        </w:rPr>
        <w:t xml:space="preserve"> </w:t>
      </w:r>
      <w:r w:rsidRPr="007C71A7">
        <w:rPr>
          <w:sz w:val="22"/>
          <w:szCs w:val="22"/>
        </w:rPr>
        <w:t>Administrativa</w:t>
      </w:r>
      <w:r w:rsidR="00911D2B">
        <w:rPr>
          <w:sz w:val="22"/>
          <w:szCs w:val="22"/>
        </w:rPr>
        <w:t xml:space="preserve"> </w:t>
      </w:r>
      <w:r w:rsidRPr="007C71A7">
        <w:rPr>
          <w:sz w:val="22"/>
          <w:szCs w:val="22"/>
        </w:rPr>
        <w:t>de</w:t>
      </w:r>
      <w:r w:rsidR="00911D2B">
        <w:rPr>
          <w:sz w:val="22"/>
          <w:szCs w:val="22"/>
        </w:rPr>
        <w:t xml:space="preserve"> </w:t>
      </w:r>
      <w:r w:rsidRPr="007C71A7">
        <w:rPr>
          <w:sz w:val="22"/>
          <w:szCs w:val="22"/>
        </w:rPr>
        <w:t>las</w:t>
      </w:r>
      <w:r w:rsidR="00911D2B">
        <w:rPr>
          <w:sz w:val="22"/>
          <w:szCs w:val="22"/>
        </w:rPr>
        <w:t xml:space="preserve"> </w:t>
      </w:r>
      <w:r w:rsidRPr="007C71A7">
        <w:rPr>
          <w:sz w:val="22"/>
          <w:szCs w:val="22"/>
        </w:rPr>
        <w:t>Oficinas</w:t>
      </w:r>
      <w:r w:rsidR="00911D2B">
        <w:rPr>
          <w:sz w:val="22"/>
          <w:szCs w:val="22"/>
        </w:rPr>
        <w:t xml:space="preserve"> </w:t>
      </w:r>
      <w:r w:rsidRPr="007C71A7">
        <w:rPr>
          <w:sz w:val="22"/>
          <w:szCs w:val="22"/>
        </w:rPr>
        <w:t>Centrales</w:t>
      </w:r>
      <w:r w:rsidR="00911D2B">
        <w:rPr>
          <w:sz w:val="22"/>
          <w:szCs w:val="22"/>
        </w:rPr>
        <w:t xml:space="preserve"> </w:t>
      </w:r>
      <w:r w:rsidRPr="007C71A7">
        <w:rPr>
          <w:sz w:val="22"/>
          <w:szCs w:val="22"/>
        </w:rPr>
        <w:t>del</w:t>
      </w:r>
      <w:r w:rsidR="00911D2B">
        <w:rPr>
          <w:sz w:val="22"/>
          <w:szCs w:val="22"/>
        </w:rPr>
        <w:t xml:space="preserve"> </w:t>
      </w:r>
      <w:r w:rsidRPr="007C71A7">
        <w:rPr>
          <w:sz w:val="22"/>
          <w:szCs w:val="22"/>
        </w:rPr>
        <w:t>Ministerio</w:t>
      </w:r>
      <w:r w:rsidR="00911D2B">
        <w:rPr>
          <w:sz w:val="22"/>
          <w:szCs w:val="22"/>
        </w:rPr>
        <w:t xml:space="preserve"> </w:t>
      </w:r>
      <w:r w:rsidRPr="007C71A7">
        <w:rPr>
          <w:sz w:val="22"/>
          <w:szCs w:val="22"/>
        </w:rPr>
        <w:t>de</w:t>
      </w:r>
      <w:r w:rsidR="00911D2B">
        <w:rPr>
          <w:sz w:val="22"/>
          <w:szCs w:val="22"/>
        </w:rPr>
        <w:t xml:space="preserve"> </w:t>
      </w:r>
      <w:r w:rsidRPr="007C71A7">
        <w:rPr>
          <w:sz w:val="22"/>
          <w:szCs w:val="22"/>
        </w:rPr>
        <w:t>Educación</w:t>
      </w:r>
      <w:r w:rsidR="00911D2B">
        <w:rPr>
          <w:sz w:val="22"/>
          <w:szCs w:val="22"/>
        </w:rPr>
        <w:t xml:space="preserve"> </w:t>
      </w:r>
      <w:r w:rsidRPr="007C71A7">
        <w:rPr>
          <w:sz w:val="22"/>
          <w:szCs w:val="22"/>
        </w:rPr>
        <w:t>Pública</w:t>
      </w:r>
      <w:r w:rsidR="00911D2B">
        <w:rPr>
          <w:sz w:val="22"/>
          <w:szCs w:val="22"/>
        </w:rPr>
        <w:t xml:space="preserve"> </w:t>
      </w:r>
    </w:p>
    <w:p w:rsidR="00F958B0" w:rsidRPr="007C71A7" w:rsidRDefault="00A81693" w:rsidP="00F958B0">
      <w:pPr>
        <w:jc w:val="both"/>
        <w:rPr>
          <w:sz w:val="22"/>
          <w:szCs w:val="22"/>
        </w:rPr>
      </w:pPr>
      <w:r w:rsidRPr="007C71A7">
        <w:rPr>
          <w:sz w:val="22"/>
          <w:szCs w:val="22"/>
        </w:rPr>
        <w:t>Ley</w:t>
      </w:r>
      <w:r w:rsidR="00911D2B">
        <w:rPr>
          <w:sz w:val="22"/>
          <w:szCs w:val="22"/>
        </w:rPr>
        <w:t xml:space="preserve"> </w:t>
      </w:r>
      <w:r w:rsidRPr="007C71A7">
        <w:rPr>
          <w:sz w:val="22"/>
          <w:szCs w:val="22"/>
        </w:rPr>
        <w:t>General</w:t>
      </w:r>
      <w:r w:rsidR="00911D2B">
        <w:rPr>
          <w:sz w:val="22"/>
          <w:szCs w:val="22"/>
        </w:rPr>
        <w:t xml:space="preserve"> </w:t>
      </w:r>
      <w:r w:rsidRPr="007C71A7">
        <w:rPr>
          <w:sz w:val="22"/>
          <w:szCs w:val="22"/>
        </w:rPr>
        <w:t>de</w:t>
      </w:r>
      <w:r w:rsidR="00911D2B">
        <w:rPr>
          <w:sz w:val="22"/>
          <w:szCs w:val="22"/>
        </w:rPr>
        <w:t xml:space="preserve"> </w:t>
      </w:r>
      <w:r w:rsidRPr="007C71A7">
        <w:rPr>
          <w:sz w:val="22"/>
          <w:szCs w:val="22"/>
        </w:rPr>
        <w:t>Administración</w:t>
      </w:r>
      <w:r w:rsidR="00911D2B">
        <w:rPr>
          <w:sz w:val="22"/>
          <w:szCs w:val="22"/>
        </w:rPr>
        <w:t xml:space="preserve"> </w:t>
      </w:r>
      <w:r w:rsidRPr="007C71A7">
        <w:rPr>
          <w:sz w:val="22"/>
          <w:szCs w:val="22"/>
        </w:rPr>
        <w:t>Pública</w:t>
      </w:r>
      <w:r w:rsidR="009B6D55" w:rsidRPr="007C71A7">
        <w:rPr>
          <w:sz w:val="22"/>
          <w:szCs w:val="22"/>
        </w:rPr>
        <w:t>.</w:t>
      </w:r>
    </w:p>
    <w:p w:rsidR="006216C9" w:rsidRDefault="00F04E8A" w:rsidP="00FB1BE6">
      <w:pPr>
        <w:jc w:val="both"/>
        <w:rPr>
          <w:sz w:val="22"/>
          <w:szCs w:val="22"/>
        </w:rPr>
      </w:pPr>
      <w:r>
        <w:rPr>
          <w:sz w:val="22"/>
          <w:szCs w:val="22"/>
        </w:rPr>
        <w:t>Reglamento</w:t>
      </w:r>
      <w:r w:rsidR="00911D2B">
        <w:rPr>
          <w:sz w:val="22"/>
          <w:szCs w:val="22"/>
        </w:rPr>
        <w:t xml:space="preserve"> </w:t>
      </w:r>
      <w:r>
        <w:rPr>
          <w:sz w:val="22"/>
          <w:szCs w:val="22"/>
        </w:rPr>
        <w:t>a</w:t>
      </w:r>
      <w:r w:rsidR="00911D2B">
        <w:rPr>
          <w:sz w:val="22"/>
          <w:szCs w:val="22"/>
        </w:rPr>
        <w:t xml:space="preserve"> </w:t>
      </w:r>
      <w:r>
        <w:rPr>
          <w:sz w:val="22"/>
          <w:szCs w:val="22"/>
        </w:rPr>
        <w:t>la</w:t>
      </w:r>
      <w:r w:rsidR="00911D2B">
        <w:rPr>
          <w:sz w:val="22"/>
          <w:szCs w:val="22"/>
        </w:rPr>
        <w:t xml:space="preserve"> </w:t>
      </w:r>
      <w:r w:rsidR="00FB1BE6" w:rsidRPr="007C71A7">
        <w:rPr>
          <w:sz w:val="22"/>
          <w:szCs w:val="22"/>
        </w:rPr>
        <w:t>Ley</w:t>
      </w:r>
      <w:r w:rsidR="00911D2B">
        <w:rPr>
          <w:sz w:val="22"/>
          <w:szCs w:val="22"/>
        </w:rPr>
        <w:t xml:space="preserve"> </w:t>
      </w:r>
      <w:r w:rsidR="00FB1BE6" w:rsidRPr="007C71A7">
        <w:rPr>
          <w:sz w:val="22"/>
          <w:szCs w:val="22"/>
        </w:rPr>
        <w:t>de</w:t>
      </w:r>
      <w:r w:rsidR="00911D2B">
        <w:rPr>
          <w:sz w:val="22"/>
          <w:szCs w:val="22"/>
        </w:rPr>
        <w:t xml:space="preserve"> </w:t>
      </w:r>
      <w:r w:rsidR="00FB1BE6" w:rsidRPr="007C71A7">
        <w:rPr>
          <w:sz w:val="22"/>
          <w:szCs w:val="22"/>
        </w:rPr>
        <w:t>Contratación</w:t>
      </w:r>
      <w:r w:rsidR="00911D2B">
        <w:rPr>
          <w:sz w:val="22"/>
          <w:szCs w:val="22"/>
        </w:rPr>
        <w:t xml:space="preserve"> </w:t>
      </w:r>
      <w:r w:rsidR="00FB1BE6" w:rsidRPr="007C71A7">
        <w:rPr>
          <w:sz w:val="22"/>
          <w:szCs w:val="22"/>
        </w:rPr>
        <w:t>Administrativa</w:t>
      </w:r>
      <w:r w:rsidR="00911D2B">
        <w:rPr>
          <w:sz w:val="22"/>
          <w:szCs w:val="22"/>
        </w:rPr>
        <w:t xml:space="preserve"> </w:t>
      </w:r>
      <w:r w:rsidR="00FB1BE6" w:rsidRPr="007C71A7">
        <w:rPr>
          <w:sz w:val="22"/>
          <w:szCs w:val="22"/>
        </w:rPr>
        <w:t>y</w:t>
      </w:r>
      <w:r w:rsidR="00911D2B">
        <w:rPr>
          <w:sz w:val="22"/>
          <w:szCs w:val="22"/>
        </w:rPr>
        <w:t xml:space="preserve"> </w:t>
      </w:r>
      <w:r w:rsidR="00FB1BE6" w:rsidRPr="007C71A7">
        <w:rPr>
          <w:sz w:val="22"/>
          <w:szCs w:val="22"/>
        </w:rPr>
        <w:t>su</w:t>
      </w:r>
      <w:r w:rsidR="00911D2B">
        <w:rPr>
          <w:sz w:val="22"/>
          <w:szCs w:val="22"/>
        </w:rPr>
        <w:t xml:space="preserve"> </w:t>
      </w:r>
      <w:r w:rsidR="00FB1BE6" w:rsidRPr="007C71A7">
        <w:rPr>
          <w:sz w:val="22"/>
          <w:szCs w:val="22"/>
        </w:rPr>
        <w:t>Reglamento.</w:t>
      </w:r>
    </w:p>
    <w:p w:rsidR="00ED76F2" w:rsidRPr="007C71A7" w:rsidRDefault="00ED76F2" w:rsidP="00FB1BE6">
      <w:pPr>
        <w:jc w:val="both"/>
        <w:rPr>
          <w:sz w:val="22"/>
          <w:szCs w:val="22"/>
        </w:rPr>
      </w:pPr>
      <w:r>
        <w:rPr>
          <w:sz w:val="22"/>
          <w:szCs w:val="22"/>
        </w:rPr>
        <w:t>Guías</w:t>
      </w:r>
      <w:r w:rsidR="00911D2B">
        <w:rPr>
          <w:sz w:val="22"/>
          <w:szCs w:val="22"/>
        </w:rPr>
        <w:t xml:space="preserve"> </w:t>
      </w:r>
      <w:r>
        <w:rPr>
          <w:sz w:val="22"/>
          <w:szCs w:val="22"/>
        </w:rPr>
        <w:t>y</w:t>
      </w:r>
      <w:r w:rsidR="00911D2B">
        <w:rPr>
          <w:sz w:val="22"/>
          <w:szCs w:val="22"/>
        </w:rPr>
        <w:t xml:space="preserve"> </w:t>
      </w:r>
      <w:r>
        <w:rPr>
          <w:sz w:val="22"/>
          <w:szCs w:val="22"/>
        </w:rPr>
        <w:t>Manuales</w:t>
      </w:r>
      <w:r w:rsidR="00911D2B">
        <w:rPr>
          <w:sz w:val="22"/>
          <w:szCs w:val="22"/>
        </w:rPr>
        <w:t xml:space="preserve"> </w:t>
      </w:r>
      <w:r>
        <w:rPr>
          <w:sz w:val="22"/>
          <w:szCs w:val="22"/>
        </w:rPr>
        <w:t>específicas</w:t>
      </w:r>
      <w:r w:rsidR="00911D2B">
        <w:rPr>
          <w:sz w:val="22"/>
          <w:szCs w:val="22"/>
        </w:rPr>
        <w:t xml:space="preserve"> </w:t>
      </w:r>
      <w:r>
        <w:rPr>
          <w:sz w:val="22"/>
          <w:szCs w:val="22"/>
        </w:rPr>
        <w:t>para</w:t>
      </w:r>
      <w:r w:rsidR="00911D2B">
        <w:rPr>
          <w:sz w:val="22"/>
          <w:szCs w:val="22"/>
        </w:rPr>
        <w:t xml:space="preserve"> </w:t>
      </w:r>
      <w:r>
        <w:rPr>
          <w:sz w:val="22"/>
          <w:szCs w:val="22"/>
        </w:rPr>
        <w:t>la</w:t>
      </w:r>
      <w:r w:rsidR="00911D2B">
        <w:rPr>
          <w:sz w:val="22"/>
          <w:szCs w:val="22"/>
        </w:rPr>
        <w:t xml:space="preserve"> </w:t>
      </w:r>
      <w:r>
        <w:rPr>
          <w:sz w:val="22"/>
          <w:szCs w:val="22"/>
        </w:rPr>
        <w:t>ejecución</w:t>
      </w:r>
      <w:r w:rsidR="00911D2B">
        <w:rPr>
          <w:sz w:val="22"/>
          <w:szCs w:val="22"/>
        </w:rPr>
        <w:t xml:space="preserve"> </w:t>
      </w:r>
      <w:r>
        <w:rPr>
          <w:sz w:val="22"/>
          <w:szCs w:val="22"/>
        </w:rPr>
        <w:t>de</w:t>
      </w:r>
      <w:r w:rsidR="00911D2B">
        <w:rPr>
          <w:sz w:val="22"/>
          <w:szCs w:val="22"/>
        </w:rPr>
        <w:t xml:space="preserve"> </w:t>
      </w:r>
      <w:r>
        <w:rPr>
          <w:sz w:val="22"/>
          <w:szCs w:val="22"/>
        </w:rPr>
        <w:t>obras.</w:t>
      </w:r>
      <w:r w:rsidR="00911D2B">
        <w:rPr>
          <w:sz w:val="22"/>
          <w:szCs w:val="22"/>
        </w:rPr>
        <w:t xml:space="preserve"> </w:t>
      </w:r>
      <w:r>
        <w:rPr>
          <w:sz w:val="22"/>
          <w:szCs w:val="22"/>
        </w:rPr>
        <w:t>DIEE</w:t>
      </w:r>
    </w:p>
    <w:p w:rsidR="009B6D55" w:rsidRPr="009E3D34" w:rsidRDefault="009B6D55" w:rsidP="00167E3A">
      <w:pPr>
        <w:jc w:val="both"/>
        <w:rPr>
          <w:sz w:val="22"/>
          <w:szCs w:val="22"/>
          <w:highlight w:val="yellow"/>
        </w:rPr>
      </w:pPr>
    </w:p>
    <w:p w:rsidR="00167E3A" w:rsidRPr="00211B7D" w:rsidRDefault="00167E3A" w:rsidP="00386D33">
      <w:pPr>
        <w:pStyle w:val="Ttulo2"/>
        <w:jc w:val="left"/>
        <w:rPr>
          <w:color w:val="auto"/>
          <w:sz w:val="22"/>
          <w:szCs w:val="22"/>
        </w:rPr>
      </w:pPr>
      <w:bookmarkStart w:id="19" w:name="_Toc485375941"/>
      <w:r w:rsidRPr="00211B7D">
        <w:rPr>
          <w:color w:val="auto"/>
          <w:sz w:val="22"/>
          <w:szCs w:val="22"/>
        </w:rPr>
        <w:t>4.3</w:t>
      </w:r>
      <w:r w:rsidR="00911D2B">
        <w:rPr>
          <w:color w:val="auto"/>
          <w:sz w:val="22"/>
          <w:szCs w:val="22"/>
        </w:rPr>
        <w:t xml:space="preserve"> </w:t>
      </w:r>
      <w:r w:rsidRPr="00211B7D">
        <w:rPr>
          <w:color w:val="auto"/>
          <w:sz w:val="22"/>
          <w:szCs w:val="22"/>
        </w:rPr>
        <w:t>Discusión</w:t>
      </w:r>
      <w:r w:rsidR="00911D2B">
        <w:rPr>
          <w:color w:val="auto"/>
          <w:sz w:val="22"/>
          <w:szCs w:val="22"/>
        </w:rPr>
        <w:t xml:space="preserve"> </w:t>
      </w:r>
      <w:r w:rsidRPr="00211B7D">
        <w:rPr>
          <w:color w:val="auto"/>
          <w:sz w:val="22"/>
          <w:szCs w:val="22"/>
        </w:rPr>
        <w:t>de</w:t>
      </w:r>
      <w:r w:rsidR="00911D2B">
        <w:rPr>
          <w:color w:val="auto"/>
          <w:sz w:val="22"/>
          <w:szCs w:val="22"/>
        </w:rPr>
        <w:t xml:space="preserve"> </w:t>
      </w:r>
      <w:r w:rsidRPr="00211B7D">
        <w:rPr>
          <w:color w:val="auto"/>
          <w:sz w:val="22"/>
          <w:szCs w:val="22"/>
        </w:rPr>
        <w:t>resultados</w:t>
      </w:r>
      <w:bookmarkEnd w:id="19"/>
      <w:r w:rsidR="00911D2B">
        <w:rPr>
          <w:color w:val="auto"/>
          <w:sz w:val="22"/>
          <w:szCs w:val="22"/>
        </w:rPr>
        <w:t xml:space="preserve"> </w:t>
      </w:r>
    </w:p>
    <w:p w:rsidR="008F05B1" w:rsidRDefault="008F05B1" w:rsidP="00167E3A">
      <w:pPr>
        <w:jc w:val="both"/>
        <w:rPr>
          <w:sz w:val="22"/>
          <w:szCs w:val="22"/>
        </w:rPr>
      </w:pPr>
    </w:p>
    <w:p w:rsidR="00167E3A" w:rsidRDefault="00167E3A" w:rsidP="00167E3A">
      <w:pPr>
        <w:jc w:val="both"/>
        <w:rPr>
          <w:sz w:val="22"/>
          <w:szCs w:val="22"/>
        </w:rPr>
      </w:pPr>
      <w:r w:rsidRPr="00211B7D">
        <w:rPr>
          <w:sz w:val="22"/>
          <w:szCs w:val="22"/>
        </w:rPr>
        <w:t>El</w:t>
      </w:r>
      <w:r w:rsidR="00911D2B">
        <w:rPr>
          <w:sz w:val="22"/>
          <w:szCs w:val="22"/>
        </w:rPr>
        <w:t xml:space="preserve"> </w:t>
      </w:r>
      <w:r w:rsidRPr="00211B7D">
        <w:rPr>
          <w:sz w:val="22"/>
          <w:szCs w:val="22"/>
        </w:rPr>
        <w:t>día</w:t>
      </w:r>
      <w:r w:rsidR="00911D2B">
        <w:rPr>
          <w:sz w:val="22"/>
          <w:szCs w:val="22"/>
        </w:rPr>
        <w:t xml:space="preserve"> </w:t>
      </w:r>
      <w:r w:rsidR="00767FCA">
        <w:rPr>
          <w:sz w:val="22"/>
          <w:szCs w:val="22"/>
        </w:rPr>
        <w:t xml:space="preserve">12 </w:t>
      </w:r>
      <w:r w:rsidRPr="00211B7D">
        <w:rPr>
          <w:sz w:val="22"/>
          <w:szCs w:val="22"/>
        </w:rPr>
        <w:t>de</w:t>
      </w:r>
      <w:r w:rsidR="00911D2B">
        <w:rPr>
          <w:sz w:val="22"/>
          <w:szCs w:val="22"/>
        </w:rPr>
        <w:t xml:space="preserve"> </w:t>
      </w:r>
      <w:r w:rsidR="00767FCA">
        <w:rPr>
          <w:sz w:val="22"/>
          <w:szCs w:val="22"/>
        </w:rPr>
        <w:t xml:space="preserve">julio </w:t>
      </w:r>
      <w:r w:rsidRPr="00211B7D">
        <w:rPr>
          <w:sz w:val="22"/>
          <w:szCs w:val="22"/>
        </w:rPr>
        <w:t>de</w:t>
      </w:r>
      <w:r w:rsidR="00911D2B">
        <w:rPr>
          <w:sz w:val="22"/>
          <w:szCs w:val="22"/>
        </w:rPr>
        <w:t xml:space="preserve"> </w:t>
      </w:r>
      <w:r w:rsidRPr="00211B7D">
        <w:rPr>
          <w:sz w:val="22"/>
          <w:szCs w:val="22"/>
        </w:rPr>
        <w:t>201</w:t>
      </w:r>
      <w:r w:rsidR="009062F2" w:rsidRPr="00211B7D">
        <w:rPr>
          <w:sz w:val="22"/>
          <w:szCs w:val="22"/>
        </w:rPr>
        <w:t>7</w:t>
      </w:r>
      <w:r w:rsidR="00767FCA">
        <w:rPr>
          <w:sz w:val="22"/>
          <w:szCs w:val="22"/>
        </w:rPr>
        <w:t xml:space="preserve"> </w:t>
      </w:r>
      <w:r w:rsidRPr="00211B7D">
        <w:rPr>
          <w:sz w:val="22"/>
          <w:szCs w:val="22"/>
        </w:rPr>
        <w:t>se</w:t>
      </w:r>
      <w:r w:rsidR="00911D2B">
        <w:rPr>
          <w:sz w:val="22"/>
          <w:szCs w:val="22"/>
        </w:rPr>
        <w:t xml:space="preserve"> </w:t>
      </w:r>
      <w:r w:rsidRPr="00211B7D">
        <w:rPr>
          <w:sz w:val="22"/>
          <w:szCs w:val="22"/>
        </w:rPr>
        <w:t>discutió</w:t>
      </w:r>
      <w:r w:rsidR="00911D2B">
        <w:rPr>
          <w:sz w:val="22"/>
          <w:szCs w:val="22"/>
        </w:rPr>
        <w:t xml:space="preserve"> </w:t>
      </w:r>
      <w:r w:rsidRPr="00211B7D">
        <w:rPr>
          <w:sz w:val="22"/>
          <w:szCs w:val="22"/>
        </w:rPr>
        <w:t>el</w:t>
      </w:r>
      <w:r w:rsidR="00911D2B">
        <w:rPr>
          <w:sz w:val="22"/>
          <w:szCs w:val="22"/>
        </w:rPr>
        <w:t xml:space="preserve"> </w:t>
      </w:r>
      <w:r w:rsidRPr="00211B7D">
        <w:rPr>
          <w:sz w:val="22"/>
          <w:szCs w:val="22"/>
        </w:rPr>
        <w:t>borrador</w:t>
      </w:r>
      <w:r w:rsidR="00911D2B">
        <w:rPr>
          <w:sz w:val="22"/>
          <w:szCs w:val="22"/>
        </w:rPr>
        <w:t xml:space="preserve"> </w:t>
      </w:r>
      <w:r w:rsidRPr="00211B7D">
        <w:rPr>
          <w:sz w:val="22"/>
          <w:szCs w:val="22"/>
        </w:rPr>
        <w:t>del</w:t>
      </w:r>
      <w:r w:rsidR="00911D2B">
        <w:rPr>
          <w:sz w:val="22"/>
          <w:szCs w:val="22"/>
        </w:rPr>
        <w:t xml:space="preserve"> </w:t>
      </w:r>
      <w:r w:rsidRPr="00211B7D">
        <w:rPr>
          <w:sz w:val="22"/>
          <w:szCs w:val="22"/>
        </w:rPr>
        <w:t>informe</w:t>
      </w:r>
      <w:r w:rsidR="00911D2B">
        <w:rPr>
          <w:sz w:val="22"/>
          <w:szCs w:val="22"/>
        </w:rPr>
        <w:t xml:space="preserve"> </w:t>
      </w:r>
      <w:r w:rsidRPr="00211B7D">
        <w:rPr>
          <w:sz w:val="22"/>
          <w:szCs w:val="22"/>
        </w:rPr>
        <w:t>con</w:t>
      </w:r>
      <w:r w:rsidR="00911D2B">
        <w:rPr>
          <w:sz w:val="22"/>
          <w:szCs w:val="22"/>
        </w:rPr>
        <w:t xml:space="preserve"> </w:t>
      </w:r>
      <w:r w:rsidR="00767FCA">
        <w:rPr>
          <w:sz w:val="22"/>
          <w:szCs w:val="22"/>
        </w:rPr>
        <w:t xml:space="preserve">las señoras, Licda. Arlette Badilla Ulate, asesora legal de la DIEE; Licda. Karol Zúñiga Ulloa, Asesora del Viceministro Administrativo, Arq. Tatiana Vargas Jiménez, Asesora Técnica DIEE, Licda. Miriam Calvo Reyes, Jefe Auditoría Administrativa, Ing. Mario Quesada Castro, </w:t>
      </w:r>
      <w:r w:rsidR="00EB6C11">
        <w:rPr>
          <w:sz w:val="22"/>
          <w:szCs w:val="22"/>
        </w:rPr>
        <w:t xml:space="preserve">Auditor experto, </w:t>
      </w:r>
      <w:r w:rsidR="00767FCA">
        <w:rPr>
          <w:sz w:val="22"/>
          <w:szCs w:val="22"/>
        </w:rPr>
        <w:t>Lic. Jimmy Gómez Valerio, Auditoría Administrativa y Licda. Victoria Rojas Monge, Auditoría Administrativa.</w:t>
      </w:r>
    </w:p>
    <w:p w:rsidR="00767FCA" w:rsidRDefault="00767FCA" w:rsidP="00167E3A">
      <w:pPr>
        <w:jc w:val="both"/>
        <w:rPr>
          <w:sz w:val="22"/>
          <w:szCs w:val="22"/>
        </w:rPr>
      </w:pPr>
    </w:p>
    <w:p w:rsidR="00767FCA" w:rsidRDefault="00767FCA" w:rsidP="00167E3A">
      <w:pPr>
        <w:jc w:val="both"/>
        <w:rPr>
          <w:sz w:val="22"/>
          <w:szCs w:val="22"/>
        </w:rPr>
      </w:pPr>
      <w:r>
        <w:rPr>
          <w:sz w:val="22"/>
          <w:szCs w:val="22"/>
        </w:rPr>
        <w:t>Los comentarios generados giran alrededor de la supervisión que debe ejercer la DIEE de acuerdo al Decreto 38170. Las asesoras alegan que sería difícil que los ingenieros de la DIEE realicen supervisión de obras y además de los profesionales externos contratados para que se encarguen de obras de infraestructura.</w:t>
      </w:r>
    </w:p>
    <w:p w:rsidR="008F05B1" w:rsidRDefault="008F05B1" w:rsidP="00167E3A">
      <w:pPr>
        <w:jc w:val="both"/>
        <w:rPr>
          <w:sz w:val="22"/>
          <w:szCs w:val="22"/>
        </w:rPr>
      </w:pPr>
    </w:p>
    <w:p w:rsidR="008F05B1" w:rsidRDefault="008F05B1" w:rsidP="00167E3A">
      <w:pPr>
        <w:jc w:val="both"/>
        <w:rPr>
          <w:sz w:val="22"/>
          <w:szCs w:val="22"/>
        </w:rPr>
      </w:pPr>
      <w:r>
        <w:rPr>
          <w:sz w:val="22"/>
          <w:szCs w:val="22"/>
        </w:rPr>
        <w:t>La Licda. Arlette Badilla Ulate, indica que se estableció un contacto con el CFIA a fin de que les brinde asesoría en cuanto a directrices y disposiciones para establecer controles sobre la funciones de los profesionales externos contratados.</w:t>
      </w:r>
    </w:p>
    <w:p w:rsidR="008F05B1" w:rsidRDefault="008F05B1" w:rsidP="00167E3A">
      <w:pPr>
        <w:jc w:val="both"/>
        <w:rPr>
          <w:sz w:val="22"/>
          <w:szCs w:val="22"/>
        </w:rPr>
      </w:pPr>
    </w:p>
    <w:p w:rsidR="008F05B1" w:rsidRPr="00211B7D" w:rsidRDefault="008F05B1" w:rsidP="00167E3A">
      <w:pPr>
        <w:jc w:val="both"/>
        <w:rPr>
          <w:sz w:val="22"/>
          <w:szCs w:val="22"/>
        </w:rPr>
      </w:pPr>
      <w:r>
        <w:rPr>
          <w:sz w:val="22"/>
          <w:szCs w:val="22"/>
        </w:rPr>
        <w:t>Con respecto al informe discutido no se indica nada más.</w:t>
      </w:r>
    </w:p>
    <w:p w:rsidR="00167E3A" w:rsidRPr="00211B7D" w:rsidRDefault="00167E3A" w:rsidP="00167E3A">
      <w:pPr>
        <w:jc w:val="both"/>
        <w:rPr>
          <w:sz w:val="22"/>
          <w:szCs w:val="22"/>
        </w:rPr>
      </w:pPr>
    </w:p>
    <w:p w:rsidR="00167E3A" w:rsidRPr="00211B7D" w:rsidRDefault="00167E3A" w:rsidP="00386D33">
      <w:pPr>
        <w:pStyle w:val="Ttulo2"/>
        <w:jc w:val="left"/>
        <w:rPr>
          <w:color w:val="auto"/>
          <w:sz w:val="22"/>
          <w:szCs w:val="22"/>
        </w:rPr>
      </w:pPr>
      <w:bookmarkStart w:id="20" w:name="_Toc485375942"/>
      <w:r w:rsidRPr="00211B7D">
        <w:rPr>
          <w:color w:val="auto"/>
          <w:sz w:val="22"/>
          <w:szCs w:val="22"/>
        </w:rPr>
        <w:t>4.4</w:t>
      </w:r>
      <w:r w:rsidR="00911D2B">
        <w:rPr>
          <w:color w:val="auto"/>
          <w:sz w:val="22"/>
          <w:szCs w:val="22"/>
        </w:rPr>
        <w:t xml:space="preserve"> </w:t>
      </w:r>
      <w:r w:rsidRPr="00211B7D">
        <w:rPr>
          <w:color w:val="auto"/>
          <w:sz w:val="22"/>
          <w:szCs w:val="22"/>
        </w:rPr>
        <w:t>Trámite</w:t>
      </w:r>
      <w:r w:rsidR="00911D2B">
        <w:rPr>
          <w:color w:val="auto"/>
          <w:sz w:val="22"/>
          <w:szCs w:val="22"/>
        </w:rPr>
        <w:t xml:space="preserve"> </w:t>
      </w:r>
      <w:r w:rsidRPr="00211B7D">
        <w:rPr>
          <w:color w:val="auto"/>
          <w:sz w:val="22"/>
          <w:szCs w:val="22"/>
        </w:rPr>
        <w:t>del</w:t>
      </w:r>
      <w:r w:rsidR="00911D2B">
        <w:rPr>
          <w:color w:val="auto"/>
          <w:sz w:val="22"/>
          <w:szCs w:val="22"/>
        </w:rPr>
        <w:t xml:space="preserve"> </w:t>
      </w:r>
      <w:r w:rsidRPr="00211B7D">
        <w:rPr>
          <w:color w:val="auto"/>
          <w:sz w:val="22"/>
          <w:szCs w:val="22"/>
        </w:rPr>
        <w:t>informe</w:t>
      </w:r>
      <w:bookmarkEnd w:id="20"/>
      <w:r w:rsidR="00911D2B">
        <w:rPr>
          <w:color w:val="auto"/>
          <w:sz w:val="22"/>
          <w:szCs w:val="22"/>
        </w:rPr>
        <w:t xml:space="preserve"> </w:t>
      </w:r>
    </w:p>
    <w:p w:rsidR="00DE46AA" w:rsidRDefault="00167E3A" w:rsidP="00167E3A">
      <w:pPr>
        <w:autoSpaceDE w:val="0"/>
        <w:autoSpaceDN w:val="0"/>
        <w:adjustRightInd w:val="0"/>
        <w:jc w:val="both"/>
        <w:rPr>
          <w:sz w:val="22"/>
          <w:szCs w:val="22"/>
        </w:rPr>
      </w:pPr>
      <w:r w:rsidRPr="00211B7D">
        <w:rPr>
          <w:sz w:val="22"/>
          <w:szCs w:val="22"/>
        </w:rPr>
        <w:t>Este</w:t>
      </w:r>
      <w:r w:rsidR="00911D2B">
        <w:rPr>
          <w:sz w:val="22"/>
          <w:szCs w:val="22"/>
        </w:rPr>
        <w:t xml:space="preserve"> </w:t>
      </w:r>
      <w:r w:rsidRPr="00211B7D">
        <w:rPr>
          <w:sz w:val="22"/>
          <w:szCs w:val="22"/>
        </w:rPr>
        <w:t>informe</w:t>
      </w:r>
      <w:r w:rsidR="00911D2B">
        <w:rPr>
          <w:sz w:val="22"/>
          <w:szCs w:val="22"/>
        </w:rPr>
        <w:t xml:space="preserve"> </w:t>
      </w:r>
      <w:r w:rsidRPr="00211B7D">
        <w:rPr>
          <w:sz w:val="22"/>
          <w:szCs w:val="22"/>
        </w:rPr>
        <w:t>debe</w:t>
      </w:r>
      <w:r w:rsidR="00911D2B">
        <w:rPr>
          <w:sz w:val="22"/>
          <w:szCs w:val="22"/>
        </w:rPr>
        <w:t xml:space="preserve"> </w:t>
      </w:r>
      <w:r w:rsidRPr="00211B7D">
        <w:rPr>
          <w:sz w:val="22"/>
          <w:szCs w:val="22"/>
        </w:rPr>
        <w:t>seguir</w:t>
      </w:r>
      <w:r w:rsidR="00911D2B">
        <w:rPr>
          <w:sz w:val="22"/>
          <w:szCs w:val="22"/>
        </w:rPr>
        <w:t xml:space="preserve"> </w:t>
      </w:r>
      <w:r w:rsidRPr="00211B7D">
        <w:rPr>
          <w:sz w:val="22"/>
          <w:szCs w:val="22"/>
        </w:rPr>
        <w:t>el</w:t>
      </w:r>
      <w:r w:rsidR="00911D2B">
        <w:rPr>
          <w:sz w:val="22"/>
          <w:szCs w:val="22"/>
        </w:rPr>
        <w:t xml:space="preserve"> </w:t>
      </w:r>
      <w:r w:rsidRPr="00211B7D">
        <w:rPr>
          <w:sz w:val="22"/>
          <w:szCs w:val="22"/>
        </w:rPr>
        <w:t>trámite</w:t>
      </w:r>
      <w:r w:rsidR="00911D2B">
        <w:rPr>
          <w:sz w:val="22"/>
          <w:szCs w:val="22"/>
        </w:rPr>
        <w:t xml:space="preserve"> </w:t>
      </w:r>
      <w:r w:rsidRPr="00211B7D">
        <w:rPr>
          <w:sz w:val="22"/>
          <w:szCs w:val="22"/>
        </w:rPr>
        <w:t>dispuesto</w:t>
      </w:r>
      <w:r w:rsidR="00911D2B">
        <w:rPr>
          <w:sz w:val="22"/>
          <w:szCs w:val="22"/>
        </w:rPr>
        <w:t xml:space="preserve"> </w:t>
      </w:r>
      <w:r w:rsidRPr="00211B7D">
        <w:rPr>
          <w:sz w:val="22"/>
          <w:szCs w:val="22"/>
        </w:rPr>
        <w:t>en</w:t>
      </w:r>
      <w:r w:rsidR="00911D2B">
        <w:rPr>
          <w:sz w:val="22"/>
          <w:szCs w:val="22"/>
        </w:rPr>
        <w:t xml:space="preserve"> </w:t>
      </w:r>
      <w:r w:rsidRPr="00211B7D">
        <w:rPr>
          <w:sz w:val="22"/>
          <w:szCs w:val="22"/>
        </w:rPr>
        <w:t>el</w:t>
      </w:r>
      <w:r w:rsidR="00911D2B">
        <w:rPr>
          <w:sz w:val="22"/>
          <w:szCs w:val="22"/>
        </w:rPr>
        <w:t xml:space="preserve"> </w:t>
      </w:r>
      <w:r w:rsidRPr="00211B7D">
        <w:rPr>
          <w:sz w:val="22"/>
          <w:szCs w:val="22"/>
        </w:rPr>
        <w:t>artículo</w:t>
      </w:r>
      <w:r w:rsidR="00911D2B">
        <w:rPr>
          <w:sz w:val="22"/>
          <w:szCs w:val="22"/>
        </w:rPr>
        <w:t xml:space="preserve"> </w:t>
      </w:r>
      <w:r w:rsidRPr="00211B7D">
        <w:rPr>
          <w:sz w:val="22"/>
          <w:szCs w:val="22"/>
        </w:rPr>
        <w:t>36</w:t>
      </w:r>
      <w:r w:rsidR="00911D2B">
        <w:rPr>
          <w:sz w:val="22"/>
          <w:szCs w:val="22"/>
        </w:rPr>
        <w:t xml:space="preserve"> </w:t>
      </w:r>
      <w:r w:rsidRPr="00211B7D">
        <w:rPr>
          <w:sz w:val="22"/>
          <w:szCs w:val="22"/>
        </w:rPr>
        <w:t>de</w:t>
      </w:r>
      <w:r w:rsidR="00911D2B">
        <w:rPr>
          <w:sz w:val="22"/>
          <w:szCs w:val="22"/>
        </w:rPr>
        <w:t xml:space="preserve"> </w:t>
      </w:r>
      <w:r w:rsidRPr="00211B7D">
        <w:rPr>
          <w:sz w:val="22"/>
          <w:szCs w:val="22"/>
        </w:rPr>
        <w:t>la</w:t>
      </w:r>
      <w:r w:rsidR="00911D2B">
        <w:rPr>
          <w:sz w:val="22"/>
          <w:szCs w:val="22"/>
        </w:rPr>
        <w:t xml:space="preserve"> </w:t>
      </w:r>
      <w:r w:rsidR="00830D4B" w:rsidRPr="00211B7D">
        <w:rPr>
          <w:sz w:val="22"/>
          <w:szCs w:val="22"/>
        </w:rPr>
        <w:t>Ley</w:t>
      </w:r>
      <w:r w:rsidR="00911D2B">
        <w:rPr>
          <w:sz w:val="22"/>
          <w:szCs w:val="22"/>
        </w:rPr>
        <w:t xml:space="preserve"> </w:t>
      </w:r>
      <w:r w:rsidR="00830D4B" w:rsidRPr="00211B7D">
        <w:rPr>
          <w:sz w:val="22"/>
          <w:szCs w:val="22"/>
        </w:rPr>
        <w:t>General</w:t>
      </w:r>
      <w:r w:rsidR="00911D2B">
        <w:rPr>
          <w:sz w:val="22"/>
          <w:szCs w:val="22"/>
        </w:rPr>
        <w:t xml:space="preserve"> </w:t>
      </w:r>
      <w:r w:rsidR="00830D4B" w:rsidRPr="00211B7D">
        <w:rPr>
          <w:sz w:val="22"/>
          <w:szCs w:val="22"/>
        </w:rPr>
        <w:t>de</w:t>
      </w:r>
      <w:r w:rsidR="00911D2B">
        <w:rPr>
          <w:sz w:val="22"/>
          <w:szCs w:val="22"/>
        </w:rPr>
        <w:t xml:space="preserve"> </w:t>
      </w:r>
      <w:r w:rsidR="00830D4B" w:rsidRPr="00211B7D">
        <w:rPr>
          <w:sz w:val="22"/>
          <w:szCs w:val="22"/>
        </w:rPr>
        <w:t>Control</w:t>
      </w:r>
      <w:r w:rsidR="00911D2B">
        <w:rPr>
          <w:sz w:val="22"/>
          <w:szCs w:val="22"/>
        </w:rPr>
        <w:t xml:space="preserve"> </w:t>
      </w:r>
      <w:r w:rsidR="00830D4B" w:rsidRPr="00211B7D">
        <w:rPr>
          <w:sz w:val="22"/>
          <w:szCs w:val="22"/>
        </w:rPr>
        <w:t>Interno</w:t>
      </w:r>
      <w:r w:rsidRPr="00211B7D">
        <w:rPr>
          <w:sz w:val="22"/>
          <w:szCs w:val="22"/>
        </w:rPr>
        <w:t>.</w:t>
      </w:r>
      <w:r w:rsidR="00911D2B">
        <w:rPr>
          <w:sz w:val="22"/>
          <w:szCs w:val="22"/>
        </w:rPr>
        <w:t xml:space="preserve"> </w:t>
      </w:r>
      <w:r w:rsidRPr="00493499">
        <w:rPr>
          <w:sz w:val="22"/>
          <w:szCs w:val="22"/>
        </w:rPr>
        <w:t>Cada</w:t>
      </w:r>
      <w:r w:rsidR="00911D2B" w:rsidRPr="00493499">
        <w:rPr>
          <w:sz w:val="22"/>
          <w:szCs w:val="22"/>
        </w:rPr>
        <w:t xml:space="preserve"> </w:t>
      </w:r>
      <w:r w:rsidRPr="00493499">
        <w:rPr>
          <w:sz w:val="22"/>
          <w:szCs w:val="22"/>
        </w:rPr>
        <w:t>una</w:t>
      </w:r>
      <w:r w:rsidR="00911D2B" w:rsidRPr="00493499">
        <w:rPr>
          <w:sz w:val="22"/>
          <w:szCs w:val="22"/>
        </w:rPr>
        <w:t xml:space="preserve"> </w:t>
      </w:r>
      <w:r w:rsidRPr="00493499">
        <w:rPr>
          <w:sz w:val="22"/>
          <w:szCs w:val="22"/>
        </w:rPr>
        <w:t>de</w:t>
      </w:r>
      <w:r w:rsidR="00911D2B" w:rsidRPr="00493499">
        <w:rPr>
          <w:sz w:val="22"/>
          <w:szCs w:val="22"/>
        </w:rPr>
        <w:t xml:space="preserve"> </w:t>
      </w:r>
      <w:r w:rsidRPr="00493499">
        <w:rPr>
          <w:sz w:val="22"/>
          <w:szCs w:val="22"/>
        </w:rPr>
        <w:t>las</w:t>
      </w:r>
      <w:r w:rsidR="00911D2B" w:rsidRPr="00493499">
        <w:rPr>
          <w:sz w:val="22"/>
          <w:szCs w:val="22"/>
        </w:rPr>
        <w:t xml:space="preserve"> </w:t>
      </w:r>
      <w:r w:rsidRPr="00493499">
        <w:rPr>
          <w:sz w:val="22"/>
          <w:szCs w:val="22"/>
        </w:rPr>
        <w:t>dependencias</w:t>
      </w:r>
      <w:r w:rsidR="00911D2B" w:rsidRPr="00493499">
        <w:rPr>
          <w:sz w:val="22"/>
          <w:szCs w:val="22"/>
        </w:rPr>
        <w:t xml:space="preserve"> </w:t>
      </w:r>
      <w:r w:rsidRPr="00493499">
        <w:rPr>
          <w:sz w:val="22"/>
          <w:szCs w:val="22"/>
        </w:rPr>
        <w:t>a</w:t>
      </w:r>
      <w:r w:rsidR="00911D2B" w:rsidRPr="00493499">
        <w:rPr>
          <w:sz w:val="22"/>
          <w:szCs w:val="22"/>
        </w:rPr>
        <w:t xml:space="preserve"> </w:t>
      </w:r>
      <w:r w:rsidRPr="00493499">
        <w:rPr>
          <w:sz w:val="22"/>
          <w:szCs w:val="22"/>
        </w:rPr>
        <w:t>las</w:t>
      </w:r>
      <w:r w:rsidR="00911D2B" w:rsidRPr="00493499">
        <w:rPr>
          <w:sz w:val="22"/>
          <w:szCs w:val="22"/>
        </w:rPr>
        <w:t xml:space="preserve"> </w:t>
      </w:r>
      <w:r w:rsidRPr="00493499">
        <w:rPr>
          <w:sz w:val="22"/>
          <w:szCs w:val="22"/>
        </w:rPr>
        <w:t>que</w:t>
      </w:r>
      <w:r w:rsidR="00911D2B" w:rsidRPr="00493499">
        <w:rPr>
          <w:sz w:val="22"/>
          <w:szCs w:val="22"/>
        </w:rPr>
        <w:t xml:space="preserve"> </w:t>
      </w:r>
      <w:r w:rsidRPr="00493499">
        <w:rPr>
          <w:sz w:val="22"/>
          <w:szCs w:val="22"/>
        </w:rPr>
        <w:t>se</w:t>
      </w:r>
      <w:r w:rsidR="00911D2B" w:rsidRPr="00493499">
        <w:rPr>
          <w:sz w:val="22"/>
          <w:szCs w:val="22"/>
        </w:rPr>
        <w:t xml:space="preserve"> </w:t>
      </w:r>
      <w:r w:rsidRPr="00493499">
        <w:rPr>
          <w:sz w:val="22"/>
          <w:szCs w:val="22"/>
        </w:rPr>
        <w:t>dirijan</w:t>
      </w:r>
      <w:r w:rsidR="00911D2B" w:rsidRPr="00493499">
        <w:rPr>
          <w:sz w:val="22"/>
          <w:szCs w:val="22"/>
        </w:rPr>
        <w:t xml:space="preserve"> </w:t>
      </w:r>
      <w:r w:rsidRPr="00493499">
        <w:rPr>
          <w:sz w:val="22"/>
          <w:szCs w:val="22"/>
        </w:rPr>
        <w:t>recomendaciones</w:t>
      </w:r>
      <w:r w:rsidR="00911D2B" w:rsidRPr="00493499">
        <w:rPr>
          <w:sz w:val="22"/>
          <w:szCs w:val="22"/>
        </w:rPr>
        <w:t xml:space="preserve"> </w:t>
      </w:r>
      <w:r w:rsidRPr="00493499">
        <w:rPr>
          <w:sz w:val="22"/>
          <w:szCs w:val="22"/>
        </w:rPr>
        <w:t>en</w:t>
      </w:r>
      <w:r w:rsidR="00911D2B" w:rsidRPr="00493499">
        <w:rPr>
          <w:sz w:val="22"/>
          <w:szCs w:val="22"/>
        </w:rPr>
        <w:t xml:space="preserve"> </w:t>
      </w:r>
      <w:r w:rsidRPr="00493499">
        <w:rPr>
          <w:sz w:val="22"/>
          <w:szCs w:val="22"/>
        </w:rPr>
        <w:t>este</w:t>
      </w:r>
      <w:r w:rsidR="00911D2B" w:rsidRPr="00493499">
        <w:rPr>
          <w:sz w:val="22"/>
          <w:szCs w:val="22"/>
        </w:rPr>
        <w:t xml:space="preserve"> </w:t>
      </w:r>
      <w:r w:rsidRPr="00493499">
        <w:rPr>
          <w:sz w:val="22"/>
          <w:szCs w:val="22"/>
        </w:rPr>
        <w:t>informe,</w:t>
      </w:r>
      <w:r w:rsidR="00911D2B" w:rsidRPr="00493499">
        <w:rPr>
          <w:sz w:val="22"/>
          <w:szCs w:val="22"/>
        </w:rPr>
        <w:t xml:space="preserve"> </w:t>
      </w:r>
      <w:r w:rsidRPr="00493499">
        <w:rPr>
          <w:sz w:val="22"/>
          <w:szCs w:val="22"/>
        </w:rPr>
        <w:t>debe</w:t>
      </w:r>
      <w:r w:rsidR="00911D2B" w:rsidRPr="00493499">
        <w:rPr>
          <w:sz w:val="22"/>
          <w:szCs w:val="22"/>
        </w:rPr>
        <w:t xml:space="preserve"> </w:t>
      </w:r>
      <w:r w:rsidRPr="00493499">
        <w:rPr>
          <w:sz w:val="22"/>
          <w:szCs w:val="22"/>
        </w:rPr>
        <w:t>enviar</w:t>
      </w:r>
      <w:r w:rsidR="00911D2B" w:rsidRPr="00493499">
        <w:rPr>
          <w:sz w:val="22"/>
          <w:szCs w:val="22"/>
        </w:rPr>
        <w:t xml:space="preserve"> </w:t>
      </w:r>
      <w:r w:rsidRPr="00493499">
        <w:rPr>
          <w:sz w:val="22"/>
          <w:szCs w:val="22"/>
        </w:rPr>
        <w:t>a</w:t>
      </w:r>
      <w:r w:rsidR="00911D2B" w:rsidRPr="00493499">
        <w:rPr>
          <w:sz w:val="22"/>
          <w:szCs w:val="22"/>
        </w:rPr>
        <w:t xml:space="preserve"> </w:t>
      </w:r>
      <w:r w:rsidRPr="00493499">
        <w:rPr>
          <w:sz w:val="22"/>
          <w:szCs w:val="22"/>
        </w:rPr>
        <w:t>esta</w:t>
      </w:r>
      <w:r w:rsidR="00911D2B" w:rsidRPr="00493499">
        <w:rPr>
          <w:sz w:val="22"/>
          <w:szCs w:val="22"/>
        </w:rPr>
        <w:t xml:space="preserve"> </w:t>
      </w:r>
      <w:r w:rsidRPr="00493499">
        <w:rPr>
          <w:sz w:val="22"/>
          <w:szCs w:val="22"/>
        </w:rPr>
        <w:t>Auditoría</w:t>
      </w:r>
      <w:r w:rsidR="00911D2B" w:rsidRPr="00493499">
        <w:rPr>
          <w:sz w:val="22"/>
          <w:szCs w:val="22"/>
        </w:rPr>
        <w:t xml:space="preserve"> </w:t>
      </w:r>
      <w:r w:rsidRPr="00493499">
        <w:rPr>
          <w:sz w:val="22"/>
          <w:szCs w:val="22"/>
        </w:rPr>
        <w:t>Interna</w:t>
      </w:r>
      <w:r w:rsidR="00911D2B" w:rsidRPr="00493499">
        <w:rPr>
          <w:sz w:val="22"/>
          <w:szCs w:val="22"/>
        </w:rPr>
        <w:t xml:space="preserve"> </w:t>
      </w:r>
      <w:r w:rsidRPr="00493499">
        <w:rPr>
          <w:sz w:val="22"/>
          <w:szCs w:val="22"/>
        </w:rPr>
        <w:t>un</w:t>
      </w:r>
      <w:r w:rsidR="00911D2B" w:rsidRPr="00493499">
        <w:rPr>
          <w:sz w:val="22"/>
          <w:szCs w:val="22"/>
        </w:rPr>
        <w:t xml:space="preserve"> </w:t>
      </w:r>
      <w:r w:rsidRPr="00493499">
        <w:rPr>
          <w:sz w:val="22"/>
          <w:szCs w:val="22"/>
        </w:rPr>
        <w:t>cronograma</w:t>
      </w:r>
      <w:r w:rsidR="00911D2B" w:rsidRPr="00493499">
        <w:rPr>
          <w:sz w:val="22"/>
          <w:szCs w:val="22"/>
        </w:rPr>
        <w:t xml:space="preserve"> </w:t>
      </w:r>
      <w:r w:rsidRPr="00493499">
        <w:rPr>
          <w:sz w:val="22"/>
          <w:szCs w:val="22"/>
        </w:rPr>
        <w:t>detallado,</w:t>
      </w:r>
      <w:r w:rsidR="00911D2B" w:rsidRPr="00493499">
        <w:rPr>
          <w:sz w:val="22"/>
          <w:szCs w:val="22"/>
        </w:rPr>
        <w:t xml:space="preserve"> </w:t>
      </w:r>
      <w:r w:rsidRPr="00493499">
        <w:rPr>
          <w:sz w:val="22"/>
          <w:szCs w:val="22"/>
        </w:rPr>
        <w:t>con</w:t>
      </w:r>
      <w:r w:rsidR="00911D2B" w:rsidRPr="00493499">
        <w:rPr>
          <w:sz w:val="22"/>
          <w:szCs w:val="22"/>
        </w:rPr>
        <w:t xml:space="preserve"> </w:t>
      </w:r>
      <w:r w:rsidRPr="00493499">
        <w:rPr>
          <w:sz w:val="22"/>
          <w:szCs w:val="22"/>
        </w:rPr>
        <w:t>las</w:t>
      </w:r>
      <w:r w:rsidR="00911D2B" w:rsidRPr="00493499">
        <w:rPr>
          <w:sz w:val="22"/>
          <w:szCs w:val="22"/>
        </w:rPr>
        <w:t xml:space="preserve"> </w:t>
      </w:r>
      <w:r w:rsidRPr="00493499">
        <w:rPr>
          <w:sz w:val="22"/>
          <w:szCs w:val="22"/>
        </w:rPr>
        <w:t>acciones</w:t>
      </w:r>
      <w:r w:rsidR="00911D2B" w:rsidRPr="00493499">
        <w:rPr>
          <w:sz w:val="22"/>
          <w:szCs w:val="22"/>
        </w:rPr>
        <w:t xml:space="preserve"> </w:t>
      </w:r>
      <w:r w:rsidRPr="00493499">
        <w:rPr>
          <w:sz w:val="22"/>
          <w:szCs w:val="22"/>
        </w:rPr>
        <w:t>y</w:t>
      </w:r>
      <w:r w:rsidR="00911D2B" w:rsidRPr="00493499">
        <w:rPr>
          <w:sz w:val="22"/>
          <w:szCs w:val="22"/>
        </w:rPr>
        <w:t xml:space="preserve"> </w:t>
      </w:r>
      <w:r w:rsidRPr="00493499">
        <w:rPr>
          <w:sz w:val="22"/>
          <w:szCs w:val="22"/>
        </w:rPr>
        <w:t>fechas</w:t>
      </w:r>
      <w:r w:rsidR="00911D2B" w:rsidRPr="00493499">
        <w:rPr>
          <w:sz w:val="22"/>
          <w:szCs w:val="22"/>
        </w:rPr>
        <w:t xml:space="preserve"> </w:t>
      </w:r>
      <w:r w:rsidRPr="00493499">
        <w:rPr>
          <w:sz w:val="22"/>
          <w:szCs w:val="22"/>
        </w:rPr>
        <w:t>en</w:t>
      </w:r>
      <w:r w:rsidR="00911D2B" w:rsidRPr="00493499">
        <w:rPr>
          <w:sz w:val="22"/>
          <w:szCs w:val="22"/>
        </w:rPr>
        <w:t xml:space="preserve"> </w:t>
      </w:r>
      <w:r w:rsidRPr="00493499">
        <w:rPr>
          <w:sz w:val="22"/>
          <w:szCs w:val="22"/>
        </w:rPr>
        <w:t>que</w:t>
      </w:r>
      <w:r w:rsidR="00911D2B" w:rsidRPr="00493499">
        <w:rPr>
          <w:sz w:val="22"/>
          <w:szCs w:val="22"/>
        </w:rPr>
        <w:t xml:space="preserve"> </w:t>
      </w:r>
      <w:r w:rsidRPr="00493499">
        <w:rPr>
          <w:sz w:val="22"/>
          <w:szCs w:val="22"/>
        </w:rPr>
        <w:t>serán</w:t>
      </w:r>
      <w:r w:rsidR="00911D2B" w:rsidRPr="00493499">
        <w:rPr>
          <w:sz w:val="22"/>
          <w:szCs w:val="22"/>
        </w:rPr>
        <w:t xml:space="preserve"> </w:t>
      </w:r>
      <w:r w:rsidRPr="00493499">
        <w:rPr>
          <w:sz w:val="22"/>
          <w:szCs w:val="22"/>
        </w:rPr>
        <w:t>cumplidas.</w:t>
      </w:r>
      <w:r w:rsidR="00911D2B" w:rsidRPr="00493499">
        <w:rPr>
          <w:sz w:val="22"/>
          <w:szCs w:val="22"/>
        </w:rPr>
        <w:t xml:space="preserve"> </w:t>
      </w:r>
      <w:r w:rsidRPr="00493499">
        <w:rPr>
          <w:sz w:val="22"/>
          <w:szCs w:val="22"/>
        </w:rPr>
        <w:t>En</w:t>
      </w:r>
      <w:r w:rsidR="00911D2B" w:rsidRPr="00493499">
        <w:rPr>
          <w:sz w:val="22"/>
          <w:szCs w:val="22"/>
        </w:rPr>
        <w:t xml:space="preserve"> </w:t>
      </w:r>
      <w:r w:rsidRPr="00493499">
        <w:rPr>
          <w:sz w:val="22"/>
          <w:szCs w:val="22"/>
        </w:rPr>
        <w:t>caso</w:t>
      </w:r>
      <w:r w:rsidR="00911D2B" w:rsidRPr="00493499">
        <w:rPr>
          <w:sz w:val="22"/>
          <w:szCs w:val="22"/>
        </w:rPr>
        <w:t xml:space="preserve"> </w:t>
      </w:r>
      <w:r w:rsidRPr="00493499">
        <w:rPr>
          <w:sz w:val="22"/>
          <w:szCs w:val="22"/>
        </w:rPr>
        <w:t>de</w:t>
      </w:r>
      <w:r w:rsidR="00911D2B" w:rsidRPr="00493499">
        <w:rPr>
          <w:sz w:val="22"/>
          <w:szCs w:val="22"/>
        </w:rPr>
        <w:t xml:space="preserve"> </w:t>
      </w:r>
      <w:r w:rsidRPr="00493499">
        <w:rPr>
          <w:sz w:val="22"/>
          <w:szCs w:val="22"/>
        </w:rPr>
        <w:t>incumplimiento</w:t>
      </w:r>
      <w:r w:rsidR="00911D2B" w:rsidRPr="00493499">
        <w:rPr>
          <w:sz w:val="22"/>
          <w:szCs w:val="22"/>
        </w:rPr>
        <w:t xml:space="preserve"> </w:t>
      </w:r>
      <w:r w:rsidRPr="00493499">
        <w:rPr>
          <w:sz w:val="22"/>
          <w:szCs w:val="22"/>
        </w:rPr>
        <w:t>injustificado</w:t>
      </w:r>
      <w:r w:rsidR="00911D2B" w:rsidRPr="00493499">
        <w:rPr>
          <w:sz w:val="22"/>
          <w:szCs w:val="22"/>
        </w:rPr>
        <w:t xml:space="preserve"> </w:t>
      </w:r>
      <w:r w:rsidRPr="00493499">
        <w:rPr>
          <w:sz w:val="22"/>
          <w:szCs w:val="22"/>
        </w:rPr>
        <w:t>de</w:t>
      </w:r>
      <w:r w:rsidR="00911D2B" w:rsidRPr="00493499">
        <w:rPr>
          <w:sz w:val="22"/>
          <w:szCs w:val="22"/>
        </w:rPr>
        <w:t xml:space="preserve"> </w:t>
      </w:r>
      <w:r w:rsidRPr="00493499">
        <w:rPr>
          <w:sz w:val="22"/>
          <w:szCs w:val="22"/>
        </w:rPr>
        <w:t>las</w:t>
      </w:r>
      <w:r w:rsidR="00911D2B" w:rsidRPr="00493499">
        <w:rPr>
          <w:sz w:val="22"/>
          <w:szCs w:val="22"/>
        </w:rPr>
        <w:t xml:space="preserve"> </w:t>
      </w:r>
      <w:r w:rsidRPr="00493499">
        <w:rPr>
          <w:sz w:val="22"/>
          <w:szCs w:val="22"/>
        </w:rPr>
        <w:t>recomendaciones</w:t>
      </w:r>
      <w:r w:rsidR="00911D2B" w:rsidRPr="00493499">
        <w:rPr>
          <w:sz w:val="22"/>
          <w:szCs w:val="22"/>
        </w:rPr>
        <w:t xml:space="preserve"> </w:t>
      </w:r>
      <w:r w:rsidRPr="00493499">
        <w:rPr>
          <w:sz w:val="22"/>
          <w:szCs w:val="22"/>
        </w:rPr>
        <w:t>de</w:t>
      </w:r>
      <w:r w:rsidR="00911D2B" w:rsidRPr="00493499">
        <w:rPr>
          <w:sz w:val="22"/>
          <w:szCs w:val="22"/>
        </w:rPr>
        <w:t xml:space="preserve"> </w:t>
      </w:r>
      <w:r w:rsidRPr="00493499">
        <w:rPr>
          <w:sz w:val="22"/>
          <w:szCs w:val="22"/>
        </w:rPr>
        <w:t>un</w:t>
      </w:r>
      <w:r w:rsidR="00911D2B" w:rsidRPr="00493499">
        <w:rPr>
          <w:sz w:val="22"/>
          <w:szCs w:val="22"/>
        </w:rPr>
        <w:t xml:space="preserve"> </w:t>
      </w:r>
      <w:r w:rsidRPr="00493499">
        <w:rPr>
          <w:sz w:val="22"/>
          <w:szCs w:val="22"/>
        </w:rPr>
        <w:t>informe</w:t>
      </w:r>
      <w:r w:rsidR="00911D2B" w:rsidRPr="00493499">
        <w:rPr>
          <w:sz w:val="22"/>
          <w:szCs w:val="22"/>
        </w:rPr>
        <w:t xml:space="preserve"> </w:t>
      </w:r>
      <w:r w:rsidRPr="00493499">
        <w:rPr>
          <w:sz w:val="22"/>
          <w:szCs w:val="22"/>
        </w:rPr>
        <w:t>de</w:t>
      </w:r>
      <w:r w:rsidR="00911D2B" w:rsidRPr="00493499">
        <w:rPr>
          <w:sz w:val="22"/>
          <w:szCs w:val="22"/>
        </w:rPr>
        <w:t xml:space="preserve"> </w:t>
      </w:r>
      <w:r w:rsidRPr="00493499">
        <w:rPr>
          <w:sz w:val="22"/>
          <w:szCs w:val="22"/>
        </w:rPr>
        <w:t>Auditoría,</w:t>
      </w:r>
      <w:r w:rsidR="00911D2B" w:rsidRPr="00493499">
        <w:rPr>
          <w:sz w:val="22"/>
          <w:szCs w:val="22"/>
        </w:rPr>
        <w:t xml:space="preserve"> </w:t>
      </w:r>
      <w:r w:rsidRPr="00493499">
        <w:rPr>
          <w:sz w:val="22"/>
          <w:szCs w:val="22"/>
        </w:rPr>
        <w:t>se</w:t>
      </w:r>
      <w:r w:rsidR="00911D2B" w:rsidRPr="00493499">
        <w:rPr>
          <w:sz w:val="22"/>
          <w:szCs w:val="22"/>
        </w:rPr>
        <w:t xml:space="preserve"> </w:t>
      </w:r>
      <w:r w:rsidRPr="00493499">
        <w:rPr>
          <w:sz w:val="22"/>
          <w:szCs w:val="22"/>
        </w:rPr>
        <w:t>aplicarán</w:t>
      </w:r>
      <w:r w:rsidR="00911D2B" w:rsidRPr="00493499">
        <w:rPr>
          <w:sz w:val="22"/>
          <w:szCs w:val="22"/>
        </w:rPr>
        <w:t xml:space="preserve"> </w:t>
      </w:r>
      <w:r w:rsidRPr="00493499">
        <w:rPr>
          <w:sz w:val="22"/>
          <w:szCs w:val="22"/>
        </w:rPr>
        <w:t>las</w:t>
      </w:r>
      <w:r w:rsidR="00911D2B" w:rsidRPr="00493499">
        <w:rPr>
          <w:sz w:val="22"/>
          <w:szCs w:val="22"/>
        </w:rPr>
        <w:t xml:space="preserve"> </w:t>
      </w:r>
      <w:r w:rsidRPr="00493499">
        <w:rPr>
          <w:sz w:val="22"/>
          <w:szCs w:val="22"/>
        </w:rPr>
        <w:t>sanciones</w:t>
      </w:r>
      <w:r w:rsidR="00911D2B" w:rsidRPr="00493499">
        <w:rPr>
          <w:sz w:val="22"/>
          <w:szCs w:val="22"/>
        </w:rPr>
        <w:t xml:space="preserve"> </w:t>
      </w:r>
      <w:r w:rsidRPr="00493499">
        <w:rPr>
          <w:sz w:val="22"/>
          <w:szCs w:val="22"/>
        </w:rPr>
        <w:t>indicadas</w:t>
      </w:r>
      <w:r w:rsidR="00911D2B" w:rsidRPr="00493499">
        <w:rPr>
          <w:sz w:val="22"/>
          <w:szCs w:val="22"/>
        </w:rPr>
        <w:t xml:space="preserve"> </w:t>
      </w:r>
      <w:r w:rsidRPr="00493499">
        <w:rPr>
          <w:sz w:val="22"/>
          <w:szCs w:val="22"/>
        </w:rPr>
        <w:t>en</w:t>
      </w:r>
      <w:r w:rsidR="00911D2B" w:rsidRPr="00493499">
        <w:rPr>
          <w:sz w:val="22"/>
          <w:szCs w:val="22"/>
        </w:rPr>
        <w:t xml:space="preserve"> </w:t>
      </w:r>
      <w:r w:rsidRPr="00493499">
        <w:rPr>
          <w:sz w:val="22"/>
          <w:szCs w:val="22"/>
        </w:rPr>
        <w:t>los</w:t>
      </w:r>
      <w:r w:rsidR="00911D2B" w:rsidRPr="00493499">
        <w:rPr>
          <w:sz w:val="22"/>
          <w:szCs w:val="22"/>
        </w:rPr>
        <w:t xml:space="preserve"> </w:t>
      </w:r>
      <w:r w:rsidRPr="00493499">
        <w:rPr>
          <w:sz w:val="22"/>
          <w:szCs w:val="22"/>
        </w:rPr>
        <w:t>artículos</w:t>
      </w:r>
      <w:r w:rsidR="00911D2B" w:rsidRPr="00493499">
        <w:rPr>
          <w:sz w:val="22"/>
          <w:szCs w:val="22"/>
        </w:rPr>
        <w:t xml:space="preserve"> </w:t>
      </w:r>
      <w:r w:rsidR="00035735" w:rsidRPr="00493499">
        <w:rPr>
          <w:sz w:val="22"/>
          <w:szCs w:val="22"/>
        </w:rPr>
        <w:t>54</w:t>
      </w:r>
      <w:r w:rsidR="00911D2B" w:rsidRPr="00493499">
        <w:rPr>
          <w:sz w:val="22"/>
          <w:szCs w:val="22"/>
        </w:rPr>
        <w:t xml:space="preserve"> </w:t>
      </w:r>
      <w:r w:rsidRPr="00493499">
        <w:rPr>
          <w:sz w:val="22"/>
          <w:szCs w:val="22"/>
        </w:rPr>
        <w:t>y</w:t>
      </w:r>
      <w:r w:rsidR="00911D2B" w:rsidRPr="00493499">
        <w:rPr>
          <w:sz w:val="22"/>
          <w:szCs w:val="22"/>
        </w:rPr>
        <w:t xml:space="preserve"> </w:t>
      </w:r>
      <w:r w:rsidR="00035735" w:rsidRPr="00493499">
        <w:rPr>
          <w:sz w:val="22"/>
          <w:szCs w:val="22"/>
        </w:rPr>
        <w:t>61</w:t>
      </w:r>
      <w:r w:rsidR="00911D2B" w:rsidRPr="00493499">
        <w:rPr>
          <w:sz w:val="22"/>
          <w:szCs w:val="22"/>
        </w:rPr>
        <w:t xml:space="preserve"> </w:t>
      </w:r>
      <w:r w:rsidRPr="00493499">
        <w:rPr>
          <w:sz w:val="22"/>
          <w:szCs w:val="22"/>
        </w:rPr>
        <w:t>del</w:t>
      </w:r>
      <w:r w:rsidR="00911D2B" w:rsidRPr="00493499">
        <w:rPr>
          <w:sz w:val="22"/>
          <w:szCs w:val="22"/>
        </w:rPr>
        <w:t xml:space="preserve"> </w:t>
      </w:r>
      <w:r w:rsidRPr="00493499">
        <w:rPr>
          <w:sz w:val="22"/>
          <w:szCs w:val="22"/>
        </w:rPr>
        <w:t>Reglamento</w:t>
      </w:r>
      <w:r w:rsidR="00911D2B" w:rsidRPr="00493499">
        <w:rPr>
          <w:sz w:val="22"/>
          <w:szCs w:val="22"/>
        </w:rPr>
        <w:t xml:space="preserve"> </w:t>
      </w:r>
      <w:r w:rsidRPr="00493499">
        <w:rPr>
          <w:sz w:val="22"/>
          <w:szCs w:val="22"/>
        </w:rPr>
        <w:t>Autónomo</w:t>
      </w:r>
      <w:r w:rsidR="00911D2B" w:rsidRPr="00493499">
        <w:rPr>
          <w:sz w:val="22"/>
          <w:szCs w:val="22"/>
        </w:rPr>
        <w:t xml:space="preserve"> </w:t>
      </w:r>
      <w:r w:rsidRPr="00493499">
        <w:rPr>
          <w:sz w:val="22"/>
          <w:szCs w:val="22"/>
        </w:rPr>
        <w:t>de</w:t>
      </w:r>
      <w:r w:rsidR="00911D2B" w:rsidRPr="00493499">
        <w:rPr>
          <w:sz w:val="22"/>
          <w:szCs w:val="22"/>
        </w:rPr>
        <w:t xml:space="preserve"> </w:t>
      </w:r>
      <w:r w:rsidRPr="00493499">
        <w:rPr>
          <w:sz w:val="22"/>
          <w:szCs w:val="22"/>
        </w:rPr>
        <w:t>Servicios</w:t>
      </w:r>
      <w:r w:rsidR="00911D2B" w:rsidRPr="00493499">
        <w:rPr>
          <w:sz w:val="22"/>
          <w:szCs w:val="22"/>
        </w:rPr>
        <w:t xml:space="preserve"> </w:t>
      </w:r>
      <w:r w:rsidRPr="00493499">
        <w:rPr>
          <w:sz w:val="22"/>
          <w:szCs w:val="22"/>
        </w:rPr>
        <w:t>del</w:t>
      </w:r>
      <w:r w:rsidR="00911D2B" w:rsidRPr="00493499">
        <w:rPr>
          <w:sz w:val="22"/>
          <w:szCs w:val="22"/>
        </w:rPr>
        <w:t xml:space="preserve"> </w:t>
      </w:r>
      <w:r w:rsidRPr="00493499">
        <w:rPr>
          <w:sz w:val="22"/>
          <w:szCs w:val="22"/>
        </w:rPr>
        <w:t>MEP,</w:t>
      </w:r>
      <w:r w:rsidR="00911D2B" w:rsidRPr="00493499">
        <w:rPr>
          <w:sz w:val="22"/>
          <w:szCs w:val="22"/>
        </w:rPr>
        <w:t xml:space="preserve"> </w:t>
      </w:r>
      <w:r w:rsidRPr="00493499">
        <w:rPr>
          <w:sz w:val="22"/>
          <w:szCs w:val="22"/>
        </w:rPr>
        <w:t>modificados</w:t>
      </w:r>
      <w:r w:rsidR="00911D2B" w:rsidRPr="00493499">
        <w:rPr>
          <w:sz w:val="22"/>
          <w:szCs w:val="22"/>
        </w:rPr>
        <w:t xml:space="preserve"> </w:t>
      </w:r>
      <w:r w:rsidRPr="00493499">
        <w:rPr>
          <w:sz w:val="22"/>
          <w:szCs w:val="22"/>
        </w:rPr>
        <w:t>median</w:t>
      </w:r>
      <w:r w:rsidRPr="00211B7D">
        <w:rPr>
          <w:rFonts w:cs="Courier New"/>
          <w:color w:val="000000"/>
          <w:sz w:val="22"/>
          <w:szCs w:val="22"/>
        </w:rPr>
        <w:t>te</w:t>
      </w:r>
      <w:r w:rsidR="00911D2B">
        <w:rPr>
          <w:rFonts w:cs="Courier New"/>
          <w:color w:val="000000"/>
          <w:sz w:val="22"/>
          <w:szCs w:val="22"/>
        </w:rPr>
        <w:t xml:space="preserve"> </w:t>
      </w:r>
      <w:r w:rsidRPr="00211B7D">
        <w:rPr>
          <w:rFonts w:cs="Courier New"/>
          <w:color w:val="000000"/>
          <w:sz w:val="22"/>
          <w:szCs w:val="22"/>
        </w:rPr>
        <w:t>Decreto</w:t>
      </w:r>
      <w:r w:rsidR="00911D2B">
        <w:rPr>
          <w:rFonts w:cs="Courier New"/>
          <w:color w:val="000000"/>
          <w:sz w:val="22"/>
          <w:szCs w:val="22"/>
        </w:rPr>
        <w:t xml:space="preserve"> </w:t>
      </w:r>
      <w:r w:rsidRPr="00211B7D">
        <w:rPr>
          <w:rFonts w:cs="Courier New"/>
          <w:color w:val="000000"/>
          <w:sz w:val="22"/>
          <w:szCs w:val="22"/>
        </w:rPr>
        <w:t>Ejecutivo</w:t>
      </w:r>
      <w:r w:rsidR="00911D2B">
        <w:rPr>
          <w:rFonts w:cs="Courier New"/>
          <w:color w:val="000000"/>
          <w:sz w:val="22"/>
          <w:szCs w:val="22"/>
        </w:rPr>
        <w:t xml:space="preserve"> </w:t>
      </w:r>
      <w:r w:rsidRPr="00211B7D">
        <w:rPr>
          <w:rFonts w:cs="Courier New"/>
          <w:color w:val="000000"/>
          <w:sz w:val="22"/>
          <w:szCs w:val="22"/>
        </w:rPr>
        <w:t>36028-MEP</w:t>
      </w:r>
      <w:r w:rsidR="00911D2B">
        <w:rPr>
          <w:rFonts w:cs="Courier New"/>
          <w:color w:val="000000"/>
          <w:sz w:val="22"/>
          <w:szCs w:val="22"/>
        </w:rPr>
        <w:t xml:space="preserve"> </w:t>
      </w:r>
      <w:r w:rsidRPr="00211B7D">
        <w:rPr>
          <w:rFonts w:cs="Courier New"/>
          <w:color w:val="000000"/>
          <w:sz w:val="22"/>
          <w:szCs w:val="22"/>
        </w:rPr>
        <w:t>del</w:t>
      </w:r>
      <w:r w:rsidR="00911D2B">
        <w:rPr>
          <w:rFonts w:cs="Courier New"/>
          <w:color w:val="000000"/>
          <w:sz w:val="22"/>
          <w:szCs w:val="22"/>
        </w:rPr>
        <w:t xml:space="preserve"> </w:t>
      </w:r>
      <w:r w:rsidRPr="00211B7D">
        <w:rPr>
          <w:rFonts w:cs="Courier New"/>
          <w:color w:val="000000"/>
          <w:sz w:val="22"/>
          <w:szCs w:val="22"/>
        </w:rPr>
        <w:t>3</w:t>
      </w:r>
      <w:r w:rsidR="00911D2B">
        <w:rPr>
          <w:rFonts w:cs="Courier New"/>
          <w:color w:val="000000"/>
          <w:sz w:val="22"/>
          <w:szCs w:val="22"/>
        </w:rPr>
        <w:t xml:space="preserve"> </w:t>
      </w:r>
      <w:r w:rsidRPr="00211B7D">
        <w:rPr>
          <w:rFonts w:cs="Courier New"/>
          <w:color w:val="000000"/>
          <w:sz w:val="22"/>
          <w:szCs w:val="22"/>
        </w:rPr>
        <w:t>de</w:t>
      </w:r>
      <w:r w:rsidR="00911D2B">
        <w:rPr>
          <w:rFonts w:cs="Courier New"/>
          <w:color w:val="000000"/>
          <w:sz w:val="22"/>
          <w:szCs w:val="22"/>
        </w:rPr>
        <w:t xml:space="preserve"> </w:t>
      </w:r>
      <w:r w:rsidRPr="00211B7D">
        <w:rPr>
          <w:rFonts w:cs="Courier New"/>
          <w:color w:val="000000"/>
          <w:sz w:val="22"/>
          <w:szCs w:val="22"/>
        </w:rPr>
        <w:t>junio</w:t>
      </w:r>
      <w:r w:rsidR="00911D2B">
        <w:rPr>
          <w:rFonts w:cs="Courier New"/>
          <w:color w:val="000000"/>
          <w:sz w:val="22"/>
          <w:szCs w:val="22"/>
        </w:rPr>
        <w:t xml:space="preserve"> </w:t>
      </w:r>
      <w:r w:rsidRPr="00211B7D">
        <w:rPr>
          <w:rFonts w:cs="Courier New"/>
          <w:color w:val="000000"/>
          <w:sz w:val="22"/>
          <w:szCs w:val="22"/>
        </w:rPr>
        <w:t>del</w:t>
      </w:r>
      <w:r w:rsidR="00911D2B">
        <w:rPr>
          <w:rFonts w:cs="Courier New"/>
          <w:color w:val="000000"/>
          <w:sz w:val="22"/>
          <w:szCs w:val="22"/>
        </w:rPr>
        <w:t xml:space="preserve"> </w:t>
      </w:r>
      <w:r w:rsidRPr="00211B7D">
        <w:rPr>
          <w:rFonts w:cs="Courier New"/>
          <w:color w:val="000000"/>
          <w:sz w:val="22"/>
          <w:szCs w:val="22"/>
        </w:rPr>
        <w:t>2010</w:t>
      </w:r>
      <w:r w:rsidRPr="00211B7D">
        <w:rPr>
          <w:sz w:val="22"/>
          <w:szCs w:val="22"/>
        </w:rPr>
        <w:t>.</w:t>
      </w:r>
    </w:p>
    <w:p w:rsidR="008F05B1" w:rsidRDefault="008F05B1">
      <w:pPr>
        <w:rPr>
          <w:sz w:val="22"/>
          <w:szCs w:val="22"/>
        </w:rPr>
      </w:pPr>
      <w:r>
        <w:rPr>
          <w:sz w:val="22"/>
          <w:szCs w:val="22"/>
        </w:rPr>
        <w:br w:type="page"/>
      </w:r>
    </w:p>
    <w:p w:rsidR="009845E1" w:rsidRDefault="00C172EE" w:rsidP="006856BE">
      <w:pPr>
        <w:autoSpaceDE w:val="0"/>
        <w:autoSpaceDN w:val="0"/>
        <w:adjustRightInd w:val="0"/>
        <w:jc w:val="both"/>
        <w:rPr>
          <w:sz w:val="22"/>
          <w:szCs w:val="22"/>
        </w:rPr>
      </w:pPr>
      <w:r>
        <w:rPr>
          <w:sz w:val="22"/>
          <w:szCs w:val="22"/>
        </w:rPr>
        <w:t xml:space="preserve"> </w:t>
      </w:r>
    </w:p>
    <w:p w:rsidR="00167E3A" w:rsidRPr="009D2FFD" w:rsidRDefault="00167E3A" w:rsidP="00D376A1">
      <w:pPr>
        <w:rPr>
          <w:b/>
          <w:sz w:val="22"/>
          <w:szCs w:val="22"/>
        </w:rPr>
      </w:pPr>
      <w:bookmarkStart w:id="21" w:name="_Toc485375943"/>
      <w:r w:rsidRPr="009D2FFD">
        <w:rPr>
          <w:b/>
          <w:sz w:val="22"/>
          <w:szCs w:val="22"/>
        </w:rPr>
        <w:t>5.</w:t>
      </w:r>
      <w:r w:rsidR="00911D2B">
        <w:rPr>
          <w:b/>
          <w:sz w:val="22"/>
          <w:szCs w:val="22"/>
        </w:rPr>
        <w:t xml:space="preserve"> </w:t>
      </w:r>
      <w:r w:rsidRPr="009D2FFD">
        <w:rPr>
          <w:b/>
          <w:sz w:val="22"/>
          <w:szCs w:val="22"/>
        </w:rPr>
        <w:t>NOMBRES</w:t>
      </w:r>
      <w:r w:rsidR="00911D2B">
        <w:rPr>
          <w:b/>
          <w:sz w:val="22"/>
          <w:szCs w:val="22"/>
        </w:rPr>
        <w:t xml:space="preserve"> </w:t>
      </w:r>
      <w:r w:rsidRPr="009D2FFD">
        <w:rPr>
          <w:b/>
          <w:sz w:val="22"/>
          <w:szCs w:val="22"/>
        </w:rPr>
        <w:t>Y</w:t>
      </w:r>
      <w:r w:rsidR="00911D2B">
        <w:rPr>
          <w:b/>
          <w:sz w:val="22"/>
          <w:szCs w:val="22"/>
        </w:rPr>
        <w:t xml:space="preserve"> </w:t>
      </w:r>
      <w:r w:rsidRPr="009D2FFD">
        <w:rPr>
          <w:b/>
          <w:sz w:val="22"/>
          <w:szCs w:val="22"/>
        </w:rPr>
        <w:t>FIRMAS</w:t>
      </w:r>
      <w:bookmarkEnd w:id="21"/>
      <w:r w:rsidR="00911D2B">
        <w:rPr>
          <w:b/>
          <w:sz w:val="22"/>
          <w:szCs w:val="22"/>
        </w:rPr>
        <w:t xml:space="preserve"> </w:t>
      </w:r>
    </w:p>
    <w:p w:rsidR="00167E3A" w:rsidRPr="000015B8" w:rsidRDefault="00167E3A" w:rsidP="00167E3A">
      <w:pPr>
        <w:pStyle w:val="NormalWeb"/>
        <w:spacing w:before="0" w:beforeAutospacing="0" w:after="0" w:afterAutospacing="0"/>
        <w:jc w:val="both"/>
        <w:rPr>
          <w:rFonts w:ascii="Times New Roman" w:hAnsi="Times New Roman" w:cs="Times New Roman"/>
          <w:sz w:val="22"/>
          <w:szCs w:val="22"/>
          <w:lang w:val="es-CR"/>
        </w:rPr>
      </w:pPr>
    </w:p>
    <w:p w:rsidR="00CD2681" w:rsidRPr="000015B8" w:rsidRDefault="00CD2681" w:rsidP="00D376A1">
      <w:pPr>
        <w:tabs>
          <w:tab w:val="left" w:pos="5355"/>
        </w:tabs>
        <w:rPr>
          <w:b/>
          <w:sz w:val="22"/>
          <w:szCs w:val="22"/>
        </w:rPr>
      </w:pPr>
    </w:p>
    <w:p w:rsidR="00CD2681" w:rsidRPr="00EE4588" w:rsidRDefault="00CD2681" w:rsidP="00D376A1">
      <w:pPr>
        <w:rPr>
          <w:b/>
          <w:sz w:val="22"/>
          <w:szCs w:val="22"/>
        </w:rPr>
      </w:pPr>
    </w:p>
    <w:p w:rsidR="00442256" w:rsidRPr="00F64B03" w:rsidRDefault="00264EBE" w:rsidP="006F338C">
      <w:pPr>
        <w:rPr>
          <w:b/>
          <w:bCs/>
          <w:color w:val="000000" w:themeColor="text1"/>
          <w:sz w:val="22"/>
          <w:szCs w:val="22"/>
        </w:rPr>
      </w:pPr>
      <w:r w:rsidRPr="00F64B03">
        <w:rPr>
          <w:b/>
          <w:bCs/>
          <w:color w:val="000000" w:themeColor="text1"/>
          <w:sz w:val="22"/>
          <w:szCs w:val="22"/>
        </w:rPr>
        <w:t>Licda.</w:t>
      </w:r>
      <w:r w:rsidR="00911D2B">
        <w:rPr>
          <w:b/>
          <w:bCs/>
          <w:color w:val="000000" w:themeColor="text1"/>
          <w:sz w:val="22"/>
          <w:szCs w:val="22"/>
        </w:rPr>
        <w:t xml:space="preserve"> </w:t>
      </w:r>
      <w:r>
        <w:rPr>
          <w:b/>
          <w:bCs/>
          <w:color w:val="000000" w:themeColor="text1"/>
          <w:sz w:val="22"/>
          <w:szCs w:val="22"/>
        </w:rPr>
        <w:t>Victoria</w:t>
      </w:r>
      <w:r w:rsidR="00911D2B">
        <w:rPr>
          <w:b/>
          <w:bCs/>
          <w:color w:val="000000" w:themeColor="text1"/>
          <w:sz w:val="22"/>
          <w:szCs w:val="22"/>
        </w:rPr>
        <w:t xml:space="preserve"> </w:t>
      </w:r>
      <w:r>
        <w:rPr>
          <w:b/>
          <w:bCs/>
          <w:color w:val="000000" w:themeColor="text1"/>
          <w:sz w:val="22"/>
          <w:szCs w:val="22"/>
        </w:rPr>
        <w:t>Rojas</w:t>
      </w:r>
      <w:r w:rsidR="00911D2B">
        <w:rPr>
          <w:b/>
          <w:bCs/>
          <w:color w:val="000000" w:themeColor="text1"/>
          <w:sz w:val="22"/>
          <w:szCs w:val="22"/>
        </w:rPr>
        <w:t xml:space="preserve"> </w:t>
      </w:r>
      <w:r>
        <w:rPr>
          <w:b/>
          <w:bCs/>
          <w:color w:val="000000" w:themeColor="text1"/>
          <w:sz w:val="22"/>
          <w:szCs w:val="22"/>
        </w:rPr>
        <w:t>Monge</w:t>
      </w:r>
      <w:r w:rsidR="00836B53" w:rsidRPr="00F64B03">
        <w:rPr>
          <w:b/>
          <w:bCs/>
          <w:color w:val="000000" w:themeColor="text1"/>
          <w:sz w:val="22"/>
          <w:szCs w:val="22"/>
        </w:rPr>
        <w:tab/>
      </w:r>
      <w:r>
        <w:rPr>
          <w:b/>
          <w:bCs/>
          <w:color w:val="000000" w:themeColor="text1"/>
          <w:sz w:val="22"/>
          <w:szCs w:val="22"/>
        </w:rPr>
        <w:tab/>
      </w:r>
      <w:r w:rsidR="00C735A0">
        <w:rPr>
          <w:b/>
          <w:bCs/>
          <w:color w:val="000000" w:themeColor="text1"/>
          <w:sz w:val="22"/>
          <w:szCs w:val="22"/>
        </w:rPr>
        <w:tab/>
      </w:r>
      <w:r w:rsidR="00911D2B">
        <w:rPr>
          <w:b/>
          <w:bCs/>
          <w:color w:val="000000" w:themeColor="text1"/>
          <w:sz w:val="22"/>
          <w:szCs w:val="22"/>
        </w:rPr>
        <w:t xml:space="preserve"> </w:t>
      </w:r>
      <w:r w:rsidR="006F338C">
        <w:rPr>
          <w:b/>
          <w:bCs/>
          <w:color w:val="000000" w:themeColor="text1"/>
          <w:sz w:val="22"/>
          <w:szCs w:val="22"/>
        </w:rPr>
        <w:tab/>
      </w:r>
      <w:r w:rsidR="006F338C">
        <w:rPr>
          <w:b/>
          <w:bCs/>
          <w:color w:val="000000" w:themeColor="text1"/>
          <w:sz w:val="22"/>
          <w:szCs w:val="22"/>
        </w:rPr>
        <w:tab/>
      </w:r>
      <w:r>
        <w:rPr>
          <w:b/>
          <w:bCs/>
          <w:color w:val="000000" w:themeColor="text1"/>
          <w:sz w:val="22"/>
          <w:szCs w:val="22"/>
        </w:rPr>
        <w:t>Ing.</w:t>
      </w:r>
      <w:r w:rsidR="00911D2B">
        <w:rPr>
          <w:b/>
          <w:bCs/>
          <w:color w:val="000000" w:themeColor="text1"/>
          <w:sz w:val="22"/>
          <w:szCs w:val="22"/>
        </w:rPr>
        <w:t xml:space="preserve"> </w:t>
      </w:r>
      <w:r>
        <w:rPr>
          <w:b/>
          <w:bCs/>
          <w:color w:val="000000" w:themeColor="text1"/>
          <w:sz w:val="22"/>
          <w:szCs w:val="22"/>
        </w:rPr>
        <w:t>Mario</w:t>
      </w:r>
      <w:r w:rsidR="00911D2B">
        <w:rPr>
          <w:b/>
          <w:bCs/>
          <w:color w:val="000000" w:themeColor="text1"/>
          <w:sz w:val="22"/>
          <w:szCs w:val="22"/>
        </w:rPr>
        <w:t xml:space="preserve"> </w:t>
      </w:r>
      <w:r>
        <w:rPr>
          <w:b/>
          <w:bCs/>
          <w:color w:val="000000" w:themeColor="text1"/>
          <w:sz w:val="22"/>
          <w:szCs w:val="22"/>
        </w:rPr>
        <w:t>Quesada</w:t>
      </w:r>
      <w:r w:rsidR="00911D2B">
        <w:rPr>
          <w:b/>
          <w:bCs/>
          <w:color w:val="000000" w:themeColor="text1"/>
          <w:sz w:val="22"/>
          <w:szCs w:val="22"/>
        </w:rPr>
        <w:t xml:space="preserve"> </w:t>
      </w:r>
      <w:r>
        <w:rPr>
          <w:b/>
          <w:bCs/>
          <w:color w:val="000000" w:themeColor="text1"/>
          <w:sz w:val="22"/>
          <w:szCs w:val="22"/>
        </w:rPr>
        <w:t>Castro</w:t>
      </w:r>
      <w:r w:rsidRPr="00F64B03">
        <w:rPr>
          <w:b/>
          <w:bCs/>
          <w:color w:val="000000" w:themeColor="text1"/>
          <w:sz w:val="22"/>
          <w:szCs w:val="22"/>
        </w:rPr>
        <w:tab/>
      </w:r>
    </w:p>
    <w:p w:rsidR="00CD2681" w:rsidRPr="00F64B03" w:rsidRDefault="0013080F" w:rsidP="006F338C">
      <w:pPr>
        <w:rPr>
          <w:b/>
          <w:bCs/>
          <w:color w:val="000000" w:themeColor="text1"/>
          <w:sz w:val="22"/>
          <w:szCs w:val="22"/>
        </w:rPr>
      </w:pPr>
      <w:r w:rsidRPr="00F64B03">
        <w:rPr>
          <w:b/>
          <w:bCs/>
          <w:color w:val="000000" w:themeColor="text1"/>
          <w:sz w:val="22"/>
          <w:szCs w:val="22"/>
        </w:rPr>
        <w:t>A</w:t>
      </w:r>
      <w:r w:rsidR="00264EBE">
        <w:rPr>
          <w:b/>
          <w:bCs/>
          <w:color w:val="000000" w:themeColor="text1"/>
          <w:sz w:val="22"/>
          <w:szCs w:val="22"/>
        </w:rPr>
        <w:t>uditora</w:t>
      </w:r>
      <w:r w:rsidR="00C172EE">
        <w:rPr>
          <w:b/>
          <w:bCs/>
          <w:color w:val="000000" w:themeColor="text1"/>
          <w:sz w:val="22"/>
          <w:szCs w:val="22"/>
        </w:rPr>
        <w:t xml:space="preserve"> </w:t>
      </w:r>
      <w:r w:rsidR="00836B53" w:rsidRPr="00F64B03">
        <w:rPr>
          <w:b/>
          <w:bCs/>
          <w:color w:val="000000" w:themeColor="text1"/>
          <w:sz w:val="22"/>
          <w:szCs w:val="22"/>
        </w:rPr>
        <w:tab/>
      </w:r>
      <w:r w:rsidR="00836B53" w:rsidRPr="00F64B03">
        <w:rPr>
          <w:b/>
          <w:bCs/>
          <w:color w:val="000000" w:themeColor="text1"/>
          <w:sz w:val="22"/>
          <w:szCs w:val="22"/>
        </w:rPr>
        <w:tab/>
      </w:r>
      <w:r w:rsidR="00836B53" w:rsidRPr="00F64B03">
        <w:rPr>
          <w:b/>
          <w:bCs/>
          <w:color w:val="000000" w:themeColor="text1"/>
          <w:sz w:val="22"/>
          <w:szCs w:val="22"/>
        </w:rPr>
        <w:tab/>
      </w:r>
      <w:r w:rsidR="00911D2B">
        <w:rPr>
          <w:b/>
          <w:bCs/>
          <w:color w:val="000000" w:themeColor="text1"/>
          <w:sz w:val="22"/>
          <w:szCs w:val="22"/>
        </w:rPr>
        <w:t xml:space="preserve"> </w:t>
      </w:r>
      <w:r w:rsidR="00C735A0">
        <w:rPr>
          <w:b/>
          <w:bCs/>
          <w:color w:val="000000" w:themeColor="text1"/>
          <w:sz w:val="22"/>
          <w:szCs w:val="22"/>
        </w:rPr>
        <w:tab/>
      </w:r>
      <w:r w:rsidR="00911D2B">
        <w:rPr>
          <w:b/>
          <w:bCs/>
          <w:color w:val="000000" w:themeColor="text1"/>
          <w:sz w:val="22"/>
          <w:szCs w:val="22"/>
        </w:rPr>
        <w:t xml:space="preserve"> </w:t>
      </w:r>
      <w:r w:rsidR="006F338C">
        <w:rPr>
          <w:b/>
          <w:bCs/>
          <w:color w:val="000000" w:themeColor="text1"/>
          <w:sz w:val="22"/>
          <w:szCs w:val="22"/>
        </w:rPr>
        <w:tab/>
      </w:r>
      <w:r w:rsidR="006F338C">
        <w:rPr>
          <w:b/>
          <w:bCs/>
          <w:color w:val="000000" w:themeColor="text1"/>
          <w:sz w:val="22"/>
          <w:szCs w:val="22"/>
        </w:rPr>
        <w:tab/>
      </w:r>
      <w:r w:rsidR="0064648B">
        <w:rPr>
          <w:b/>
          <w:bCs/>
          <w:color w:val="000000" w:themeColor="text1"/>
          <w:sz w:val="22"/>
          <w:szCs w:val="22"/>
        </w:rPr>
        <w:tab/>
      </w:r>
      <w:r w:rsidR="00442256" w:rsidRPr="00F64B03">
        <w:rPr>
          <w:b/>
          <w:bCs/>
          <w:color w:val="000000" w:themeColor="text1"/>
          <w:sz w:val="22"/>
          <w:szCs w:val="22"/>
        </w:rPr>
        <w:t>Auditor</w:t>
      </w:r>
      <w:r w:rsidR="00911D2B">
        <w:rPr>
          <w:b/>
          <w:bCs/>
          <w:color w:val="000000" w:themeColor="text1"/>
          <w:sz w:val="22"/>
          <w:szCs w:val="22"/>
        </w:rPr>
        <w:t xml:space="preserve"> </w:t>
      </w:r>
    </w:p>
    <w:p w:rsidR="003057E9" w:rsidRPr="00F64B03" w:rsidRDefault="003057E9" w:rsidP="006F338C">
      <w:pPr>
        <w:rPr>
          <w:b/>
          <w:bCs/>
          <w:color w:val="000000" w:themeColor="text1"/>
          <w:sz w:val="22"/>
          <w:szCs w:val="22"/>
        </w:rPr>
      </w:pPr>
    </w:p>
    <w:p w:rsidR="00654F37" w:rsidRPr="00F64B03" w:rsidRDefault="00654F37" w:rsidP="006F338C">
      <w:pPr>
        <w:rPr>
          <w:b/>
          <w:bCs/>
          <w:color w:val="000000" w:themeColor="text1"/>
          <w:sz w:val="22"/>
          <w:szCs w:val="22"/>
        </w:rPr>
      </w:pPr>
    </w:p>
    <w:p w:rsidR="005848C7" w:rsidRPr="00F64B03" w:rsidRDefault="005848C7" w:rsidP="006F338C">
      <w:pPr>
        <w:rPr>
          <w:b/>
          <w:bCs/>
          <w:color w:val="000000" w:themeColor="text1"/>
          <w:sz w:val="22"/>
          <w:szCs w:val="22"/>
        </w:rPr>
      </w:pPr>
    </w:p>
    <w:p w:rsidR="005848C7" w:rsidRPr="00F64B03" w:rsidRDefault="005848C7" w:rsidP="006F338C">
      <w:pPr>
        <w:rPr>
          <w:b/>
          <w:bCs/>
          <w:color w:val="000000" w:themeColor="text1"/>
          <w:sz w:val="22"/>
          <w:szCs w:val="22"/>
        </w:rPr>
      </w:pPr>
    </w:p>
    <w:p w:rsidR="00442256" w:rsidRPr="00F64B03" w:rsidRDefault="00C735A0" w:rsidP="006F338C">
      <w:pPr>
        <w:rPr>
          <w:b/>
          <w:bCs/>
          <w:color w:val="000000" w:themeColor="text1"/>
          <w:sz w:val="22"/>
          <w:szCs w:val="22"/>
        </w:rPr>
      </w:pPr>
      <w:r w:rsidRPr="00F64B03">
        <w:rPr>
          <w:b/>
          <w:bCs/>
          <w:color w:val="000000" w:themeColor="text1"/>
          <w:sz w:val="22"/>
          <w:szCs w:val="22"/>
        </w:rPr>
        <w:t>Licda.</w:t>
      </w:r>
      <w:r w:rsidR="00911D2B">
        <w:rPr>
          <w:b/>
          <w:bCs/>
          <w:color w:val="000000" w:themeColor="text1"/>
          <w:sz w:val="22"/>
          <w:szCs w:val="22"/>
        </w:rPr>
        <w:t xml:space="preserve"> </w:t>
      </w:r>
      <w:r w:rsidRPr="00F64B03">
        <w:rPr>
          <w:b/>
          <w:bCs/>
          <w:color w:val="000000" w:themeColor="text1"/>
          <w:sz w:val="22"/>
          <w:szCs w:val="22"/>
        </w:rPr>
        <w:t>Miriam</w:t>
      </w:r>
      <w:r w:rsidR="00911D2B">
        <w:rPr>
          <w:b/>
          <w:bCs/>
          <w:color w:val="000000" w:themeColor="text1"/>
          <w:sz w:val="22"/>
          <w:szCs w:val="22"/>
        </w:rPr>
        <w:t xml:space="preserve"> </w:t>
      </w:r>
      <w:r w:rsidRPr="00F64B03">
        <w:rPr>
          <w:b/>
          <w:bCs/>
          <w:color w:val="000000" w:themeColor="text1"/>
          <w:sz w:val="22"/>
          <w:szCs w:val="22"/>
        </w:rPr>
        <w:t>Calvo</w:t>
      </w:r>
      <w:r w:rsidR="00911D2B">
        <w:rPr>
          <w:b/>
          <w:bCs/>
          <w:color w:val="000000" w:themeColor="text1"/>
          <w:sz w:val="22"/>
          <w:szCs w:val="22"/>
        </w:rPr>
        <w:t xml:space="preserve"> </w:t>
      </w:r>
      <w:r w:rsidRPr="00F64B03">
        <w:rPr>
          <w:b/>
          <w:bCs/>
          <w:color w:val="000000" w:themeColor="text1"/>
          <w:sz w:val="22"/>
          <w:szCs w:val="22"/>
        </w:rPr>
        <w:t>Reyes</w:t>
      </w:r>
      <w:r w:rsidR="00C172EE">
        <w:rPr>
          <w:b/>
          <w:bCs/>
          <w:color w:val="000000" w:themeColor="text1"/>
          <w:sz w:val="22"/>
          <w:szCs w:val="22"/>
        </w:rPr>
        <w:t xml:space="preserve"> </w:t>
      </w:r>
      <w:r w:rsidR="006F338C">
        <w:rPr>
          <w:b/>
          <w:bCs/>
          <w:color w:val="000000" w:themeColor="text1"/>
          <w:sz w:val="22"/>
          <w:szCs w:val="22"/>
        </w:rPr>
        <w:tab/>
      </w:r>
      <w:r w:rsidR="006F338C">
        <w:rPr>
          <w:b/>
          <w:bCs/>
          <w:color w:val="000000" w:themeColor="text1"/>
          <w:sz w:val="22"/>
          <w:szCs w:val="22"/>
        </w:rPr>
        <w:tab/>
      </w:r>
      <w:r w:rsidR="006F338C">
        <w:rPr>
          <w:b/>
          <w:bCs/>
          <w:color w:val="000000" w:themeColor="text1"/>
          <w:sz w:val="22"/>
          <w:szCs w:val="22"/>
        </w:rPr>
        <w:tab/>
      </w:r>
      <w:r w:rsidR="0064648B">
        <w:rPr>
          <w:b/>
          <w:bCs/>
          <w:color w:val="000000" w:themeColor="text1"/>
          <w:sz w:val="22"/>
          <w:szCs w:val="22"/>
        </w:rPr>
        <w:tab/>
      </w:r>
      <w:r w:rsidR="0064648B">
        <w:rPr>
          <w:b/>
          <w:bCs/>
          <w:color w:val="000000" w:themeColor="text1"/>
          <w:sz w:val="22"/>
          <w:szCs w:val="22"/>
        </w:rPr>
        <w:tab/>
      </w:r>
      <w:r w:rsidR="00D376A1" w:rsidRPr="00F64B03">
        <w:rPr>
          <w:b/>
          <w:bCs/>
          <w:color w:val="000000" w:themeColor="text1"/>
          <w:sz w:val="22"/>
          <w:szCs w:val="22"/>
        </w:rPr>
        <w:t>MBA.</w:t>
      </w:r>
      <w:r w:rsidR="00911D2B">
        <w:rPr>
          <w:b/>
          <w:bCs/>
          <w:color w:val="000000" w:themeColor="text1"/>
          <w:sz w:val="22"/>
          <w:szCs w:val="22"/>
        </w:rPr>
        <w:t xml:space="preserve"> </w:t>
      </w:r>
      <w:r w:rsidR="00D376A1" w:rsidRPr="00F64B03">
        <w:rPr>
          <w:b/>
          <w:bCs/>
          <w:color w:val="000000" w:themeColor="text1"/>
          <w:sz w:val="22"/>
          <w:szCs w:val="22"/>
        </w:rPr>
        <w:t>Edier</w:t>
      </w:r>
      <w:r w:rsidR="00911D2B">
        <w:rPr>
          <w:b/>
          <w:bCs/>
          <w:color w:val="000000" w:themeColor="text1"/>
          <w:sz w:val="22"/>
          <w:szCs w:val="22"/>
        </w:rPr>
        <w:t xml:space="preserve"> </w:t>
      </w:r>
      <w:r w:rsidR="00D376A1" w:rsidRPr="00F64B03">
        <w:rPr>
          <w:b/>
          <w:bCs/>
          <w:color w:val="000000" w:themeColor="text1"/>
          <w:sz w:val="22"/>
          <w:szCs w:val="22"/>
        </w:rPr>
        <w:t>Navarro</w:t>
      </w:r>
      <w:r w:rsidR="00911D2B">
        <w:rPr>
          <w:b/>
          <w:bCs/>
          <w:color w:val="000000" w:themeColor="text1"/>
          <w:sz w:val="22"/>
          <w:szCs w:val="22"/>
        </w:rPr>
        <w:t xml:space="preserve"> </w:t>
      </w:r>
      <w:r w:rsidR="00D376A1" w:rsidRPr="00F64B03">
        <w:rPr>
          <w:b/>
          <w:bCs/>
          <w:color w:val="000000" w:themeColor="text1"/>
          <w:sz w:val="22"/>
          <w:szCs w:val="22"/>
        </w:rPr>
        <w:t>Esquivel</w:t>
      </w:r>
    </w:p>
    <w:p w:rsidR="003057E9" w:rsidRPr="00F64B03" w:rsidRDefault="00C735A0" w:rsidP="006F338C">
      <w:pPr>
        <w:rPr>
          <w:b/>
          <w:bCs/>
          <w:color w:val="000000" w:themeColor="text1"/>
          <w:sz w:val="22"/>
          <w:szCs w:val="22"/>
        </w:rPr>
      </w:pPr>
      <w:r>
        <w:rPr>
          <w:b/>
          <w:bCs/>
          <w:color w:val="000000" w:themeColor="text1"/>
          <w:sz w:val="22"/>
          <w:szCs w:val="22"/>
        </w:rPr>
        <w:t>Jefe,</w:t>
      </w:r>
      <w:r w:rsidR="00911D2B">
        <w:rPr>
          <w:b/>
          <w:bCs/>
          <w:color w:val="000000" w:themeColor="text1"/>
          <w:sz w:val="22"/>
          <w:szCs w:val="22"/>
        </w:rPr>
        <w:t xml:space="preserve"> </w:t>
      </w:r>
      <w:r w:rsidRPr="00F64B03">
        <w:rPr>
          <w:b/>
          <w:bCs/>
          <w:color w:val="000000" w:themeColor="text1"/>
          <w:sz w:val="22"/>
          <w:szCs w:val="22"/>
        </w:rPr>
        <w:t>Depto.</w:t>
      </w:r>
      <w:r w:rsidR="00911D2B">
        <w:rPr>
          <w:b/>
          <w:bCs/>
          <w:color w:val="000000" w:themeColor="text1"/>
          <w:sz w:val="22"/>
          <w:szCs w:val="22"/>
        </w:rPr>
        <w:t xml:space="preserve"> </w:t>
      </w:r>
      <w:r w:rsidRPr="00591474">
        <w:rPr>
          <w:b/>
          <w:bCs/>
          <w:color w:val="000000" w:themeColor="text1"/>
          <w:sz w:val="22"/>
          <w:szCs w:val="22"/>
          <w:lang w:val="es-CR"/>
        </w:rPr>
        <w:t>Auditoría</w:t>
      </w:r>
      <w:r w:rsidR="00911D2B">
        <w:rPr>
          <w:b/>
          <w:bCs/>
          <w:color w:val="000000" w:themeColor="text1"/>
          <w:sz w:val="22"/>
          <w:szCs w:val="22"/>
          <w:lang w:val="es-CR"/>
        </w:rPr>
        <w:t xml:space="preserve"> </w:t>
      </w:r>
      <w:r w:rsidRPr="00591474">
        <w:rPr>
          <w:b/>
          <w:bCs/>
          <w:color w:val="000000" w:themeColor="text1"/>
          <w:sz w:val="22"/>
          <w:szCs w:val="22"/>
          <w:lang w:val="es-CR"/>
        </w:rPr>
        <w:t>Ad</w:t>
      </w:r>
      <w:r>
        <w:rPr>
          <w:b/>
          <w:bCs/>
          <w:color w:val="000000" w:themeColor="text1"/>
          <w:sz w:val="22"/>
          <w:szCs w:val="22"/>
          <w:lang w:val="es-CR"/>
        </w:rPr>
        <w:t>ministrativa</w:t>
      </w:r>
      <w:r w:rsidR="00C172EE">
        <w:rPr>
          <w:b/>
          <w:bCs/>
          <w:color w:val="000000" w:themeColor="text1"/>
          <w:sz w:val="22"/>
          <w:szCs w:val="22"/>
          <w:lang w:val="es-CR"/>
        </w:rPr>
        <w:t xml:space="preserve"> </w:t>
      </w:r>
      <w:r w:rsidR="006F338C" w:rsidRPr="00C172EE">
        <w:rPr>
          <w:b/>
          <w:bCs/>
          <w:color w:val="000000" w:themeColor="text1"/>
          <w:sz w:val="22"/>
          <w:szCs w:val="22"/>
          <w:lang w:val="es-CR"/>
        </w:rPr>
        <w:tab/>
      </w:r>
      <w:r w:rsidR="006F338C" w:rsidRPr="00C172EE">
        <w:rPr>
          <w:b/>
          <w:bCs/>
          <w:color w:val="000000" w:themeColor="text1"/>
          <w:sz w:val="22"/>
          <w:szCs w:val="22"/>
          <w:lang w:val="es-CR"/>
        </w:rPr>
        <w:tab/>
      </w:r>
      <w:r w:rsidR="0064648B">
        <w:rPr>
          <w:b/>
          <w:bCs/>
          <w:color w:val="000000" w:themeColor="text1"/>
          <w:sz w:val="22"/>
          <w:szCs w:val="22"/>
          <w:lang w:val="es-CR"/>
        </w:rPr>
        <w:tab/>
      </w:r>
      <w:r w:rsidR="009933D5" w:rsidRPr="00C172EE">
        <w:rPr>
          <w:b/>
          <w:bCs/>
          <w:color w:val="000000" w:themeColor="text1"/>
          <w:sz w:val="22"/>
          <w:szCs w:val="22"/>
          <w:lang w:val="es-CR"/>
        </w:rPr>
        <w:t>Subauditor</w:t>
      </w:r>
      <w:r w:rsidR="00911D2B" w:rsidRPr="00C172EE">
        <w:rPr>
          <w:b/>
          <w:bCs/>
          <w:color w:val="000000" w:themeColor="text1"/>
          <w:sz w:val="22"/>
          <w:szCs w:val="22"/>
          <w:lang w:val="es-CR"/>
        </w:rPr>
        <w:t xml:space="preserve"> </w:t>
      </w:r>
      <w:r w:rsidR="00D376A1" w:rsidRPr="00C172EE">
        <w:rPr>
          <w:b/>
          <w:bCs/>
          <w:color w:val="000000" w:themeColor="text1"/>
          <w:sz w:val="22"/>
          <w:szCs w:val="22"/>
          <w:lang w:val="es-CR"/>
        </w:rPr>
        <w:t>Interno</w:t>
      </w:r>
      <w:r w:rsidR="00911D2B" w:rsidRPr="00C172EE">
        <w:rPr>
          <w:b/>
          <w:bCs/>
          <w:color w:val="000000" w:themeColor="text1"/>
          <w:sz w:val="22"/>
          <w:szCs w:val="22"/>
          <w:lang w:val="es-CR"/>
        </w:rPr>
        <w:t xml:space="preserve"> </w:t>
      </w:r>
      <w:r w:rsidR="00D376A1" w:rsidRPr="00C172EE">
        <w:rPr>
          <w:b/>
          <w:bCs/>
          <w:color w:val="000000" w:themeColor="text1"/>
          <w:sz w:val="22"/>
          <w:szCs w:val="22"/>
          <w:lang w:val="es-CR"/>
        </w:rPr>
        <w:tab/>
      </w:r>
    </w:p>
    <w:p w:rsidR="00A305E9" w:rsidRPr="00F64B03" w:rsidRDefault="00A305E9" w:rsidP="006F338C">
      <w:pPr>
        <w:rPr>
          <w:b/>
          <w:bCs/>
          <w:color w:val="000000" w:themeColor="text1"/>
          <w:sz w:val="22"/>
          <w:szCs w:val="22"/>
        </w:rPr>
      </w:pPr>
    </w:p>
    <w:p w:rsidR="00A305E9" w:rsidRDefault="00A305E9" w:rsidP="006F338C">
      <w:pPr>
        <w:rPr>
          <w:b/>
          <w:bCs/>
          <w:color w:val="000000" w:themeColor="text1"/>
          <w:sz w:val="22"/>
          <w:szCs w:val="22"/>
        </w:rPr>
      </w:pPr>
    </w:p>
    <w:p w:rsidR="00493499" w:rsidRDefault="00493499" w:rsidP="006F338C">
      <w:pPr>
        <w:rPr>
          <w:b/>
          <w:bCs/>
          <w:color w:val="000000" w:themeColor="text1"/>
          <w:sz w:val="22"/>
          <w:szCs w:val="22"/>
        </w:rPr>
      </w:pPr>
    </w:p>
    <w:p w:rsidR="00493499" w:rsidRDefault="00493499" w:rsidP="006F338C">
      <w:pPr>
        <w:rPr>
          <w:b/>
          <w:bCs/>
          <w:color w:val="000000" w:themeColor="text1"/>
          <w:sz w:val="22"/>
          <w:szCs w:val="22"/>
        </w:rPr>
      </w:pPr>
    </w:p>
    <w:p w:rsidR="00493499" w:rsidRPr="00F64B03" w:rsidRDefault="00493499" w:rsidP="006F338C">
      <w:pPr>
        <w:rPr>
          <w:b/>
          <w:bCs/>
          <w:color w:val="000000" w:themeColor="text1"/>
          <w:sz w:val="22"/>
          <w:szCs w:val="22"/>
        </w:rPr>
      </w:pPr>
    </w:p>
    <w:p w:rsidR="00CD2681" w:rsidRDefault="00CD2681" w:rsidP="006F338C">
      <w:pPr>
        <w:rPr>
          <w:b/>
          <w:bCs/>
          <w:color w:val="000000" w:themeColor="text1"/>
          <w:sz w:val="22"/>
          <w:szCs w:val="22"/>
        </w:rPr>
      </w:pPr>
    </w:p>
    <w:p w:rsidR="00654F37" w:rsidRPr="00F64B03" w:rsidRDefault="00654F37" w:rsidP="006F338C">
      <w:pPr>
        <w:rPr>
          <w:b/>
          <w:bCs/>
          <w:color w:val="000000" w:themeColor="text1"/>
          <w:sz w:val="22"/>
          <w:szCs w:val="22"/>
        </w:rPr>
      </w:pPr>
    </w:p>
    <w:p w:rsidR="00C735A0" w:rsidRPr="00F64B03" w:rsidRDefault="00C735A0" w:rsidP="006F338C">
      <w:pPr>
        <w:jc w:val="center"/>
        <w:rPr>
          <w:b/>
          <w:bCs/>
          <w:color w:val="000000" w:themeColor="text1"/>
          <w:sz w:val="22"/>
          <w:szCs w:val="22"/>
          <w:lang w:val="en-GB"/>
        </w:rPr>
      </w:pPr>
      <w:r w:rsidRPr="00C172EE">
        <w:rPr>
          <w:b/>
          <w:bCs/>
          <w:color w:val="000000" w:themeColor="text1"/>
          <w:sz w:val="22"/>
          <w:szCs w:val="22"/>
          <w:lang w:val="en-GB"/>
        </w:rPr>
        <w:t>Lic.</w:t>
      </w:r>
      <w:r w:rsidR="00911D2B" w:rsidRPr="00C172EE">
        <w:rPr>
          <w:b/>
          <w:bCs/>
          <w:color w:val="000000" w:themeColor="text1"/>
          <w:sz w:val="22"/>
          <w:szCs w:val="22"/>
          <w:lang w:val="en-GB"/>
        </w:rPr>
        <w:t xml:space="preserve"> </w:t>
      </w:r>
      <w:r w:rsidRPr="00F64B03">
        <w:rPr>
          <w:b/>
          <w:bCs/>
          <w:color w:val="000000" w:themeColor="text1"/>
          <w:sz w:val="22"/>
          <w:szCs w:val="22"/>
          <w:lang w:val="en-GB"/>
        </w:rPr>
        <w:t>Harry</w:t>
      </w:r>
      <w:r w:rsidR="00911D2B">
        <w:rPr>
          <w:b/>
          <w:bCs/>
          <w:color w:val="000000" w:themeColor="text1"/>
          <w:sz w:val="22"/>
          <w:szCs w:val="22"/>
          <w:lang w:val="en-GB"/>
        </w:rPr>
        <w:t xml:space="preserve"> </w:t>
      </w:r>
      <w:r w:rsidRPr="00F64B03">
        <w:rPr>
          <w:b/>
          <w:bCs/>
          <w:color w:val="000000" w:themeColor="text1"/>
          <w:sz w:val="22"/>
          <w:szCs w:val="22"/>
          <w:lang w:val="en-GB"/>
        </w:rPr>
        <w:t>J.</w:t>
      </w:r>
      <w:r w:rsidR="00911D2B">
        <w:rPr>
          <w:b/>
          <w:bCs/>
          <w:color w:val="000000" w:themeColor="text1"/>
          <w:sz w:val="22"/>
          <w:szCs w:val="22"/>
          <w:lang w:val="en-GB"/>
        </w:rPr>
        <w:t xml:space="preserve"> </w:t>
      </w:r>
      <w:r w:rsidRPr="00F64B03">
        <w:rPr>
          <w:b/>
          <w:bCs/>
          <w:color w:val="000000" w:themeColor="text1"/>
          <w:sz w:val="22"/>
          <w:szCs w:val="22"/>
          <w:lang w:val="en-GB"/>
        </w:rPr>
        <w:t>Maynard</w:t>
      </w:r>
      <w:r w:rsidR="00911D2B">
        <w:rPr>
          <w:b/>
          <w:bCs/>
          <w:color w:val="000000" w:themeColor="text1"/>
          <w:sz w:val="22"/>
          <w:szCs w:val="22"/>
          <w:lang w:val="en-GB"/>
        </w:rPr>
        <w:t xml:space="preserve"> </w:t>
      </w:r>
      <w:r w:rsidRPr="00F64B03">
        <w:rPr>
          <w:b/>
          <w:bCs/>
          <w:color w:val="000000" w:themeColor="text1"/>
          <w:sz w:val="22"/>
          <w:szCs w:val="22"/>
          <w:lang w:val="en-GB"/>
        </w:rPr>
        <w:t>F.</w:t>
      </w:r>
    </w:p>
    <w:p w:rsidR="00C735A0" w:rsidRPr="00C172EE" w:rsidRDefault="00C735A0" w:rsidP="006F338C">
      <w:pPr>
        <w:jc w:val="center"/>
        <w:rPr>
          <w:b/>
          <w:bCs/>
          <w:color w:val="000000" w:themeColor="text1"/>
          <w:sz w:val="22"/>
          <w:szCs w:val="22"/>
          <w:lang w:val="es-CR"/>
        </w:rPr>
      </w:pPr>
      <w:r w:rsidRPr="00C172EE">
        <w:rPr>
          <w:b/>
          <w:bCs/>
          <w:color w:val="000000" w:themeColor="text1"/>
          <w:sz w:val="22"/>
          <w:szCs w:val="22"/>
          <w:lang w:val="es-CR"/>
        </w:rPr>
        <w:t>Auditor</w:t>
      </w:r>
      <w:r w:rsidR="00911D2B" w:rsidRPr="00C172EE">
        <w:rPr>
          <w:b/>
          <w:bCs/>
          <w:color w:val="000000" w:themeColor="text1"/>
          <w:sz w:val="22"/>
          <w:szCs w:val="22"/>
          <w:lang w:val="es-CR"/>
        </w:rPr>
        <w:t xml:space="preserve"> </w:t>
      </w:r>
      <w:r w:rsidRPr="00C172EE">
        <w:rPr>
          <w:b/>
          <w:bCs/>
          <w:color w:val="000000" w:themeColor="text1"/>
          <w:sz w:val="22"/>
          <w:szCs w:val="22"/>
          <w:lang w:val="es-CR"/>
        </w:rPr>
        <w:t>Interno</w:t>
      </w:r>
    </w:p>
    <w:p w:rsidR="00CD2681" w:rsidRPr="00C172EE" w:rsidRDefault="00CD2681" w:rsidP="006F338C">
      <w:pPr>
        <w:ind w:firstLine="708"/>
        <w:jc w:val="both"/>
        <w:rPr>
          <w:b/>
          <w:bCs/>
          <w:color w:val="000000" w:themeColor="text1"/>
          <w:sz w:val="22"/>
          <w:szCs w:val="22"/>
          <w:lang w:val="es-CR"/>
        </w:rPr>
      </w:pPr>
    </w:p>
    <w:p w:rsidR="00967542" w:rsidRPr="00C172EE" w:rsidRDefault="00967542" w:rsidP="002A7B0F">
      <w:pPr>
        <w:jc w:val="both"/>
        <w:rPr>
          <w:b/>
          <w:bCs/>
          <w:color w:val="000000" w:themeColor="text1"/>
          <w:sz w:val="22"/>
          <w:szCs w:val="22"/>
          <w:lang w:val="es-CR"/>
        </w:rPr>
      </w:pPr>
    </w:p>
    <w:p w:rsidR="005848C7" w:rsidRDefault="00C735A0" w:rsidP="00A42CEB">
      <w:pPr>
        <w:ind w:right="-40"/>
        <w:jc w:val="right"/>
        <w:rPr>
          <w:rFonts w:eastAsia="Times New Roman"/>
          <w:b/>
          <w:sz w:val="18"/>
          <w:szCs w:val="18"/>
        </w:rPr>
      </w:pPr>
      <w:r w:rsidRPr="00D376A1">
        <w:rPr>
          <w:rFonts w:eastAsia="Times New Roman"/>
          <w:b/>
          <w:sz w:val="18"/>
          <w:szCs w:val="18"/>
        </w:rPr>
        <w:t>Estudio</w:t>
      </w:r>
      <w:r w:rsidR="00911D2B">
        <w:rPr>
          <w:rFonts w:eastAsia="Times New Roman"/>
          <w:b/>
          <w:sz w:val="18"/>
          <w:szCs w:val="18"/>
        </w:rPr>
        <w:t xml:space="preserve"> </w:t>
      </w:r>
      <w:r w:rsidR="00FC301F" w:rsidRPr="00D376A1">
        <w:rPr>
          <w:rFonts w:eastAsia="Times New Roman"/>
          <w:b/>
          <w:sz w:val="18"/>
          <w:szCs w:val="18"/>
        </w:rPr>
        <w:t>43</w:t>
      </w:r>
      <w:r w:rsidRPr="00D376A1">
        <w:rPr>
          <w:rFonts w:eastAsia="Times New Roman"/>
          <w:b/>
          <w:sz w:val="18"/>
          <w:szCs w:val="18"/>
        </w:rPr>
        <w:t>-201</w:t>
      </w:r>
      <w:r w:rsidR="00FC301F" w:rsidRPr="00D376A1">
        <w:rPr>
          <w:rFonts w:eastAsia="Times New Roman"/>
          <w:b/>
          <w:sz w:val="18"/>
          <w:szCs w:val="18"/>
        </w:rPr>
        <w:t>6</w:t>
      </w:r>
    </w:p>
    <w:p w:rsidR="005E339A" w:rsidRDefault="005E339A" w:rsidP="005E339A">
      <w:pPr>
        <w:ind w:right="-40"/>
        <w:jc w:val="both"/>
        <w:rPr>
          <w:rFonts w:eastAsia="Times New Roman"/>
          <w:b/>
          <w:sz w:val="18"/>
          <w:szCs w:val="18"/>
        </w:rPr>
      </w:pPr>
    </w:p>
    <w:p w:rsidR="008F05B1" w:rsidRDefault="008F05B1">
      <w:pPr>
        <w:rPr>
          <w:rFonts w:eastAsia="Times New Roman"/>
          <w:b/>
          <w:sz w:val="18"/>
          <w:szCs w:val="18"/>
        </w:rPr>
      </w:pPr>
      <w:r>
        <w:rPr>
          <w:rFonts w:eastAsia="Times New Roman"/>
          <w:b/>
          <w:sz w:val="18"/>
          <w:szCs w:val="18"/>
        </w:rPr>
        <w:br w:type="page"/>
      </w:r>
    </w:p>
    <w:p w:rsidR="005E339A" w:rsidRDefault="005E339A" w:rsidP="005E339A">
      <w:pPr>
        <w:ind w:right="-40"/>
        <w:jc w:val="both"/>
        <w:rPr>
          <w:rFonts w:eastAsia="Times New Roman"/>
          <w:b/>
          <w:sz w:val="18"/>
          <w:szCs w:val="18"/>
        </w:rPr>
      </w:pPr>
    </w:p>
    <w:p w:rsidR="005E339A" w:rsidRDefault="005E339A" w:rsidP="005E339A">
      <w:pPr>
        <w:ind w:right="-40"/>
        <w:jc w:val="both"/>
        <w:rPr>
          <w:rFonts w:eastAsia="Times New Roman"/>
          <w:b/>
          <w:sz w:val="18"/>
          <w:szCs w:val="18"/>
        </w:rPr>
      </w:pPr>
    </w:p>
    <w:p w:rsidR="00242838" w:rsidRPr="00242838" w:rsidRDefault="00242838" w:rsidP="00242838">
      <w:pPr>
        <w:ind w:right="-40"/>
        <w:jc w:val="center"/>
        <w:rPr>
          <w:rFonts w:eastAsia="Times New Roman"/>
          <w:b/>
          <w:sz w:val="22"/>
          <w:szCs w:val="22"/>
        </w:rPr>
      </w:pPr>
      <w:r w:rsidRPr="00242838">
        <w:rPr>
          <w:rFonts w:eastAsia="Times New Roman"/>
          <w:b/>
          <w:sz w:val="22"/>
          <w:szCs w:val="22"/>
        </w:rPr>
        <w:t>ANEXOS</w:t>
      </w:r>
    </w:p>
    <w:p w:rsidR="005E339A" w:rsidRDefault="005E339A" w:rsidP="005E339A">
      <w:pPr>
        <w:ind w:right="-40"/>
        <w:jc w:val="both"/>
        <w:rPr>
          <w:rFonts w:eastAsia="Times New Roman"/>
          <w:b/>
          <w:sz w:val="18"/>
          <w:szCs w:val="18"/>
        </w:rPr>
      </w:pPr>
    </w:p>
    <w:p w:rsidR="005E339A" w:rsidRPr="00867146" w:rsidRDefault="005E339A" w:rsidP="005E339A">
      <w:pPr>
        <w:ind w:right="-40"/>
        <w:jc w:val="center"/>
        <w:rPr>
          <w:rFonts w:eastAsia="Times New Roman"/>
          <w:b/>
          <w:sz w:val="22"/>
          <w:szCs w:val="22"/>
        </w:rPr>
      </w:pPr>
      <w:r w:rsidRPr="00867146">
        <w:rPr>
          <w:rFonts w:eastAsia="Times New Roman"/>
          <w:b/>
          <w:sz w:val="22"/>
          <w:szCs w:val="22"/>
        </w:rPr>
        <w:t>Anexo</w:t>
      </w:r>
      <w:r w:rsidR="00911D2B">
        <w:rPr>
          <w:rFonts w:eastAsia="Times New Roman"/>
          <w:b/>
          <w:sz w:val="22"/>
          <w:szCs w:val="22"/>
        </w:rPr>
        <w:t xml:space="preserve"> </w:t>
      </w:r>
      <w:r w:rsidRPr="00867146">
        <w:rPr>
          <w:rFonts w:eastAsia="Times New Roman"/>
          <w:b/>
          <w:sz w:val="22"/>
          <w:szCs w:val="22"/>
        </w:rPr>
        <w:t>N°</w:t>
      </w:r>
      <w:r w:rsidR="00911D2B">
        <w:rPr>
          <w:rFonts w:eastAsia="Times New Roman"/>
          <w:b/>
          <w:sz w:val="22"/>
          <w:szCs w:val="22"/>
        </w:rPr>
        <w:t xml:space="preserve"> </w:t>
      </w:r>
      <w:r w:rsidRPr="00867146">
        <w:rPr>
          <w:rFonts w:eastAsia="Times New Roman"/>
          <w:b/>
          <w:sz w:val="22"/>
          <w:szCs w:val="22"/>
        </w:rPr>
        <w:t>1</w:t>
      </w:r>
    </w:p>
    <w:p w:rsidR="005E339A" w:rsidRPr="00867146" w:rsidRDefault="005E339A" w:rsidP="005E339A">
      <w:pPr>
        <w:ind w:right="-40"/>
        <w:jc w:val="center"/>
        <w:rPr>
          <w:rFonts w:eastAsia="Times New Roman"/>
          <w:b/>
          <w:sz w:val="22"/>
          <w:szCs w:val="22"/>
        </w:rPr>
      </w:pPr>
    </w:p>
    <w:p w:rsidR="005E339A" w:rsidRPr="00867146" w:rsidRDefault="005E339A" w:rsidP="005E339A">
      <w:pPr>
        <w:ind w:right="-40"/>
        <w:jc w:val="center"/>
        <w:rPr>
          <w:rFonts w:eastAsia="Times New Roman"/>
          <w:b/>
          <w:sz w:val="22"/>
          <w:szCs w:val="22"/>
        </w:rPr>
      </w:pPr>
      <w:r w:rsidRPr="00867146">
        <w:rPr>
          <w:rFonts w:eastAsia="Times New Roman"/>
          <w:b/>
          <w:sz w:val="22"/>
          <w:szCs w:val="22"/>
        </w:rPr>
        <w:t>Cuadros</w:t>
      </w:r>
      <w:r w:rsidR="00911D2B">
        <w:rPr>
          <w:rFonts w:eastAsia="Times New Roman"/>
          <w:b/>
          <w:sz w:val="22"/>
          <w:szCs w:val="22"/>
        </w:rPr>
        <w:t xml:space="preserve"> </w:t>
      </w:r>
      <w:r w:rsidRPr="00867146">
        <w:rPr>
          <w:rFonts w:eastAsia="Times New Roman"/>
          <w:b/>
          <w:sz w:val="22"/>
          <w:szCs w:val="22"/>
        </w:rPr>
        <w:t>resumen</w:t>
      </w:r>
      <w:r w:rsidR="00911D2B">
        <w:rPr>
          <w:rFonts w:eastAsia="Times New Roman"/>
          <w:b/>
          <w:sz w:val="22"/>
          <w:szCs w:val="22"/>
        </w:rPr>
        <w:t xml:space="preserve"> </w:t>
      </w:r>
      <w:r w:rsidRPr="00867146">
        <w:rPr>
          <w:rFonts w:eastAsia="Times New Roman"/>
          <w:b/>
          <w:sz w:val="22"/>
          <w:szCs w:val="22"/>
        </w:rPr>
        <w:t>de</w:t>
      </w:r>
      <w:r w:rsidR="00911D2B">
        <w:rPr>
          <w:rFonts w:eastAsia="Times New Roman"/>
          <w:b/>
          <w:sz w:val="22"/>
          <w:szCs w:val="22"/>
        </w:rPr>
        <w:t xml:space="preserve"> </w:t>
      </w:r>
      <w:r w:rsidRPr="00867146">
        <w:rPr>
          <w:rFonts w:eastAsia="Times New Roman"/>
          <w:b/>
          <w:sz w:val="22"/>
          <w:szCs w:val="22"/>
        </w:rPr>
        <w:t>las</w:t>
      </w:r>
      <w:r w:rsidR="00911D2B">
        <w:rPr>
          <w:rFonts w:eastAsia="Times New Roman"/>
          <w:b/>
          <w:sz w:val="22"/>
          <w:szCs w:val="22"/>
        </w:rPr>
        <w:t xml:space="preserve"> </w:t>
      </w:r>
      <w:r w:rsidRPr="00867146">
        <w:rPr>
          <w:rFonts w:eastAsia="Times New Roman"/>
          <w:b/>
          <w:sz w:val="22"/>
          <w:szCs w:val="22"/>
        </w:rPr>
        <w:t>ofertas</w:t>
      </w:r>
      <w:r w:rsidR="00911D2B">
        <w:rPr>
          <w:rFonts w:eastAsia="Times New Roman"/>
          <w:b/>
          <w:sz w:val="22"/>
          <w:szCs w:val="22"/>
        </w:rPr>
        <w:t xml:space="preserve"> </w:t>
      </w:r>
      <w:r w:rsidRPr="00867146">
        <w:rPr>
          <w:rFonts w:eastAsia="Times New Roman"/>
          <w:b/>
          <w:sz w:val="22"/>
          <w:szCs w:val="22"/>
        </w:rPr>
        <w:t>recibidas</w:t>
      </w:r>
      <w:r w:rsidR="00911D2B">
        <w:rPr>
          <w:rFonts w:eastAsia="Times New Roman"/>
          <w:b/>
          <w:sz w:val="22"/>
          <w:szCs w:val="22"/>
        </w:rPr>
        <w:t xml:space="preserve"> </w:t>
      </w:r>
      <w:r w:rsidRPr="00867146">
        <w:rPr>
          <w:rFonts w:eastAsia="Times New Roman"/>
          <w:b/>
          <w:sz w:val="22"/>
          <w:szCs w:val="22"/>
        </w:rPr>
        <w:t>por</w:t>
      </w:r>
      <w:r w:rsidR="00911D2B">
        <w:rPr>
          <w:rFonts w:eastAsia="Times New Roman"/>
          <w:b/>
          <w:sz w:val="22"/>
          <w:szCs w:val="22"/>
        </w:rPr>
        <w:t xml:space="preserve"> </w:t>
      </w:r>
      <w:r w:rsidRPr="00867146">
        <w:rPr>
          <w:rFonts w:eastAsia="Times New Roman"/>
          <w:b/>
          <w:sz w:val="22"/>
          <w:szCs w:val="22"/>
        </w:rPr>
        <w:t>la</w:t>
      </w:r>
      <w:r w:rsidR="00911D2B">
        <w:rPr>
          <w:rFonts w:eastAsia="Times New Roman"/>
          <w:b/>
          <w:sz w:val="22"/>
          <w:szCs w:val="22"/>
        </w:rPr>
        <w:t xml:space="preserve"> </w:t>
      </w:r>
      <w:r w:rsidRPr="00867146">
        <w:rPr>
          <w:rFonts w:eastAsia="Times New Roman"/>
          <w:b/>
          <w:sz w:val="22"/>
          <w:szCs w:val="22"/>
        </w:rPr>
        <w:t>Junta</w:t>
      </w:r>
      <w:r w:rsidR="00911D2B">
        <w:rPr>
          <w:rFonts w:eastAsia="Times New Roman"/>
          <w:b/>
          <w:sz w:val="22"/>
          <w:szCs w:val="22"/>
        </w:rPr>
        <w:t xml:space="preserve"> </w:t>
      </w:r>
      <w:r w:rsidRPr="00867146">
        <w:rPr>
          <w:rFonts w:eastAsia="Times New Roman"/>
          <w:b/>
          <w:sz w:val="22"/>
          <w:szCs w:val="22"/>
        </w:rPr>
        <w:t>Administrativa</w:t>
      </w:r>
      <w:r w:rsidR="00911D2B">
        <w:rPr>
          <w:rFonts w:eastAsia="Times New Roman"/>
          <w:b/>
          <w:sz w:val="22"/>
          <w:szCs w:val="22"/>
        </w:rPr>
        <w:t xml:space="preserve"> </w:t>
      </w:r>
      <w:r w:rsidRPr="00867146">
        <w:rPr>
          <w:rFonts w:eastAsia="Times New Roman"/>
          <w:b/>
          <w:sz w:val="22"/>
          <w:szCs w:val="22"/>
        </w:rPr>
        <w:t>y</w:t>
      </w:r>
      <w:r w:rsidR="00911D2B">
        <w:rPr>
          <w:rFonts w:eastAsia="Times New Roman"/>
          <w:b/>
          <w:sz w:val="22"/>
          <w:szCs w:val="22"/>
        </w:rPr>
        <w:t xml:space="preserve"> </w:t>
      </w:r>
      <w:r w:rsidRPr="00867146">
        <w:rPr>
          <w:rFonts w:eastAsia="Times New Roman"/>
          <w:b/>
          <w:sz w:val="22"/>
          <w:szCs w:val="22"/>
        </w:rPr>
        <w:t>los</w:t>
      </w:r>
      <w:r w:rsidR="00911D2B">
        <w:rPr>
          <w:rFonts w:eastAsia="Times New Roman"/>
          <w:b/>
          <w:sz w:val="22"/>
          <w:szCs w:val="22"/>
        </w:rPr>
        <w:t xml:space="preserve"> </w:t>
      </w:r>
      <w:r w:rsidRPr="00867146">
        <w:rPr>
          <w:rFonts w:eastAsia="Times New Roman"/>
          <w:b/>
          <w:sz w:val="22"/>
          <w:szCs w:val="22"/>
        </w:rPr>
        <w:t>pagados</w:t>
      </w:r>
      <w:r w:rsidR="00911D2B">
        <w:rPr>
          <w:rFonts w:eastAsia="Times New Roman"/>
          <w:b/>
          <w:sz w:val="22"/>
          <w:szCs w:val="22"/>
        </w:rPr>
        <w:t xml:space="preserve"> </w:t>
      </w:r>
      <w:r w:rsidRPr="00867146">
        <w:rPr>
          <w:rFonts w:eastAsia="Times New Roman"/>
          <w:b/>
          <w:sz w:val="22"/>
          <w:szCs w:val="22"/>
        </w:rPr>
        <w:t>efectuados</w:t>
      </w:r>
      <w:r w:rsidR="00911D2B">
        <w:rPr>
          <w:rFonts w:eastAsia="Times New Roman"/>
          <w:b/>
          <w:sz w:val="22"/>
          <w:szCs w:val="22"/>
        </w:rPr>
        <w:t xml:space="preserve"> </w:t>
      </w:r>
      <w:r w:rsidRPr="00867146">
        <w:rPr>
          <w:rFonts w:eastAsia="Times New Roman"/>
          <w:b/>
          <w:sz w:val="22"/>
          <w:szCs w:val="22"/>
        </w:rPr>
        <w:t>para</w:t>
      </w:r>
      <w:r w:rsidR="00911D2B">
        <w:rPr>
          <w:rFonts w:eastAsia="Times New Roman"/>
          <w:b/>
          <w:sz w:val="22"/>
          <w:szCs w:val="22"/>
        </w:rPr>
        <w:t xml:space="preserve"> </w:t>
      </w:r>
      <w:r w:rsidRPr="00867146">
        <w:rPr>
          <w:rFonts w:eastAsia="Times New Roman"/>
          <w:b/>
          <w:sz w:val="22"/>
          <w:szCs w:val="22"/>
        </w:rPr>
        <w:t>la</w:t>
      </w:r>
      <w:r w:rsidR="00911D2B">
        <w:rPr>
          <w:rFonts w:eastAsia="Times New Roman"/>
          <w:b/>
          <w:sz w:val="22"/>
          <w:szCs w:val="22"/>
        </w:rPr>
        <w:t xml:space="preserve"> </w:t>
      </w:r>
      <w:r w:rsidRPr="00867146">
        <w:rPr>
          <w:rFonts w:eastAsia="Times New Roman"/>
          <w:b/>
          <w:sz w:val="22"/>
          <w:szCs w:val="22"/>
        </w:rPr>
        <w:t>I</w:t>
      </w:r>
      <w:r w:rsidR="00911D2B">
        <w:rPr>
          <w:rFonts w:eastAsia="Times New Roman"/>
          <w:b/>
          <w:sz w:val="22"/>
          <w:szCs w:val="22"/>
        </w:rPr>
        <w:t xml:space="preserve"> </w:t>
      </w:r>
      <w:r w:rsidRPr="00867146">
        <w:rPr>
          <w:rFonts w:eastAsia="Times New Roman"/>
          <w:b/>
          <w:sz w:val="22"/>
          <w:szCs w:val="22"/>
        </w:rPr>
        <w:t>Etapa.</w:t>
      </w:r>
    </w:p>
    <w:p w:rsidR="005E339A" w:rsidRPr="00867146" w:rsidRDefault="005E339A" w:rsidP="005E339A">
      <w:pPr>
        <w:jc w:val="center"/>
        <w:rPr>
          <w:rFonts w:eastAsia="Times New Roman"/>
          <w:b/>
          <w:sz w:val="22"/>
          <w:szCs w:val="22"/>
        </w:rPr>
      </w:pPr>
    </w:p>
    <w:p w:rsidR="005E339A" w:rsidRPr="003D5157" w:rsidRDefault="005E339A" w:rsidP="005E339A">
      <w:pPr>
        <w:jc w:val="center"/>
        <w:rPr>
          <w:rFonts w:eastAsia="Times New Roman"/>
          <w:b/>
          <w:sz w:val="22"/>
          <w:szCs w:val="22"/>
        </w:rPr>
      </w:pPr>
      <w:r w:rsidRPr="003D5157">
        <w:rPr>
          <w:rFonts w:eastAsia="Times New Roman"/>
          <w:b/>
          <w:sz w:val="22"/>
          <w:szCs w:val="22"/>
        </w:rPr>
        <w:t>Cuadro</w:t>
      </w:r>
      <w:r w:rsidR="00911D2B">
        <w:rPr>
          <w:rFonts w:eastAsia="Times New Roman"/>
          <w:b/>
          <w:sz w:val="22"/>
          <w:szCs w:val="22"/>
        </w:rPr>
        <w:t xml:space="preserve"> </w:t>
      </w:r>
      <w:r w:rsidRPr="003D5157">
        <w:rPr>
          <w:rFonts w:eastAsia="Times New Roman"/>
          <w:b/>
          <w:sz w:val="22"/>
          <w:szCs w:val="22"/>
        </w:rPr>
        <w:t>N°</w:t>
      </w:r>
      <w:r w:rsidR="00911D2B">
        <w:rPr>
          <w:rFonts w:eastAsia="Times New Roman"/>
          <w:b/>
          <w:sz w:val="22"/>
          <w:szCs w:val="22"/>
        </w:rPr>
        <w:t xml:space="preserve"> </w:t>
      </w:r>
      <w:r w:rsidRPr="003D5157">
        <w:rPr>
          <w:rFonts w:eastAsia="Times New Roman"/>
          <w:b/>
          <w:sz w:val="22"/>
          <w:szCs w:val="22"/>
        </w:rPr>
        <w:t>1</w:t>
      </w:r>
    </w:p>
    <w:p w:rsidR="005E339A" w:rsidRPr="003D5157" w:rsidRDefault="00911D2B" w:rsidP="005E339A">
      <w:pPr>
        <w:jc w:val="center"/>
        <w:rPr>
          <w:rFonts w:eastAsia="Times New Roman"/>
          <w:b/>
          <w:sz w:val="22"/>
          <w:szCs w:val="22"/>
        </w:rPr>
      </w:pPr>
      <w:r>
        <w:rPr>
          <w:rFonts w:eastAsia="Times New Roman"/>
          <w:b/>
          <w:sz w:val="22"/>
          <w:szCs w:val="22"/>
        </w:rPr>
        <w:t xml:space="preserve"> </w:t>
      </w:r>
      <w:r w:rsidR="005E339A" w:rsidRPr="003D5157">
        <w:rPr>
          <w:rFonts w:eastAsia="Times New Roman"/>
          <w:b/>
          <w:sz w:val="22"/>
          <w:szCs w:val="22"/>
        </w:rPr>
        <w:t>Costo</w:t>
      </w:r>
      <w:r>
        <w:rPr>
          <w:rFonts w:eastAsia="Times New Roman"/>
          <w:b/>
          <w:sz w:val="22"/>
          <w:szCs w:val="22"/>
        </w:rPr>
        <w:t xml:space="preserve"> </w:t>
      </w:r>
      <w:r w:rsidR="005E339A" w:rsidRPr="003D5157">
        <w:rPr>
          <w:rFonts w:eastAsia="Times New Roman"/>
          <w:b/>
          <w:sz w:val="22"/>
          <w:szCs w:val="22"/>
        </w:rPr>
        <w:t>del</w:t>
      </w:r>
      <w:r>
        <w:rPr>
          <w:rFonts w:eastAsia="Times New Roman"/>
          <w:b/>
          <w:sz w:val="22"/>
          <w:szCs w:val="22"/>
        </w:rPr>
        <w:t xml:space="preserve"> </w:t>
      </w:r>
      <w:r w:rsidR="005E339A" w:rsidRPr="003D5157">
        <w:rPr>
          <w:rFonts w:eastAsia="Times New Roman"/>
          <w:b/>
          <w:sz w:val="22"/>
          <w:szCs w:val="22"/>
        </w:rPr>
        <w:t>proyecto</w:t>
      </w:r>
      <w:r>
        <w:rPr>
          <w:rFonts w:eastAsia="Times New Roman"/>
          <w:b/>
          <w:sz w:val="22"/>
          <w:szCs w:val="22"/>
        </w:rPr>
        <w:t xml:space="preserve"> </w:t>
      </w:r>
      <w:r w:rsidR="005E339A" w:rsidRPr="003D5157">
        <w:rPr>
          <w:rFonts w:eastAsia="Times New Roman"/>
          <w:b/>
          <w:sz w:val="22"/>
          <w:szCs w:val="22"/>
        </w:rPr>
        <w:t>según</w:t>
      </w:r>
      <w:r>
        <w:rPr>
          <w:rFonts w:eastAsia="Times New Roman"/>
          <w:b/>
          <w:sz w:val="22"/>
          <w:szCs w:val="22"/>
        </w:rPr>
        <w:t xml:space="preserve"> </w:t>
      </w:r>
      <w:r w:rsidR="005E339A" w:rsidRPr="003D5157">
        <w:rPr>
          <w:rFonts w:eastAsia="Times New Roman"/>
          <w:b/>
          <w:sz w:val="22"/>
          <w:szCs w:val="22"/>
        </w:rPr>
        <w:t>aprobación</w:t>
      </w:r>
      <w:r>
        <w:rPr>
          <w:rFonts w:eastAsia="Times New Roman"/>
          <w:b/>
          <w:sz w:val="22"/>
          <w:szCs w:val="22"/>
        </w:rPr>
        <w:t xml:space="preserve"> </w:t>
      </w:r>
      <w:r w:rsidR="005E339A" w:rsidRPr="003D5157">
        <w:rPr>
          <w:rFonts w:eastAsia="Times New Roman"/>
          <w:b/>
          <w:sz w:val="22"/>
          <w:szCs w:val="22"/>
        </w:rPr>
        <w:t>de</w:t>
      </w:r>
      <w:r>
        <w:rPr>
          <w:rFonts w:eastAsia="Times New Roman"/>
          <w:b/>
          <w:sz w:val="22"/>
          <w:szCs w:val="22"/>
        </w:rPr>
        <w:t xml:space="preserve"> </w:t>
      </w:r>
      <w:r w:rsidR="005E339A" w:rsidRPr="003D5157">
        <w:rPr>
          <w:rFonts w:eastAsia="Times New Roman"/>
          <w:b/>
          <w:sz w:val="22"/>
          <w:szCs w:val="22"/>
        </w:rPr>
        <w:t>la</w:t>
      </w:r>
      <w:r>
        <w:rPr>
          <w:rFonts w:eastAsia="Times New Roman"/>
          <w:b/>
          <w:sz w:val="22"/>
          <w:szCs w:val="22"/>
        </w:rPr>
        <w:t xml:space="preserve"> </w:t>
      </w:r>
      <w:r w:rsidR="005E339A" w:rsidRPr="003D5157">
        <w:rPr>
          <w:rFonts w:eastAsia="Times New Roman"/>
          <w:b/>
          <w:sz w:val="22"/>
          <w:szCs w:val="22"/>
        </w:rPr>
        <w:t>DIEE</w:t>
      </w:r>
    </w:p>
    <w:p w:rsidR="005E339A" w:rsidRPr="00867146" w:rsidRDefault="005E339A" w:rsidP="005E339A">
      <w:pPr>
        <w:jc w:val="center"/>
        <w:rPr>
          <w:rFonts w:eastAsia="Times New Roman"/>
          <w:sz w:val="22"/>
          <w:szCs w:val="22"/>
        </w:rPr>
      </w:pPr>
    </w:p>
    <w:tbl>
      <w:tblPr>
        <w:tblStyle w:val="Tabladecuadrcula4-nfasis11"/>
        <w:tblW w:w="0" w:type="auto"/>
        <w:jc w:val="center"/>
        <w:tblLook w:val="04A0" w:firstRow="1" w:lastRow="0" w:firstColumn="1" w:lastColumn="0" w:noHBand="0" w:noVBand="1"/>
      </w:tblPr>
      <w:tblGrid>
        <w:gridCol w:w="1806"/>
        <w:gridCol w:w="4091"/>
        <w:gridCol w:w="2933"/>
      </w:tblGrid>
      <w:tr w:rsidR="005E339A" w:rsidRPr="00867146" w:rsidTr="0013098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6" w:type="dxa"/>
          </w:tcPr>
          <w:p w:rsidR="005E339A" w:rsidRPr="00867146" w:rsidRDefault="005E339A" w:rsidP="0013098E">
            <w:pPr>
              <w:jc w:val="center"/>
              <w:rPr>
                <w:rFonts w:eastAsia="Times New Roman"/>
                <w:sz w:val="22"/>
                <w:szCs w:val="22"/>
              </w:rPr>
            </w:pPr>
            <w:r w:rsidRPr="00867146">
              <w:rPr>
                <w:rFonts w:eastAsia="Times New Roman"/>
                <w:sz w:val="22"/>
                <w:szCs w:val="22"/>
              </w:rPr>
              <w:t>Monto</w:t>
            </w:r>
            <w:r w:rsidR="00911D2B">
              <w:rPr>
                <w:rFonts w:eastAsia="Times New Roman"/>
                <w:sz w:val="22"/>
                <w:szCs w:val="22"/>
              </w:rPr>
              <w:t xml:space="preserve"> </w:t>
            </w:r>
            <w:r w:rsidRPr="00867146">
              <w:rPr>
                <w:rFonts w:eastAsia="Times New Roman"/>
                <w:sz w:val="22"/>
                <w:szCs w:val="22"/>
              </w:rPr>
              <w:t>asignado</w:t>
            </w:r>
          </w:p>
        </w:tc>
        <w:tc>
          <w:tcPr>
            <w:tcW w:w="4091" w:type="dxa"/>
          </w:tcPr>
          <w:p w:rsidR="005E339A" w:rsidRPr="00867146" w:rsidRDefault="005E339A" w:rsidP="0013098E">
            <w:pPr>
              <w:jc w:val="center"/>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867146">
              <w:rPr>
                <w:rFonts w:eastAsia="Times New Roman"/>
                <w:sz w:val="22"/>
                <w:szCs w:val="22"/>
              </w:rPr>
              <w:t>Concepto</w:t>
            </w:r>
          </w:p>
        </w:tc>
        <w:tc>
          <w:tcPr>
            <w:tcW w:w="2933" w:type="dxa"/>
          </w:tcPr>
          <w:p w:rsidR="005E339A" w:rsidRPr="00867146" w:rsidRDefault="005E339A" w:rsidP="0013098E">
            <w:pPr>
              <w:jc w:val="center"/>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867146">
              <w:rPr>
                <w:rFonts w:eastAsia="Times New Roman"/>
                <w:sz w:val="22"/>
                <w:szCs w:val="22"/>
              </w:rPr>
              <w:t>Trámite</w:t>
            </w:r>
            <w:r w:rsidR="00911D2B">
              <w:rPr>
                <w:rFonts w:eastAsia="Times New Roman"/>
                <w:sz w:val="22"/>
                <w:szCs w:val="22"/>
              </w:rPr>
              <w:t xml:space="preserve"> </w:t>
            </w:r>
            <w:r w:rsidRPr="00867146">
              <w:rPr>
                <w:rFonts w:eastAsia="Times New Roman"/>
                <w:sz w:val="22"/>
                <w:szCs w:val="22"/>
              </w:rPr>
              <w:t>efectuado</w:t>
            </w:r>
          </w:p>
        </w:tc>
      </w:tr>
      <w:tr w:rsidR="005E339A" w:rsidRPr="00867146" w:rsidTr="0013098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6" w:type="dxa"/>
            <w:vAlign w:val="center"/>
          </w:tcPr>
          <w:p w:rsidR="005E339A" w:rsidRPr="00867146" w:rsidRDefault="005E339A" w:rsidP="0013098E">
            <w:pPr>
              <w:jc w:val="center"/>
              <w:rPr>
                <w:rFonts w:eastAsia="Times New Roman"/>
                <w:sz w:val="22"/>
                <w:szCs w:val="22"/>
              </w:rPr>
            </w:pPr>
            <w:r w:rsidRPr="00867146">
              <w:rPr>
                <w:rFonts w:eastAsia="Times New Roman"/>
                <w:sz w:val="22"/>
                <w:szCs w:val="22"/>
              </w:rPr>
              <w:t>₡330.576.492,96</w:t>
            </w:r>
          </w:p>
        </w:tc>
        <w:tc>
          <w:tcPr>
            <w:tcW w:w="4091" w:type="dxa"/>
          </w:tcPr>
          <w:p w:rsidR="005E339A" w:rsidRPr="00867146" w:rsidRDefault="005E339A" w:rsidP="0013098E">
            <w:pPr>
              <w:jc w:val="both"/>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867146">
              <w:rPr>
                <w:rFonts w:eastAsia="Times New Roman"/>
                <w:sz w:val="22"/>
                <w:szCs w:val="22"/>
              </w:rPr>
              <w:t>I</w:t>
            </w:r>
            <w:r w:rsidR="00911D2B">
              <w:rPr>
                <w:rFonts w:eastAsia="Times New Roman"/>
                <w:sz w:val="22"/>
                <w:szCs w:val="22"/>
              </w:rPr>
              <w:t xml:space="preserve"> </w:t>
            </w:r>
            <w:r w:rsidRPr="00867146">
              <w:rPr>
                <w:rFonts w:eastAsia="Times New Roman"/>
                <w:sz w:val="22"/>
                <w:szCs w:val="22"/>
              </w:rPr>
              <w:t>Etapa:</w:t>
            </w:r>
            <w:r w:rsidR="00911D2B">
              <w:rPr>
                <w:rFonts w:eastAsia="Times New Roman"/>
                <w:sz w:val="22"/>
                <w:szCs w:val="22"/>
              </w:rPr>
              <w:t xml:space="preserve"> </w:t>
            </w:r>
            <w:r w:rsidRPr="00867146">
              <w:rPr>
                <w:rFonts w:eastAsia="Times New Roman"/>
                <w:sz w:val="22"/>
                <w:szCs w:val="22"/>
              </w:rPr>
              <w:t>Tres</w:t>
            </w:r>
            <w:r w:rsidR="00911D2B">
              <w:rPr>
                <w:rFonts w:eastAsia="Times New Roman"/>
                <w:sz w:val="22"/>
                <w:szCs w:val="22"/>
              </w:rPr>
              <w:t xml:space="preserve"> </w:t>
            </w:r>
            <w:r w:rsidRPr="00867146">
              <w:rPr>
                <w:rFonts w:eastAsia="Times New Roman"/>
                <w:sz w:val="22"/>
                <w:szCs w:val="22"/>
              </w:rPr>
              <w:t>aulas</w:t>
            </w:r>
            <w:r w:rsidR="00C172EE">
              <w:rPr>
                <w:rFonts w:eastAsia="Times New Roman"/>
                <w:sz w:val="22"/>
                <w:szCs w:val="22"/>
              </w:rPr>
              <w:t xml:space="preserve"> </w:t>
            </w:r>
            <w:r w:rsidRPr="00867146">
              <w:rPr>
                <w:rFonts w:eastAsia="Times New Roman"/>
                <w:sz w:val="22"/>
                <w:szCs w:val="22"/>
              </w:rPr>
              <w:t>adosadas,</w:t>
            </w:r>
            <w:r w:rsidR="00911D2B">
              <w:rPr>
                <w:rFonts w:eastAsia="Times New Roman"/>
                <w:sz w:val="22"/>
                <w:szCs w:val="22"/>
              </w:rPr>
              <w:t xml:space="preserve"> </w:t>
            </w:r>
            <w:r w:rsidRPr="00867146">
              <w:rPr>
                <w:rFonts w:eastAsia="Times New Roman"/>
                <w:sz w:val="22"/>
                <w:szCs w:val="22"/>
              </w:rPr>
              <w:t>una</w:t>
            </w:r>
            <w:r w:rsidR="00911D2B">
              <w:rPr>
                <w:rFonts w:eastAsia="Times New Roman"/>
                <w:sz w:val="22"/>
                <w:szCs w:val="22"/>
              </w:rPr>
              <w:t xml:space="preserve"> </w:t>
            </w:r>
            <w:r w:rsidRPr="00867146">
              <w:rPr>
                <w:rFonts w:eastAsia="Times New Roman"/>
                <w:sz w:val="22"/>
                <w:szCs w:val="22"/>
              </w:rPr>
              <w:t>batería</w:t>
            </w:r>
            <w:r w:rsidR="00911D2B">
              <w:rPr>
                <w:rFonts w:eastAsia="Times New Roman"/>
                <w:sz w:val="22"/>
                <w:szCs w:val="22"/>
              </w:rPr>
              <w:t xml:space="preserve"> </w:t>
            </w:r>
            <w:r w:rsidRPr="00867146">
              <w:rPr>
                <w:rFonts w:eastAsia="Times New Roman"/>
                <w:sz w:val="22"/>
                <w:szCs w:val="22"/>
              </w:rPr>
              <w:t>sanitaria,</w:t>
            </w:r>
            <w:r w:rsidR="00911D2B">
              <w:rPr>
                <w:rFonts w:eastAsia="Times New Roman"/>
                <w:sz w:val="22"/>
                <w:szCs w:val="22"/>
              </w:rPr>
              <w:t xml:space="preserve"> </w:t>
            </w:r>
            <w:r w:rsidRPr="00867146">
              <w:rPr>
                <w:rFonts w:eastAsia="Times New Roman"/>
                <w:sz w:val="22"/>
                <w:szCs w:val="22"/>
              </w:rPr>
              <w:t>soda-comedor,</w:t>
            </w:r>
            <w:r w:rsidR="00911D2B">
              <w:rPr>
                <w:rFonts w:eastAsia="Times New Roman"/>
                <w:sz w:val="22"/>
                <w:szCs w:val="22"/>
              </w:rPr>
              <w:t xml:space="preserve"> </w:t>
            </w:r>
            <w:r w:rsidRPr="00867146">
              <w:rPr>
                <w:rFonts w:eastAsia="Times New Roman"/>
                <w:sz w:val="22"/>
                <w:szCs w:val="22"/>
              </w:rPr>
              <w:t>remodelación</w:t>
            </w:r>
            <w:r w:rsidR="00911D2B">
              <w:rPr>
                <w:rFonts w:eastAsia="Times New Roman"/>
                <w:sz w:val="22"/>
                <w:szCs w:val="22"/>
              </w:rPr>
              <w:t xml:space="preserve"> </w:t>
            </w:r>
            <w:r w:rsidRPr="00867146">
              <w:rPr>
                <w:rFonts w:eastAsia="Times New Roman"/>
                <w:sz w:val="22"/>
                <w:szCs w:val="22"/>
              </w:rPr>
              <w:t>de</w:t>
            </w:r>
            <w:r w:rsidR="00911D2B">
              <w:rPr>
                <w:rFonts w:eastAsia="Times New Roman"/>
                <w:sz w:val="22"/>
                <w:szCs w:val="22"/>
              </w:rPr>
              <w:t xml:space="preserve"> </w:t>
            </w:r>
            <w:r w:rsidRPr="00867146">
              <w:rPr>
                <w:rFonts w:eastAsia="Times New Roman"/>
                <w:sz w:val="22"/>
                <w:szCs w:val="22"/>
              </w:rPr>
              <w:t>comedor</w:t>
            </w:r>
            <w:r w:rsidR="00911D2B">
              <w:rPr>
                <w:rFonts w:eastAsia="Times New Roman"/>
                <w:sz w:val="22"/>
                <w:szCs w:val="22"/>
              </w:rPr>
              <w:t xml:space="preserve"> </w:t>
            </w:r>
            <w:r w:rsidRPr="00867146">
              <w:rPr>
                <w:rFonts w:eastAsia="Times New Roman"/>
                <w:sz w:val="22"/>
                <w:szCs w:val="22"/>
              </w:rPr>
              <w:t>existente,</w:t>
            </w:r>
            <w:r w:rsidR="00911D2B">
              <w:rPr>
                <w:rFonts w:eastAsia="Times New Roman"/>
                <w:sz w:val="22"/>
                <w:szCs w:val="22"/>
              </w:rPr>
              <w:t xml:space="preserve"> </w:t>
            </w:r>
            <w:r w:rsidRPr="00867146">
              <w:rPr>
                <w:rFonts w:eastAsia="Times New Roman"/>
                <w:sz w:val="22"/>
                <w:szCs w:val="22"/>
              </w:rPr>
              <w:t>pasos</w:t>
            </w:r>
            <w:r w:rsidR="00911D2B">
              <w:rPr>
                <w:rFonts w:eastAsia="Times New Roman"/>
                <w:sz w:val="22"/>
                <w:szCs w:val="22"/>
              </w:rPr>
              <w:t xml:space="preserve"> </w:t>
            </w:r>
            <w:r w:rsidRPr="00867146">
              <w:rPr>
                <w:rFonts w:eastAsia="Times New Roman"/>
                <w:sz w:val="22"/>
                <w:szCs w:val="22"/>
              </w:rPr>
              <w:t>cubiertos,</w:t>
            </w:r>
            <w:r w:rsidR="00911D2B">
              <w:rPr>
                <w:rFonts w:eastAsia="Times New Roman"/>
                <w:sz w:val="22"/>
                <w:szCs w:val="22"/>
              </w:rPr>
              <w:t xml:space="preserve"> </w:t>
            </w:r>
            <w:r w:rsidRPr="00867146">
              <w:rPr>
                <w:rFonts w:eastAsia="Times New Roman"/>
                <w:sz w:val="22"/>
                <w:szCs w:val="22"/>
              </w:rPr>
              <w:t>malla</w:t>
            </w:r>
            <w:r w:rsidR="00911D2B">
              <w:rPr>
                <w:rFonts w:eastAsia="Times New Roman"/>
                <w:sz w:val="22"/>
                <w:szCs w:val="22"/>
              </w:rPr>
              <w:t xml:space="preserve"> </w:t>
            </w:r>
            <w:r w:rsidRPr="00867146">
              <w:rPr>
                <w:rFonts w:eastAsia="Times New Roman"/>
                <w:sz w:val="22"/>
                <w:szCs w:val="22"/>
              </w:rPr>
              <w:t>perimetral,</w:t>
            </w:r>
            <w:r w:rsidR="00911D2B">
              <w:rPr>
                <w:rFonts w:eastAsia="Times New Roman"/>
                <w:sz w:val="22"/>
                <w:szCs w:val="22"/>
              </w:rPr>
              <w:t xml:space="preserve"> </w:t>
            </w:r>
            <w:r w:rsidRPr="00867146">
              <w:rPr>
                <w:rFonts w:eastAsia="Times New Roman"/>
                <w:sz w:val="22"/>
                <w:szCs w:val="22"/>
              </w:rPr>
              <w:t>rampa</w:t>
            </w:r>
            <w:r w:rsidR="00911D2B">
              <w:rPr>
                <w:rFonts w:eastAsia="Times New Roman"/>
                <w:sz w:val="22"/>
                <w:szCs w:val="22"/>
              </w:rPr>
              <w:t xml:space="preserve"> </w:t>
            </w:r>
            <w:r w:rsidRPr="00867146">
              <w:rPr>
                <w:rFonts w:eastAsia="Times New Roman"/>
                <w:sz w:val="22"/>
                <w:szCs w:val="22"/>
              </w:rPr>
              <w:t>techada,</w:t>
            </w:r>
            <w:r w:rsidR="00911D2B">
              <w:rPr>
                <w:rFonts w:eastAsia="Times New Roman"/>
                <w:sz w:val="22"/>
                <w:szCs w:val="22"/>
              </w:rPr>
              <w:t xml:space="preserve"> </w:t>
            </w:r>
            <w:r w:rsidRPr="00867146">
              <w:rPr>
                <w:rFonts w:eastAsia="Times New Roman"/>
                <w:sz w:val="22"/>
                <w:szCs w:val="22"/>
              </w:rPr>
              <w:t>acometida</w:t>
            </w:r>
            <w:r w:rsidR="00911D2B">
              <w:rPr>
                <w:rFonts w:eastAsia="Times New Roman"/>
                <w:sz w:val="22"/>
                <w:szCs w:val="22"/>
              </w:rPr>
              <w:t xml:space="preserve"> </w:t>
            </w:r>
            <w:r w:rsidRPr="00867146">
              <w:rPr>
                <w:rFonts w:eastAsia="Times New Roman"/>
                <w:sz w:val="22"/>
                <w:szCs w:val="22"/>
              </w:rPr>
              <w:t>eléctrica,</w:t>
            </w:r>
            <w:r w:rsidR="00911D2B">
              <w:rPr>
                <w:rFonts w:eastAsia="Times New Roman"/>
                <w:sz w:val="22"/>
                <w:szCs w:val="22"/>
              </w:rPr>
              <w:t xml:space="preserve"> </w:t>
            </w:r>
            <w:r w:rsidRPr="00867146">
              <w:rPr>
                <w:rFonts w:eastAsia="Times New Roman"/>
                <w:sz w:val="22"/>
                <w:szCs w:val="22"/>
              </w:rPr>
              <w:t>instalación</w:t>
            </w:r>
            <w:r w:rsidR="00911D2B">
              <w:rPr>
                <w:rFonts w:eastAsia="Times New Roman"/>
                <w:sz w:val="22"/>
                <w:szCs w:val="22"/>
              </w:rPr>
              <w:t xml:space="preserve"> </w:t>
            </w:r>
            <w:r w:rsidRPr="00867146">
              <w:rPr>
                <w:rFonts w:eastAsia="Times New Roman"/>
                <w:sz w:val="22"/>
                <w:szCs w:val="22"/>
              </w:rPr>
              <w:t>eléctrica</w:t>
            </w:r>
            <w:r w:rsidR="00911D2B">
              <w:rPr>
                <w:rFonts w:eastAsia="Times New Roman"/>
                <w:sz w:val="22"/>
                <w:szCs w:val="22"/>
              </w:rPr>
              <w:t xml:space="preserve"> </w:t>
            </w:r>
            <w:r w:rsidRPr="00867146">
              <w:rPr>
                <w:rFonts w:eastAsia="Times New Roman"/>
                <w:sz w:val="22"/>
                <w:szCs w:val="22"/>
              </w:rPr>
              <w:t>subterránea,</w:t>
            </w:r>
            <w:r w:rsidR="00911D2B">
              <w:rPr>
                <w:rFonts w:eastAsia="Times New Roman"/>
                <w:sz w:val="22"/>
                <w:szCs w:val="22"/>
              </w:rPr>
              <w:t xml:space="preserve"> </w:t>
            </w:r>
            <w:r w:rsidRPr="00867146">
              <w:rPr>
                <w:rFonts w:eastAsia="Times New Roman"/>
                <w:sz w:val="22"/>
                <w:szCs w:val="22"/>
              </w:rPr>
              <w:t>II</w:t>
            </w:r>
            <w:r w:rsidR="00911D2B">
              <w:rPr>
                <w:rFonts w:eastAsia="Times New Roman"/>
                <w:sz w:val="22"/>
                <w:szCs w:val="22"/>
              </w:rPr>
              <w:t xml:space="preserve"> </w:t>
            </w:r>
            <w:r w:rsidRPr="00867146">
              <w:rPr>
                <w:rFonts w:eastAsia="Times New Roman"/>
                <w:sz w:val="22"/>
                <w:szCs w:val="22"/>
              </w:rPr>
              <w:t>Etapa:</w:t>
            </w:r>
            <w:r w:rsidR="00911D2B">
              <w:rPr>
                <w:rFonts w:eastAsia="Times New Roman"/>
                <w:sz w:val="22"/>
                <w:szCs w:val="22"/>
              </w:rPr>
              <w:t xml:space="preserve"> </w:t>
            </w:r>
            <w:r w:rsidRPr="00867146">
              <w:rPr>
                <w:rFonts w:eastAsia="Times New Roman"/>
                <w:sz w:val="22"/>
                <w:szCs w:val="22"/>
              </w:rPr>
              <w:t>Edificio</w:t>
            </w:r>
            <w:r w:rsidR="00911D2B">
              <w:rPr>
                <w:rFonts w:eastAsia="Times New Roman"/>
                <w:sz w:val="22"/>
                <w:szCs w:val="22"/>
              </w:rPr>
              <w:t xml:space="preserve"> </w:t>
            </w:r>
            <w:r w:rsidRPr="00867146">
              <w:rPr>
                <w:rFonts w:eastAsia="Times New Roman"/>
                <w:sz w:val="22"/>
                <w:szCs w:val="22"/>
              </w:rPr>
              <w:t>Administrativo</w:t>
            </w:r>
          </w:p>
          <w:p w:rsidR="005E339A" w:rsidRPr="00867146" w:rsidRDefault="005E339A" w:rsidP="0013098E">
            <w:pPr>
              <w:jc w:val="both"/>
              <w:cnfStyle w:val="000000100000" w:firstRow="0" w:lastRow="0" w:firstColumn="0" w:lastColumn="0" w:oddVBand="0" w:evenVBand="0" w:oddHBand="1" w:evenHBand="0" w:firstRowFirstColumn="0" w:firstRowLastColumn="0" w:lastRowFirstColumn="0" w:lastRowLastColumn="0"/>
              <w:rPr>
                <w:rFonts w:eastAsia="Times New Roman"/>
                <w:sz w:val="22"/>
                <w:szCs w:val="22"/>
              </w:rPr>
            </w:pPr>
          </w:p>
        </w:tc>
        <w:tc>
          <w:tcPr>
            <w:tcW w:w="2933" w:type="dxa"/>
          </w:tcPr>
          <w:p w:rsidR="005E339A" w:rsidRPr="00867146" w:rsidRDefault="005E339A" w:rsidP="0013098E">
            <w:pPr>
              <w:jc w:val="both"/>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867146">
              <w:rPr>
                <w:rFonts w:eastAsia="Times New Roman"/>
                <w:sz w:val="22"/>
                <w:szCs w:val="22"/>
              </w:rPr>
              <w:t>Lic.</w:t>
            </w:r>
            <w:r w:rsidR="00911D2B">
              <w:rPr>
                <w:rFonts w:eastAsia="Times New Roman"/>
                <w:sz w:val="22"/>
                <w:szCs w:val="22"/>
              </w:rPr>
              <w:t xml:space="preserve"> </w:t>
            </w:r>
            <w:r w:rsidRPr="00867146">
              <w:rPr>
                <w:rFonts w:eastAsia="Times New Roman"/>
                <w:sz w:val="22"/>
                <w:szCs w:val="22"/>
              </w:rPr>
              <w:t>Roy</w:t>
            </w:r>
            <w:r w:rsidR="00911D2B">
              <w:rPr>
                <w:rFonts w:eastAsia="Times New Roman"/>
                <w:sz w:val="22"/>
                <w:szCs w:val="22"/>
              </w:rPr>
              <w:t xml:space="preserve"> </w:t>
            </w:r>
            <w:r w:rsidRPr="00867146">
              <w:rPr>
                <w:rFonts w:eastAsia="Times New Roman"/>
                <w:sz w:val="22"/>
                <w:szCs w:val="22"/>
              </w:rPr>
              <w:t>Martínez</w:t>
            </w:r>
            <w:r w:rsidR="00911D2B">
              <w:rPr>
                <w:rFonts w:eastAsia="Times New Roman"/>
                <w:sz w:val="22"/>
                <w:szCs w:val="22"/>
              </w:rPr>
              <w:t xml:space="preserve"> </w:t>
            </w:r>
            <w:r w:rsidRPr="00867146">
              <w:rPr>
                <w:rFonts w:eastAsia="Times New Roman"/>
                <w:sz w:val="22"/>
                <w:szCs w:val="22"/>
              </w:rPr>
              <w:t>Ceciliano,</w:t>
            </w:r>
            <w:r w:rsidR="00911D2B">
              <w:rPr>
                <w:rFonts w:eastAsia="Times New Roman"/>
                <w:sz w:val="22"/>
                <w:szCs w:val="22"/>
              </w:rPr>
              <w:t xml:space="preserve"> </w:t>
            </w:r>
            <w:r w:rsidRPr="00867146">
              <w:rPr>
                <w:rFonts w:eastAsia="Times New Roman"/>
                <w:sz w:val="22"/>
                <w:szCs w:val="22"/>
              </w:rPr>
              <w:t>Tesorero</w:t>
            </w:r>
            <w:r w:rsidR="00911D2B">
              <w:rPr>
                <w:rFonts w:eastAsia="Times New Roman"/>
                <w:sz w:val="22"/>
                <w:szCs w:val="22"/>
              </w:rPr>
              <w:t xml:space="preserve"> </w:t>
            </w:r>
            <w:r w:rsidRPr="00867146">
              <w:rPr>
                <w:rFonts w:eastAsia="Times New Roman"/>
                <w:sz w:val="22"/>
                <w:szCs w:val="22"/>
              </w:rPr>
              <w:t>Contador</w:t>
            </w:r>
            <w:r w:rsidR="00911D2B">
              <w:rPr>
                <w:rFonts w:eastAsia="Times New Roman"/>
                <w:sz w:val="22"/>
                <w:szCs w:val="22"/>
              </w:rPr>
              <w:t xml:space="preserve"> </w:t>
            </w:r>
            <w:r w:rsidRPr="00867146">
              <w:rPr>
                <w:rFonts w:eastAsia="Times New Roman"/>
                <w:sz w:val="22"/>
                <w:szCs w:val="22"/>
              </w:rPr>
              <w:t>certifica</w:t>
            </w:r>
            <w:r w:rsidR="00911D2B">
              <w:rPr>
                <w:rFonts w:eastAsia="Times New Roman"/>
                <w:sz w:val="22"/>
                <w:szCs w:val="22"/>
              </w:rPr>
              <w:t xml:space="preserve"> </w:t>
            </w:r>
            <w:r w:rsidRPr="00867146">
              <w:rPr>
                <w:rFonts w:eastAsia="Times New Roman"/>
                <w:sz w:val="22"/>
                <w:szCs w:val="22"/>
              </w:rPr>
              <w:t>el</w:t>
            </w:r>
            <w:r w:rsidR="00911D2B">
              <w:rPr>
                <w:rFonts w:eastAsia="Times New Roman"/>
                <w:sz w:val="22"/>
                <w:szCs w:val="22"/>
              </w:rPr>
              <w:t xml:space="preserve"> </w:t>
            </w:r>
            <w:r w:rsidRPr="00867146">
              <w:rPr>
                <w:rFonts w:eastAsia="Times New Roman"/>
                <w:sz w:val="22"/>
                <w:szCs w:val="22"/>
              </w:rPr>
              <w:t>13</w:t>
            </w:r>
            <w:r w:rsidR="00911D2B">
              <w:rPr>
                <w:rFonts w:eastAsia="Times New Roman"/>
                <w:sz w:val="22"/>
                <w:szCs w:val="22"/>
              </w:rPr>
              <w:t xml:space="preserve"> </w:t>
            </w:r>
            <w:r w:rsidRPr="00867146">
              <w:rPr>
                <w:rFonts w:eastAsia="Times New Roman"/>
                <w:sz w:val="22"/>
                <w:szCs w:val="22"/>
              </w:rPr>
              <w:t>de</w:t>
            </w:r>
            <w:r w:rsidR="00911D2B">
              <w:rPr>
                <w:rFonts w:eastAsia="Times New Roman"/>
                <w:sz w:val="22"/>
                <w:szCs w:val="22"/>
              </w:rPr>
              <w:t xml:space="preserve"> </w:t>
            </w:r>
            <w:r w:rsidRPr="00867146">
              <w:rPr>
                <w:rFonts w:eastAsia="Times New Roman"/>
                <w:sz w:val="22"/>
                <w:szCs w:val="22"/>
              </w:rPr>
              <w:t>enero</w:t>
            </w:r>
            <w:r w:rsidR="00911D2B">
              <w:rPr>
                <w:rFonts w:eastAsia="Times New Roman"/>
                <w:sz w:val="22"/>
                <w:szCs w:val="22"/>
              </w:rPr>
              <w:t xml:space="preserve"> </w:t>
            </w:r>
            <w:r w:rsidRPr="00867146">
              <w:rPr>
                <w:rFonts w:eastAsia="Times New Roman"/>
                <w:sz w:val="22"/>
                <w:szCs w:val="22"/>
              </w:rPr>
              <w:t>de</w:t>
            </w:r>
            <w:r w:rsidR="00911D2B">
              <w:rPr>
                <w:rFonts w:eastAsia="Times New Roman"/>
                <w:sz w:val="22"/>
                <w:szCs w:val="22"/>
              </w:rPr>
              <w:t xml:space="preserve"> </w:t>
            </w:r>
            <w:r w:rsidRPr="00867146">
              <w:rPr>
                <w:rFonts w:eastAsia="Times New Roman"/>
                <w:sz w:val="22"/>
                <w:szCs w:val="22"/>
              </w:rPr>
              <w:t>2011,</w:t>
            </w:r>
            <w:r w:rsidR="00911D2B">
              <w:rPr>
                <w:rFonts w:eastAsia="Times New Roman"/>
                <w:sz w:val="22"/>
                <w:szCs w:val="22"/>
              </w:rPr>
              <w:t xml:space="preserve"> </w:t>
            </w:r>
            <w:r w:rsidRPr="00867146">
              <w:rPr>
                <w:rFonts w:eastAsia="Times New Roman"/>
                <w:sz w:val="22"/>
                <w:szCs w:val="22"/>
              </w:rPr>
              <w:t>el</w:t>
            </w:r>
            <w:r w:rsidR="00911D2B">
              <w:rPr>
                <w:rFonts w:eastAsia="Times New Roman"/>
                <w:sz w:val="22"/>
                <w:szCs w:val="22"/>
              </w:rPr>
              <w:t xml:space="preserve"> </w:t>
            </w:r>
            <w:r w:rsidRPr="00867146">
              <w:rPr>
                <w:rFonts w:eastAsia="Times New Roman"/>
                <w:sz w:val="22"/>
                <w:szCs w:val="22"/>
              </w:rPr>
              <w:t>depósito</w:t>
            </w:r>
            <w:r w:rsidR="00911D2B">
              <w:rPr>
                <w:rFonts w:eastAsia="Times New Roman"/>
                <w:sz w:val="22"/>
                <w:szCs w:val="22"/>
              </w:rPr>
              <w:t xml:space="preserve"> </w:t>
            </w:r>
            <w:r w:rsidRPr="00867146">
              <w:rPr>
                <w:rFonts w:eastAsia="Times New Roman"/>
                <w:sz w:val="22"/>
                <w:szCs w:val="22"/>
              </w:rPr>
              <w:t>del</w:t>
            </w:r>
            <w:r w:rsidR="00911D2B">
              <w:rPr>
                <w:rFonts w:eastAsia="Times New Roman"/>
                <w:sz w:val="22"/>
                <w:szCs w:val="22"/>
              </w:rPr>
              <w:t xml:space="preserve"> </w:t>
            </w:r>
            <w:r w:rsidRPr="00867146">
              <w:rPr>
                <w:rFonts w:eastAsia="Times New Roman"/>
                <w:sz w:val="22"/>
                <w:szCs w:val="22"/>
              </w:rPr>
              <w:t>dinero</w:t>
            </w:r>
            <w:r w:rsidR="00911D2B">
              <w:rPr>
                <w:rFonts w:eastAsia="Times New Roman"/>
                <w:sz w:val="22"/>
                <w:szCs w:val="22"/>
              </w:rPr>
              <w:t xml:space="preserve"> </w:t>
            </w:r>
            <w:r w:rsidRPr="00867146">
              <w:rPr>
                <w:rFonts w:eastAsia="Times New Roman"/>
                <w:sz w:val="22"/>
                <w:szCs w:val="22"/>
              </w:rPr>
              <w:t>en</w:t>
            </w:r>
            <w:r w:rsidR="00911D2B">
              <w:rPr>
                <w:rFonts w:eastAsia="Times New Roman"/>
                <w:sz w:val="22"/>
                <w:szCs w:val="22"/>
              </w:rPr>
              <w:t xml:space="preserve"> </w:t>
            </w:r>
            <w:r w:rsidRPr="00867146">
              <w:rPr>
                <w:rFonts w:eastAsia="Times New Roman"/>
                <w:sz w:val="22"/>
                <w:szCs w:val="22"/>
              </w:rPr>
              <w:t>Cuenta</w:t>
            </w:r>
            <w:r w:rsidR="00911D2B">
              <w:rPr>
                <w:rFonts w:eastAsia="Times New Roman"/>
                <w:sz w:val="22"/>
                <w:szCs w:val="22"/>
              </w:rPr>
              <w:t xml:space="preserve"> </w:t>
            </w:r>
            <w:r w:rsidRPr="00867146">
              <w:rPr>
                <w:rFonts w:eastAsia="Times New Roman"/>
                <w:sz w:val="22"/>
                <w:szCs w:val="22"/>
              </w:rPr>
              <w:t>de</w:t>
            </w:r>
            <w:r w:rsidR="00911D2B">
              <w:rPr>
                <w:rFonts w:eastAsia="Times New Roman"/>
                <w:sz w:val="22"/>
                <w:szCs w:val="22"/>
              </w:rPr>
              <w:t xml:space="preserve"> </w:t>
            </w:r>
            <w:r w:rsidRPr="00867146">
              <w:rPr>
                <w:rFonts w:eastAsia="Times New Roman"/>
                <w:sz w:val="22"/>
                <w:szCs w:val="22"/>
              </w:rPr>
              <w:t>Caja</w:t>
            </w:r>
            <w:r w:rsidR="00911D2B">
              <w:rPr>
                <w:rFonts w:eastAsia="Times New Roman"/>
                <w:sz w:val="22"/>
                <w:szCs w:val="22"/>
              </w:rPr>
              <w:t xml:space="preserve"> </w:t>
            </w:r>
            <w:r w:rsidRPr="00867146">
              <w:rPr>
                <w:rFonts w:eastAsia="Times New Roman"/>
                <w:sz w:val="22"/>
                <w:szCs w:val="22"/>
              </w:rPr>
              <w:t>Única.</w:t>
            </w:r>
          </w:p>
        </w:tc>
      </w:tr>
    </w:tbl>
    <w:p w:rsidR="005E339A" w:rsidRPr="00887598" w:rsidRDefault="005E339A" w:rsidP="005E339A">
      <w:pPr>
        <w:jc w:val="both"/>
        <w:rPr>
          <w:sz w:val="16"/>
          <w:szCs w:val="16"/>
        </w:rPr>
      </w:pPr>
      <w:r>
        <w:rPr>
          <w:sz w:val="16"/>
          <w:szCs w:val="16"/>
        </w:rPr>
        <w:t>Fuente:</w:t>
      </w:r>
      <w:r w:rsidR="00911D2B">
        <w:rPr>
          <w:sz w:val="16"/>
          <w:szCs w:val="16"/>
        </w:rPr>
        <w:t xml:space="preserve"> </w:t>
      </w:r>
      <w:r>
        <w:rPr>
          <w:sz w:val="16"/>
          <w:szCs w:val="16"/>
        </w:rPr>
        <w:t>Documentos</w:t>
      </w:r>
      <w:r w:rsidR="00911D2B">
        <w:rPr>
          <w:sz w:val="16"/>
          <w:szCs w:val="16"/>
        </w:rPr>
        <w:t xml:space="preserve"> </w:t>
      </w:r>
      <w:r>
        <w:rPr>
          <w:sz w:val="16"/>
          <w:szCs w:val="16"/>
        </w:rPr>
        <w:t>de</w:t>
      </w:r>
      <w:r w:rsidR="00911D2B">
        <w:rPr>
          <w:sz w:val="16"/>
          <w:szCs w:val="16"/>
        </w:rPr>
        <w:t xml:space="preserve"> </w:t>
      </w:r>
      <w:r>
        <w:rPr>
          <w:sz w:val="16"/>
          <w:szCs w:val="16"/>
        </w:rPr>
        <w:t>la</w:t>
      </w:r>
      <w:r w:rsidR="00911D2B">
        <w:rPr>
          <w:sz w:val="16"/>
          <w:szCs w:val="16"/>
        </w:rPr>
        <w:t xml:space="preserve"> </w:t>
      </w:r>
      <w:r>
        <w:rPr>
          <w:sz w:val="16"/>
          <w:szCs w:val="16"/>
        </w:rPr>
        <w:t>Junta</w:t>
      </w:r>
      <w:r w:rsidR="00911D2B">
        <w:rPr>
          <w:sz w:val="16"/>
          <w:szCs w:val="16"/>
        </w:rPr>
        <w:t xml:space="preserve"> </w:t>
      </w:r>
      <w:r>
        <w:rPr>
          <w:sz w:val="16"/>
          <w:szCs w:val="16"/>
        </w:rPr>
        <w:t>Administrativa</w:t>
      </w:r>
    </w:p>
    <w:p w:rsidR="005E339A" w:rsidRPr="003D5157" w:rsidRDefault="005E339A" w:rsidP="005E339A">
      <w:pPr>
        <w:ind w:right="-40"/>
        <w:jc w:val="center"/>
        <w:rPr>
          <w:rFonts w:eastAsia="Times New Roman"/>
          <w:b/>
          <w:sz w:val="22"/>
          <w:szCs w:val="22"/>
        </w:rPr>
      </w:pPr>
    </w:p>
    <w:p w:rsidR="005E339A" w:rsidRPr="003D5157" w:rsidRDefault="005E339A" w:rsidP="005E339A">
      <w:pPr>
        <w:ind w:right="-40"/>
        <w:jc w:val="center"/>
        <w:rPr>
          <w:rFonts w:eastAsia="Times New Roman"/>
          <w:b/>
          <w:sz w:val="22"/>
          <w:szCs w:val="22"/>
        </w:rPr>
      </w:pPr>
      <w:r w:rsidRPr="003D5157">
        <w:rPr>
          <w:rFonts w:eastAsia="Times New Roman"/>
          <w:b/>
          <w:sz w:val="22"/>
          <w:szCs w:val="22"/>
        </w:rPr>
        <w:t>Cuadro</w:t>
      </w:r>
      <w:r w:rsidR="00911D2B">
        <w:rPr>
          <w:rFonts w:eastAsia="Times New Roman"/>
          <w:b/>
          <w:sz w:val="22"/>
          <w:szCs w:val="22"/>
        </w:rPr>
        <w:t xml:space="preserve"> </w:t>
      </w:r>
      <w:r w:rsidRPr="003D5157">
        <w:rPr>
          <w:rFonts w:eastAsia="Times New Roman"/>
          <w:b/>
          <w:sz w:val="22"/>
          <w:szCs w:val="22"/>
        </w:rPr>
        <w:t>N°</w:t>
      </w:r>
      <w:r w:rsidR="00911D2B">
        <w:rPr>
          <w:rFonts w:eastAsia="Times New Roman"/>
          <w:b/>
          <w:sz w:val="22"/>
          <w:szCs w:val="22"/>
        </w:rPr>
        <w:t xml:space="preserve"> </w:t>
      </w:r>
      <w:r w:rsidRPr="003D5157">
        <w:rPr>
          <w:rFonts w:eastAsia="Times New Roman"/>
          <w:b/>
          <w:sz w:val="22"/>
          <w:szCs w:val="22"/>
        </w:rPr>
        <w:t>2</w:t>
      </w:r>
    </w:p>
    <w:p w:rsidR="005E339A" w:rsidRPr="003D5157" w:rsidRDefault="005E339A" w:rsidP="005E339A">
      <w:pPr>
        <w:ind w:right="-40"/>
        <w:jc w:val="center"/>
        <w:rPr>
          <w:rFonts w:eastAsia="Times New Roman"/>
          <w:b/>
          <w:sz w:val="22"/>
          <w:szCs w:val="22"/>
        </w:rPr>
      </w:pPr>
      <w:r w:rsidRPr="003D5157">
        <w:rPr>
          <w:rFonts w:eastAsia="Times New Roman"/>
          <w:b/>
          <w:sz w:val="22"/>
          <w:szCs w:val="22"/>
        </w:rPr>
        <w:t>Presupuesto</w:t>
      </w:r>
      <w:r w:rsidR="00911D2B">
        <w:rPr>
          <w:rFonts w:eastAsia="Times New Roman"/>
          <w:b/>
          <w:sz w:val="22"/>
          <w:szCs w:val="22"/>
        </w:rPr>
        <w:t xml:space="preserve"> </w:t>
      </w:r>
      <w:r w:rsidRPr="003D5157">
        <w:rPr>
          <w:rFonts w:eastAsia="Times New Roman"/>
          <w:b/>
          <w:sz w:val="22"/>
          <w:szCs w:val="22"/>
        </w:rPr>
        <w:t>autorizado</w:t>
      </w:r>
      <w:r w:rsidR="00911D2B">
        <w:rPr>
          <w:rFonts w:eastAsia="Times New Roman"/>
          <w:b/>
          <w:sz w:val="22"/>
          <w:szCs w:val="22"/>
        </w:rPr>
        <w:t xml:space="preserve"> </w:t>
      </w:r>
      <w:r w:rsidRPr="003D5157">
        <w:rPr>
          <w:rFonts w:eastAsia="Times New Roman"/>
          <w:b/>
          <w:sz w:val="22"/>
          <w:szCs w:val="22"/>
        </w:rPr>
        <w:t>a</w:t>
      </w:r>
      <w:r w:rsidR="00911D2B">
        <w:rPr>
          <w:rFonts w:eastAsia="Times New Roman"/>
          <w:b/>
          <w:sz w:val="22"/>
          <w:szCs w:val="22"/>
        </w:rPr>
        <w:t xml:space="preserve"> </w:t>
      </w:r>
      <w:r w:rsidRPr="003D5157">
        <w:rPr>
          <w:rFonts w:eastAsia="Times New Roman"/>
          <w:b/>
          <w:sz w:val="22"/>
          <w:szCs w:val="22"/>
        </w:rPr>
        <w:t>invertir/</w:t>
      </w:r>
      <w:r w:rsidR="00911D2B">
        <w:rPr>
          <w:rFonts w:eastAsia="Times New Roman"/>
          <w:b/>
          <w:sz w:val="22"/>
          <w:szCs w:val="22"/>
        </w:rPr>
        <w:t xml:space="preserve"> </w:t>
      </w:r>
      <w:r w:rsidRPr="003D5157">
        <w:rPr>
          <w:rFonts w:eastAsia="Times New Roman"/>
          <w:b/>
          <w:sz w:val="22"/>
          <w:szCs w:val="22"/>
        </w:rPr>
        <w:t>monto</w:t>
      </w:r>
      <w:r w:rsidR="00911D2B">
        <w:rPr>
          <w:rFonts w:eastAsia="Times New Roman"/>
          <w:b/>
          <w:sz w:val="22"/>
          <w:szCs w:val="22"/>
        </w:rPr>
        <w:t xml:space="preserve"> </w:t>
      </w:r>
      <w:r w:rsidRPr="003D5157">
        <w:rPr>
          <w:rFonts w:eastAsia="Times New Roman"/>
          <w:b/>
          <w:sz w:val="22"/>
          <w:szCs w:val="22"/>
        </w:rPr>
        <w:t>total</w:t>
      </w:r>
      <w:r w:rsidR="00911D2B">
        <w:rPr>
          <w:rFonts w:eastAsia="Times New Roman"/>
          <w:b/>
          <w:sz w:val="22"/>
          <w:szCs w:val="22"/>
        </w:rPr>
        <w:t xml:space="preserve"> </w:t>
      </w:r>
      <w:r w:rsidRPr="003D5157">
        <w:rPr>
          <w:rFonts w:eastAsia="Times New Roman"/>
          <w:b/>
          <w:sz w:val="22"/>
          <w:szCs w:val="22"/>
        </w:rPr>
        <w:t>invertido</w:t>
      </w:r>
    </w:p>
    <w:p w:rsidR="005E339A" w:rsidRDefault="005E339A" w:rsidP="005E339A">
      <w:pPr>
        <w:ind w:right="-40"/>
        <w:jc w:val="center"/>
        <w:rPr>
          <w:rFonts w:eastAsia="Times New Roman"/>
          <w:sz w:val="22"/>
          <w:szCs w:val="22"/>
        </w:rPr>
      </w:pPr>
    </w:p>
    <w:tbl>
      <w:tblPr>
        <w:tblStyle w:val="Tabladecuadrcula4-nfasis11"/>
        <w:tblW w:w="10217" w:type="dxa"/>
        <w:tblLook w:val="04A0" w:firstRow="1" w:lastRow="0" w:firstColumn="1" w:lastColumn="0" w:noHBand="0" w:noVBand="1"/>
      </w:tblPr>
      <w:tblGrid>
        <w:gridCol w:w="1592"/>
        <w:gridCol w:w="1772"/>
        <w:gridCol w:w="2012"/>
        <w:gridCol w:w="1365"/>
        <w:gridCol w:w="1738"/>
        <w:gridCol w:w="1750"/>
      </w:tblGrid>
      <w:tr w:rsidR="005E339A" w:rsidRPr="00A8362E" w:rsidTr="0013098E">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592" w:type="dxa"/>
            <w:hideMark/>
          </w:tcPr>
          <w:p w:rsidR="005E339A" w:rsidRPr="00A8362E" w:rsidRDefault="005E339A" w:rsidP="0013098E">
            <w:pPr>
              <w:jc w:val="both"/>
              <w:rPr>
                <w:rFonts w:eastAsia="Times New Roman"/>
                <w:color w:val="FFFFFF"/>
                <w:sz w:val="22"/>
                <w:szCs w:val="22"/>
                <w:lang w:val="es-CR" w:eastAsia="es-CR"/>
              </w:rPr>
            </w:pPr>
            <w:r w:rsidRPr="00A8362E">
              <w:rPr>
                <w:rFonts w:eastAsia="Times New Roman"/>
                <w:color w:val="FFFFFF"/>
                <w:sz w:val="22"/>
                <w:szCs w:val="22"/>
                <w:lang w:eastAsia="es-CR"/>
              </w:rPr>
              <w:t>Etapas</w:t>
            </w:r>
            <w:r w:rsidR="00911D2B">
              <w:rPr>
                <w:rFonts w:eastAsia="Times New Roman"/>
                <w:color w:val="FFFFFF"/>
                <w:sz w:val="22"/>
                <w:szCs w:val="22"/>
                <w:lang w:eastAsia="es-CR"/>
              </w:rPr>
              <w:t xml:space="preserve"> </w:t>
            </w:r>
            <w:r w:rsidRPr="00A8362E">
              <w:rPr>
                <w:rFonts w:eastAsia="Times New Roman"/>
                <w:color w:val="FFFFFF"/>
                <w:sz w:val="22"/>
                <w:szCs w:val="22"/>
                <w:lang w:eastAsia="es-CR"/>
              </w:rPr>
              <w:t>construcción</w:t>
            </w:r>
          </w:p>
        </w:tc>
        <w:tc>
          <w:tcPr>
            <w:tcW w:w="5149" w:type="dxa"/>
            <w:gridSpan w:val="3"/>
            <w:hideMark/>
          </w:tcPr>
          <w:p w:rsidR="005E339A" w:rsidRPr="00A8362E" w:rsidRDefault="005E339A" w:rsidP="0013098E">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2"/>
                <w:szCs w:val="22"/>
                <w:lang w:val="es-CR" w:eastAsia="es-CR"/>
              </w:rPr>
            </w:pPr>
            <w:r w:rsidRPr="00A8362E">
              <w:rPr>
                <w:rFonts w:eastAsia="Times New Roman"/>
                <w:color w:val="000000"/>
                <w:sz w:val="22"/>
                <w:szCs w:val="22"/>
                <w:lang w:val="es-CR" w:eastAsia="es-CR"/>
              </w:rPr>
              <w:t>Presupuestado</w:t>
            </w:r>
          </w:p>
        </w:tc>
        <w:tc>
          <w:tcPr>
            <w:tcW w:w="1738" w:type="dxa"/>
            <w:hideMark/>
          </w:tcPr>
          <w:p w:rsidR="005E339A" w:rsidRPr="00A8362E" w:rsidRDefault="005E339A" w:rsidP="0013098E">
            <w:pPr>
              <w:jc w:val="center"/>
              <w:cnfStyle w:val="100000000000" w:firstRow="1" w:lastRow="0" w:firstColumn="0" w:lastColumn="0" w:oddVBand="0" w:evenVBand="0" w:oddHBand="0" w:evenHBand="0" w:firstRowFirstColumn="0" w:firstRowLastColumn="0" w:lastRowFirstColumn="0" w:lastRowLastColumn="0"/>
              <w:rPr>
                <w:rFonts w:eastAsia="Times New Roman"/>
                <w:color w:val="FFFFFF"/>
                <w:sz w:val="22"/>
                <w:szCs w:val="22"/>
                <w:lang w:val="es-CR" w:eastAsia="es-CR"/>
              </w:rPr>
            </w:pPr>
            <w:r w:rsidRPr="00A8362E">
              <w:rPr>
                <w:rFonts w:eastAsia="Times New Roman"/>
                <w:color w:val="FFFFFF"/>
                <w:sz w:val="22"/>
                <w:szCs w:val="22"/>
                <w:lang w:val="es-CR" w:eastAsia="es-CR"/>
              </w:rPr>
              <w:t>Total</w:t>
            </w:r>
            <w:r w:rsidR="00911D2B">
              <w:rPr>
                <w:rFonts w:eastAsia="Times New Roman"/>
                <w:color w:val="FFFFFF"/>
                <w:sz w:val="22"/>
                <w:szCs w:val="22"/>
                <w:lang w:val="es-CR" w:eastAsia="es-CR"/>
              </w:rPr>
              <w:t xml:space="preserve"> </w:t>
            </w:r>
            <w:r>
              <w:rPr>
                <w:rFonts w:eastAsia="Times New Roman"/>
                <w:color w:val="FFFFFF"/>
                <w:sz w:val="22"/>
                <w:szCs w:val="22"/>
                <w:lang w:val="es-CR" w:eastAsia="es-CR"/>
              </w:rPr>
              <w:t>a</w:t>
            </w:r>
            <w:r w:rsidR="00911D2B">
              <w:rPr>
                <w:rFonts w:eastAsia="Times New Roman"/>
                <w:color w:val="FFFFFF"/>
                <w:sz w:val="22"/>
                <w:szCs w:val="22"/>
                <w:lang w:val="es-CR" w:eastAsia="es-CR"/>
              </w:rPr>
              <w:t xml:space="preserve"> </w:t>
            </w:r>
            <w:r>
              <w:rPr>
                <w:rFonts w:eastAsia="Times New Roman"/>
                <w:color w:val="FFFFFF"/>
                <w:sz w:val="22"/>
                <w:szCs w:val="22"/>
                <w:lang w:val="es-CR" w:eastAsia="es-CR"/>
              </w:rPr>
              <w:t>invertir</w:t>
            </w:r>
          </w:p>
        </w:tc>
        <w:tc>
          <w:tcPr>
            <w:tcW w:w="1738" w:type="dxa"/>
            <w:hideMark/>
          </w:tcPr>
          <w:p w:rsidR="005E339A" w:rsidRPr="00A8362E" w:rsidRDefault="005E339A" w:rsidP="0013098E">
            <w:pPr>
              <w:jc w:val="center"/>
              <w:cnfStyle w:val="100000000000" w:firstRow="1" w:lastRow="0" w:firstColumn="0" w:lastColumn="0" w:oddVBand="0" w:evenVBand="0" w:oddHBand="0" w:evenHBand="0" w:firstRowFirstColumn="0" w:firstRowLastColumn="0" w:lastRowFirstColumn="0" w:lastRowLastColumn="0"/>
              <w:rPr>
                <w:rFonts w:eastAsia="Times New Roman"/>
                <w:color w:val="FFFFFF"/>
                <w:sz w:val="22"/>
                <w:szCs w:val="22"/>
                <w:lang w:val="es-CR" w:eastAsia="es-CR"/>
              </w:rPr>
            </w:pPr>
            <w:r w:rsidRPr="00A8362E">
              <w:rPr>
                <w:rFonts w:eastAsia="Times New Roman"/>
                <w:color w:val="FFFFFF"/>
                <w:sz w:val="22"/>
                <w:szCs w:val="22"/>
                <w:lang w:val="es-CR" w:eastAsia="es-CR"/>
              </w:rPr>
              <w:t>Invertido</w:t>
            </w:r>
          </w:p>
        </w:tc>
      </w:tr>
      <w:tr w:rsidR="005E339A" w:rsidRPr="00A8362E" w:rsidTr="0013098E">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592" w:type="dxa"/>
            <w:noWrap/>
            <w:hideMark/>
          </w:tcPr>
          <w:p w:rsidR="005E339A" w:rsidRPr="00A8362E" w:rsidRDefault="00911D2B" w:rsidP="0013098E">
            <w:pPr>
              <w:rPr>
                <w:rFonts w:eastAsia="Times New Roman"/>
                <w:color w:val="000000"/>
                <w:sz w:val="22"/>
                <w:szCs w:val="22"/>
                <w:lang w:val="es-CR" w:eastAsia="es-CR"/>
              </w:rPr>
            </w:pPr>
            <w:r>
              <w:rPr>
                <w:rFonts w:eastAsia="Times New Roman"/>
                <w:color w:val="000000"/>
                <w:sz w:val="22"/>
                <w:szCs w:val="22"/>
                <w:lang w:val="es-CR" w:eastAsia="es-CR"/>
              </w:rPr>
              <w:t xml:space="preserve"> </w:t>
            </w:r>
          </w:p>
        </w:tc>
        <w:tc>
          <w:tcPr>
            <w:tcW w:w="1772" w:type="dxa"/>
            <w:hideMark/>
          </w:tcPr>
          <w:p w:rsidR="005E339A" w:rsidRPr="00A8362E" w:rsidRDefault="005E339A" w:rsidP="0013098E">
            <w:pPr>
              <w:jc w:val="center"/>
              <w:cnfStyle w:val="000000100000" w:firstRow="0" w:lastRow="0" w:firstColumn="0" w:lastColumn="0" w:oddVBand="0" w:evenVBand="0" w:oddHBand="1" w:evenHBand="0" w:firstRowFirstColumn="0" w:firstRowLastColumn="0" w:lastRowFirstColumn="0" w:lastRowLastColumn="0"/>
              <w:rPr>
                <w:rFonts w:eastAsia="Times New Roman"/>
                <w:b/>
                <w:bCs/>
                <w:sz w:val="22"/>
                <w:szCs w:val="22"/>
                <w:lang w:val="es-CR" w:eastAsia="es-CR"/>
              </w:rPr>
            </w:pPr>
            <w:r>
              <w:rPr>
                <w:rFonts w:eastAsia="Times New Roman"/>
                <w:b/>
                <w:bCs/>
                <w:sz w:val="22"/>
                <w:szCs w:val="22"/>
                <w:lang w:eastAsia="es-CR"/>
              </w:rPr>
              <w:t>Mano</w:t>
            </w:r>
            <w:r w:rsidR="00911D2B">
              <w:rPr>
                <w:rFonts w:eastAsia="Times New Roman"/>
                <w:b/>
                <w:bCs/>
                <w:sz w:val="22"/>
                <w:szCs w:val="22"/>
                <w:lang w:eastAsia="es-CR"/>
              </w:rPr>
              <w:t xml:space="preserve"> </w:t>
            </w:r>
            <w:r>
              <w:rPr>
                <w:rFonts w:eastAsia="Times New Roman"/>
                <w:b/>
                <w:bCs/>
                <w:sz w:val="22"/>
                <w:szCs w:val="22"/>
                <w:lang w:eastAsia="es-CR"/>
              </w:rPr>
              <w:t>obra</w:t>
            </w:r>
            <w:r w:rsidR="00911D2B">
              <w:rPr>
                <w:rFonts w:eastAsia="Times New Roman"/>
                <w:b/>
                <w:bCs/>
                <w:sz w:val="22"/>
                <w:szCs w:val="22"/>
                <w:lang w:eastAsia="es-CR"/>
              </w:rPr>
              <w:t xml:space="preserve"> </w:t>
            </w:r>
            <w:r>
              <w:rPr>
                <w:rFonts w:eastAsia="Times New Roman"/>
                <w:b/>
                <w:bCs/>
                <w:sz w:val="22"/>
                <w:szCs w:val="22"/>
                <w:lang w:eastAsia="es-CR"/>
              </w:rPr>
              <w:t>y</w:t>
            </w:r>
            <w:r w:rsidR="00911D2B">
              <w:rPr>
                <w:rFonts w:eastAsia="Times New Roman"/>
                <w:b/>
                <w:bCs/>
                <w:sz w:val="22"/>
                <w:szCs w:val="22"/>
                <w:lang w:eastAsia="es-CR"/>
              </w:rPr>
              <w:t xml:space="preserve"> </w:t>
            </w:r>
            <w:r>
              <w:rPr>
                <w:rFonts w:eastAsia="Times New Roman"/>
                <w:b/>
                <w:bCs/>
                <w:sz w:val="22"/>
                <w:szCs w:val="22"/>
                <w:lang w:eastAsia="es-CR"/>
              </w:rPr>
              <w:t>Materiales</w:t>
            </w:r>
          </w:p>
        </w:tc>
        <w:tc>
          <w:tcPr>
            <w:tcW w:w="2012" w:type="dxa"/>
            <w:hideMark/>
          </w:tcPr>
          <w:p w:rsidR="005E339A" w:rsidRPr="00A8362E" w:rsidRDefault="005E339A" w:rsidP="0013098E">
            <w:pPr>
              <w:jc w:val="center"/>
              <w:cnfStyle w:val="000000100000" w:firstRow="0" w:lastRow="0" w:firstColumn="0" w:lastColumn="0" w:oddVBand="0" w:evenVBand="0" w:oddHBand="1" w:evenHBand="0" w:firstRowFirstColumn="0" w:firstRowLastColumn="0" w:lastRowFirstColumn="0" w:lastRowLastColumn="0"/>
              <w:rPr>
                <w:rFonts w:eastAsia="Times New Roman"/>
                <w:b/>
                <w:bCs/>
                <w:sz w:val="22"/>
                <w:szCs w:val="22"/>
                <w:lang w:val="es-CR" w:eastAsia="es-CR"/>
              </w:rPr>
            </w:pPr>
            <w:r w:rsidRPr="00A8362E">
              <w:rPr>
                <w:rFonts w:eastAsia="Times New Roman"/>
                <w:b/>
                <w:bCs/>
                <w:sz w:val="22"/>
                <w:szCs w:val="22"/>
                <w:lang w:eastAsia="es-CR"/>
              </w:rPr>
              <w:t>Servicios</w:t>
            </w:r>
            <w:r w:rsidR="00911D2B">
              <w:rPr>
                <w:rFonts w:eastAsia="Times New Roman"/>
                <w:b/>
                <w:bCs/>
                <w:sz w:val="22"/>
                <w:szCs w:val="22"/>
                <w:lang w:eastAsia="es-CR"/>
              </w:rPr>
              <w:t xml:space="preserve"> </w:t>
            </w:r>
            <w:r w:rsidRPr="00A8362E">
              <w:rPr>
                <w:rFonts w:eastAsia="Times New Roman"/>
                <w:b/>
                <w:bCs/>
                <w:sz w:val="22"/>
                <w:szCs w:val="22"/>
                <w:lang w:eastAsia="es-CR"/>
              </w:rPr>
              <w:t>profesional</w:t>
            </w:r>
          </w:p>
        </w:tc>
        <w:tc>
          <w:tcPr>
            <w:tcW w:w="1365" w:type="dxa"/>
            <w:hideMark/>
          </w:tcPr>
          <w:p w:rsidR="005E339A" w:rsidRPr="00A8362E" w:rsidRDefault="005E339A" w:rsidP="0013098E">
            <w:pPr>
              <w:jc w:val="center"/>
              <w:cnfStyle w:val="000000100000" w:firstRow="0" w:lastRow="0" w:firstColumn="0" w:lastColumn="0" w:oddVBand="0" w:evenVBand="0" w:oddHBand="1" w:evenHBand="0" w:firstRowFirstColumn="0" w:firstRowLastColumn="0" w:lastRowFirstColumn="0" w:lastRowLastColumn="0"/>
              <w:rPr>
                <w:rFonts w:eastAsia="Times New Roman"/>
                <w:b/>
                <w:bCs/>
                <w:sz w:val="22"/>
                <w:szCs w:val="22"/>
                <w:lang w:val="es-CR" w:eastAsia="es-CR"/>
              </w:rPr>
            </w:pPr>
            <w:r w:rsidRPr="00A8362E">
              <w:rPr>
                <w:rFonts w:eastAsia="Times New Roman"/>
                <w:b/>
                <w:bCs/>
                <w:sz w:val="22"/>
                <w:szCs w:val="22"/>
                <w:lang w:eastAsia="es-CR"/>
              </w:rPr>
              <w:t>Estudios</w:t>
            </w:r>
            <w:r w:rsidR="00911D2B">
              <w:rPr>
                <w:rFonts w:eastAsia="Times New Roman"/>
                <w:b/>
                <w:bCs/>
                <w:sz w:val="22"/>
                <w:szCs w:val="22"/>
                <w:lang w:eastAsia="es-CR"/>
              </w:rPr>
              <w:t xml:space="preserve"> </w:t>
            </w:r>
            <w:r w:rsidRPr="00A8362E">
              <w:rPr>
                <w:rFonts w:eastAsia="Times New Roman"/>
                <w:b/>
                <w:bCs/>
                <w:sz w:val="22"/>
                <w:szCs w:val="22"/>
                <w:lang w:eastAsia="es-CR"/>
              </w:rPr>
              <w:t>de</w:t>
            </w:r>
            <w:r w:rsidR="00911D2B">
              <w:rPr>
                <w:rFonts w:eastAsia="Times New Roman"/>
                <w:b/>
                <w:bCs/>
                <w:sz w:val="22"/>
                <w:szCs w:val="22"/>
                <w:lang w:eastAsia="es-CR"/>
              </w:rPr>
              <w:t xml:space="preserve"> </w:t>
            </w:r>
            <w:r w:rsidRPr="00A8362E">
              <w:rPr>
                <w:rFonts w:eastAsia="Times New Roman"/>
                <w:b/>
                <w:bCs/>
                <w:sz w:val="22"/>
                <w:szCs w:val="22"/>
                <w:lang w:eastAsia="es-CR"/>
              </w:rPr>
              <w:t>suelos</w:t>
            </w:r>
          </w:p>
        </w:tc>
        <w:tc>
          <w:tcPr>
            <w:tcW w:w="1738" w:type="dxa"/>
            <w:noWrap/>
            <w:hideMark/>
          </w:tcPr>
          <w:p w:rsidR="005E339A" w:rsidRPr="00A8362E" w:rsidRDefault="00911D2B" w:rsidP="0013098E">
            <w:pP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val="es-CR" w:eastAsia="es-CR"/>
              </w:rPr>
            </w:pPr>
            <w:r>
              <w:rPr>
                <w:rFonts w:eastAsia="Times New Roman"/>
                <w:color w:val="000000"/>
                <w:sz w:val="22"/>
                <w:szCs w:val="22"/>
                <w:lang w:val="es-CR" w:eastAsia="es-CR"/>
              </w:rPr>
              <w:t xml:space="preserve"> </w:t>
            </w:r>
          </w:p>
        </w:tc>
        <w:tc>
          <w:tcPr>
            <w:tcW w:w="1738" w:type="dxa"/>
            <w:noWrap/>
            <w:hideMark/>
          </w:tcPr>
          <w:p w:rsidR="005E339A" w:rsidRPr="00A8362E" w:rsidRDefault="00911D2B" w:rsidP="0013098E">
            <w:pP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val="es-CR" w:eastAsia="es-CR"/>
              </w:rPr>
            </w:pPr>
            <w:r>
              <w:rPr>
                <w:rFonts w:eastAsia="Times New Roman"/>
                <w:color w:val="000000"/>
                <w:sz w:val="22"/>
                <w:szCs w:val="22"/>
                <w:lang w:val="es-CR" w:eastAsia="es-CR"/>
              </w:rPr>
              <w:t xml:space="preserve"> </w:t>
            </w:r>
          </w:p>
        </w:tc>
      </w:tr>
      <w:tr w:rsidR="005E339A" w:rsidRPr="00A8362E" w:rsidTr="0013098E">
        <w:trPr>
          <w:trHeight w:val="289"/>
        </w:trPr>
        <w:tc>
          <w:tcPr>
            <w:cnfStyle w:val="001000000000" w:firstRow="0" w:lastRow="0" w:firstColumn="1" w:lastColumn="0" w:oddVBand="0" w:evenVBand="0" w:oddHBand="0" w:evenHBand="0" w:firstRowFirstColumn="0" w:firstRowLastColumn="0" w:lastRowFirstColumn="0" w:lastRowLastColumn="0"/>
            <w:tcW w:w="1592" w:type="dxa"/>
            <w:hideMark/>
          </w:tcPr>
          <w:p w:rsidR="005E339A" w:rsidRPr="00A8362E" w:rsidRDefault="005E339A" w:rsidP="0013098E">
            <w:pPr>
              <w:jc w:val="both"/>
              <w:rPr>
                <w:rFonts w:eastAsia="Times New Roman"/>
                <w:color w:val="000000"/>
                <w:sz w:val="22"/>
                <w:szCs w:val="22"/>
                <w:lang w:val="es-CR" w:eastAsia="es-CR"/>
              </w:rPr>
            </w:pPr>
            <w:r w:rsidRPr="00A8362E">
              <w:rPr>
                <w:rFonts w:eastAsia="Times New Roman"/>
                <w:color w:val="000000"/>
                <w:sz w:val="22"/>
                <w:szCs w:val="22"/>
                <w:lang w:eastAsia="es-CR"/>
              </w:rPr>
              <w:t>Etapa</w:t>
            </w:r>
            <w:r w:rsidR="00911D2B">
              <w:rPr>
                <w:rFonts w:eastAsia="Times New Roman"/>
                <w:color w:val="000000"/>
                <w:sz w:val="22"/>
                <w:szCs w:val="22"/>
                <w:lang w:eastAsia="es-CR"/>
              </w:rPr>
              <w:t xml:space="preserve"> </w:t>
            </w:r>
            <w:r w:rsidRPr="00A8362E">
              <w:rPr>
                <w:rFonts w:eastAsia="Times New Roman"/>
                <w:color w:val="000000"/>
                <w:sz w:val="22"/>
                <w:szCs w:val="22"/>
                <w:lang w:eastAsia="es-CR"/>
              </w:rPr>
              <w:t>I</w:t>
            </w:r>
          </w:p>
        </w:tc>
        <w:tc>
          <w:tcPr>
            <w:tcW w:w="1772" w:type="dxa"/>
            <w:hideMark/>
          </w:tcPr>
          <w:p w:rsidR="005E339A" w:rsidRPr="00A8362E" w:rsidRDefault="005E339A" w:rsidP="0013098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s-CR" w:eastAsia="es-CR"/>
              </w:rPr>
            </w:pPr>
            <w:r w:rsidRPr="00A8362E">
              <w:rPr>
                <w:rFonts w:eastAsia="Times New Roman"/>
                <w:color w:val="000000"/>
                <w:sz w:val="22"/>
                <w:szCs w:val="22"/>
                <w:lang w:eastAsia="es-CR"/>
              </w:rPr>
              <w:t>₡136.200.000,00</w:t>
            </w:r>
          </w:p>
        </w:tc>
        <w:tc>
          <w:tcPr>
            <w:tcW w:w="2012" w:type="dxa"/>
            <w:hideMark/>
          </w:tcPr>
          <w:p w:rsidR="005E339A" w:rsidRPr="00A8362E" w:rsidRDefault="005E339A" w:rsidP="0013098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s-CR" w:eastAsia="es-CR"/>
              </w:rPr>
            </w:pPr>
            <w:r w:rsidRPr="00A8362E">
              <w:rPr>
                <w:rFonts w:eastAsia="Times New Roman"/>
                <w:color w:val="000000"/>
                <w:sz w:val="22"/>
                <w:szCs w:val="22"/>
                <w:lang w:eastAsia="es-CR"/>
              </w:rPr>
              <w:t>₡13.598.610.50</w:t>
            </w:r>
          </w:p>
        </w:tc>
        <w:tc>
          <w:tcPr>
            <w:tcW w:w="1365" w:type="dxa"/>
            <w:hideMark/>
          </w:tcPr>
          <w:p w:rsidR="005E339A" w:rsidRPr="00A8362E" w:rsidRDefault="005E339A" w:rsidP="0013098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s-CR" w:eastAsia="es-CR"/>
              </w:rPr>
            </w:pPr>
            <w:r w:rsidRPr="00A8362E">
              <w:rPr>
                <w:rFonts w:eastAsia="Times New Roman"/>
                <w:color w:val="000000"/>
                <w:sz w:val="22"/>
                <w:szCs w:val="22"/>
                <w:lang w:eastAsia="es-CR"/>
              </w:rPr>
              <w:t>₡651.000.00</w:t>
            </w:r>
          </w:p>
        </w:tc>
        <w:tc>
          <w:tcPr>
            <w:tcW w:w="1738" w:type="dxa"/>
            <w:noWrap/>
            <w:hideMark/>
          </w:tcPr>
          <w:p w:rsidR="005E339A" w:rsidRPr="00A8362E" w:rsidRDefault="005E339A" w:rsidP="0013098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s-CR" w:eastAsia="es-CR"/>
              </w:rPr>
            </w:pPr>
            <w:r w:rsidRPr="00A8362E">
              <w:rPr>
                <w:rFonts w:eastAsia="Times New Roman"/>
                <w:color w:val="000000"/>
                <w:sz w:val="22"/>
                <w:szCs w:val="22"/>
                <w:lang w:eastAsia="es-CR"/>
              </w:rPr>
              <w:t>₡</w:t>
            </w:r>
            <w:r w:rsidRPr="00A8362E">
              <w:rPr>
                <w:rFonts w:eastAsia="Times New Roman"/>
                <w:color w:val="000000"/>
                <w:sz w:val="22"/>
                <w:szCs w:val="22"/>
                <w:lang w:val="es-CR" w:eastAsia="es-CR"/>
              </w:rPr>
              <w:t>150,449,610.50</w:t>
            </w:r>
          </w:p>
        </w:tc>
        <w:tc>
          <w:tcPr>
            <w:tcW w:w="1738" w:type="dxa"/>
            <w:noWrap/>
            <w:hideMark/>
          </w:tcPr>
          <w:p w:rsidR="005E339A" w:rsidRPr="00A8362E" w:rsidRDefault="005E339A" w:rsidP="0013098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s-CR" w:eastAsia="es-CR"/>
              </w:rPr>
            </w:pPr>
            <w:r w:rsidRPr="00A8362E">
              <w:rPr>
                <w:rFonts w:eastAsia="Times New Roman"/>
                <w:color w:val="000000"/>
                <w:sz w:val="22"/>
                <w:szCs w:val="22"/>
                <w:lang w:eastAsia="es-CR"/>
              </w:rPr>
              <w:t>₡</w:t>
            </w:r>
            <w:r w:rsidRPr="00A8362E">
              <w:rPr>
                <w:rFonts w:eastAsia="Times New Roman"/>
                <w:color w:val="000000"/>
                <w:sz w:val="22"/>
                <w:szCs w:val="22"/>
                <w:lang w:val="es-CR" w:eastAsia="es-CR"/>
              </w:rPr>
              <w:t>195,054,552.43</w:t>
            </w:r>
          </w:p>
        </w:tc>
      </w:tr>
      <w:tr w:rsidR="005E339A" w:rsidRPr="00A8362E" w:rsidTr="0013098E">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592" w:type="dxa"/>
            <w:hideMark/>
          </w:tcPr>
          <w:p w:rsidR="005E339A" w:rsidRPr="00A8362E" w:rsidRDefault="005E339A" w:rsidP="0013098E">
            <w:pPr>
              <w:jc w:val="both"/>
              <w:rPr>
                <w:rFonts w:eastAsia="Times New Roman"/>
                <w:color w:val="000000"/>
                <w:sz w:val="22"/>
                <w:szCs w:val="22"/>
                <w:lang w:val="es-CR" w:eastAsia="es-CR"/>
              </w:rPr>
            </w:pPr>
            <w:r w:rsidRPr="00A8362E">
              <w:rPr>
                <w:rFonts w:eastAsia="Times New Roman"/>
                <w:color w:val="000000"/>
                <w:sz w:val="22"/>
                <w:szCs w:val="22"/>
                <w:lang w:eastAsia="es-CR"/>
              </w:rPr>
              <w:t>Etapa</w:t>
            </w:r>
            <w:r w:rsidR="00911D2B">
              <w:rPr>
                <w:rFonts w:eastAsia="Times New Roman"/>
                <w:color w:val="000000"/>
                <w:sz w:val="22"/>
                <w:szCs w:val="22"/>
                <w:lang w:eastAsia="es-CR"/>
              </w:rPr>
              <w:t xml:space="preserve"> </w:t>
            </w:r>
            <w:r w:rsidRPr="00A8362E">
              <w:rPr>
                <w:rFonts w:eastAsia="Times New Roman"/>
                <w:color w:val="000000"/>
                <w:sz w:val="22"/>
                <w:szCs w:val="22"/>
                <w:lang w:eastAsia="es-CR"/>
              </w:rPr>
              <w:t>II</w:t>
            </w:r>
          </w:p>
        </w:tc>
        <w:tc>
          <w:tcPr>
            <w:tcW w:w="1772" w:type="dxa"/>
            <w:hideMark/>
          </w:tcPr>
          <w:p w:rsidR="005E339A" w:rsidRPr="00A8362E" w:rsidRDefault="005E339A" w:rsidP="0013098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val="es-CR" w:eastAsia="es-CR"/>
              </w:rPr>
            </w:pPr>
            <w:r w:rsidRPr="00A8362E">
              <w:rPr>
                <w:rFonts w:eastAsia="Times New Roman"/>
                <w:color w:val="000000"/>
                <w:sz w:val="22"/>
                <w:szCs w:val="22"/>
                <w:lang w:eastAsia="es-CR"/>
              </w:rPr>
              <w:t>₡115.000.000,00</w:t>
            </w:r>
          </w:p>
        </w:tc>
        <w:tc>
          <w:tcPr>
            <w:tcW w:w="2012" w:type="dxa"/>
            <w:hideMark/>
          </w:tcPr>
          <w:p w:rsidR="005E339A" w:rsidRPr="00A8362E" w:rsidRDefault="005E339A" w:rsidP="0013098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val="es-CR" w:eastAsia="es-CR"/>
              </w:rPr>
            </w:pPr>
            <w:r w:rsidRPr="00A8362E">
              <w:rPr>
                <w:rFonts w:eastAsia="Times New Roman"/>
                <w:color w:val="000000"/>
                <w:sz w:val="22"/>
                <w:szCs w:val="22"/>
                <w:lang w:eastAsia="es-CR"/>
              </w:rPr>
              <w:t>₡13.225.000.00</w:t>
            </w:r>
          </w:p>
        </w:tc>
        <w:tc>
          <w:tcPr>
            <w:tcW w:w="1365" w:type="dxa"/>
            <w:hideMark/>
          </w:tcPr>
          <w:p w:rsidR="005E339A" w:rsidRPr="00A8362E" w:rsidRDefault="00911D2B" w:rsidP="0013098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val="es-CR" w:eastAsia="es-CR"/>
              </w:rPr>
            </w:pPr>
            <w:r>
              <w:rPr>
                <w:rFonts w:eastAsia="Times New Roman"/>
                <w:color w:val="000000"/>
                <w:sz w:val="22"/>
                <w:szCs w:val="22"/>
                <w:lang w:eastAsia="es-CR"/>
              </w:rPr>
              <w:t xml:space="preserve"> </w:t>
            </w:r>
          </w:p>
        </w:tc>
        <w:tc>
          <w:tcPr>
            <w:tcW w:w="1738" w:type="dxa"/>
            <w:noWrap/>
            <w:hideMark/>
          </w:tcPr>
          <w:p w:rsidR="005E339A" w:rsidRPr="00A8362E" w:rsidRDefault="005E339A" w:rsidP="0013098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val="es-CR" w:eastAsia="es-CR"/>
              </w:rPr>
            </w:pPr>
            <w:r w:rsidRPr="00A8362E">
              <w:rPr>
                <w:rFonts w:eastAsia="Times New Roman"/>
                <w:color w:val="000000"/>
                <w:sz w:val="22"/>
                <w:szCs w:val="22"/>
                <w:lang w:eastAsia="es-CR"/>
              </w:rPr>
              <w:t>₡</w:t>
            </w:r>
            <w:r w:rsidRPr="00A8362E">
              <w:rPr>
                <w:rFonts w:eastAsia="Times New Roman"/>
                <w:color w:val="000000"/>
                <w:sz w:val="22"/>
                <w:szCs w:val="22"/>
                <w:lang w:val="es-CR" w:eastAsia="es-CR"/>
              </w:rPr>
              <w:t>128,225,000.00</w:t>
            </w:r>
          </w:p>
        </w:tc>
        <w:tc>
          <w:tcPr>
            <w:tcW w:w="1738" w:type="dxa"/>
            <w:noWrap/>
            <w:hideMark/>
          </w:tcPr>
          <w:p w:rsidR="005E339A" w:rsidRPr="00A8362E" w:rsidRDefault="005E339A" w:rsidP="0013098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val="es-CR" w:eastAsia="es-CR"/>
              </w:rPr>
            </w:pPr>
            <w:r w:rsidRPr="00A8362E">
              <w:rPr>
                <w:rFonts w:eastAsia="Times New Roman"/>
                <w:color w:val="000000"/>
                <w:sz w:val="22"/>
                <w:szCs w:val="22"/>
                <w:lang w:eastAsia="es-CR"/>
              </w:rPr>
              <w:t>₡</w:t>
            </w:r>
            <w:r w:rsidRPr="00A8362E">
              <w:rPr>
                <w:rFonts w:eastAsia="Times New Roman"/>
                <w:color w:val="000000"/>
                <w:sz w:val="22"/>
                <w:szCs w:val="22"/>
                <w:lang w:val="es-CR" w:eastAsia="es-CR"/>
              </w:rPr>
              <w:t>117,384,895.69</w:t>
            </w:r>
          </w:p>
        </w:tc>
      </w:tr>
      <w:tr w:rsidR="005E339A" w:rsidRPr="00A8362E" w:rsidTr="0013098E">
        <w:trPr>
          <w:trHeight w:val="289"/>
        </w:trPr>
        <w:tc>
          <w:tcPr>
            <w:cnfStyle w:val="001000000000" w:firstRow="0" w:lastRow="0" w:firstColumn="1" w:lastColumn="0" w:oddVBand="0" w:evenVBand="0" w:oddHBand="0" w:evenHBand="0" w:firstRowFirstColumn="0" w:firstRowLastColumn="0" w:lastRowFirstColumn="0" w:lastRowLastColumn="0"/>
            <w:tcW w:w="1592" w:type="dxa"/>
            <w:hideMark/>
          </w:tcPr>
          <w:p w:rsidR="005E339A" w:rsidRPr="00A8362E" w:rsidRDefault="005E339A" w:rsidP="0013098E">
            <w:pPr>
              <w:jc w:val="both"/>
              <w:rPr>
                <w:rFonts w:eastAsia="Times New Roman"/>
                <w:color w:val="000000"/>
                <w:sz w:val="22"/>
                <w:szCs w:val="22"/>
                <w:lang w:val="es-CR" w:eastAsia="es-CR"/>
              </w:rPr>
            </w:pPr>
            <w:r w:rsidRPr="00A8362E">
              <w:rPr>
                <w:rFonts w:eastAsia="Times New Roman"/>
                <w:color w:val="000000"/>
                <w:sz w:val="22"/>
                <w:szCs w:val="22"/>
                <w:lang w:eastAsia="es-CR"/>
              </w:rPr>
              <w:t>Total</w:t>
            </w:r>
          </w:p>
        </w:tc>
        <w:tc>
          <w:tcPr>
            <w:tcW w:w="1772" w:type="dxa"/>
            <w:hideMark/>
          </w:tcPr>
          <w:p w:rsidR="005E339A" w:rsidRPr="00A8362E" w:rsidRDefault="005E339A" w:rsidP="0013098E">
            <w:pPr>
              <w:jc w:val="right"/>
              <w:cnfStyle w:val="000000000000" w:firstRow="0" w:lastRow="0" w:firstColumn="0" w:lastColumn="0" w:oddVBand="0" w:evenVBand="0" w:oddHBand="0" w:evenHBand="0" w:firstRowFirstColumn="0" w:firstRowLastColumn="0" w:lastRowFirstColumn="0" w:lastRowLastColumn="0"/>
              <w:rPr>
                <w:rFonts w:eastAsia="Times New Roman"/>
                <w:b/>
                <w:bCs/>
                <w:color w:val="000000"/>
                <w:sz w:val="22"/>
                <w:szCs w:val="22"/>
                <w:lang w:val="es-CR" w:eastAsia="es-CR"/>
              </w:rPr>
            </w:pPr>
            <w:r w:rsidRPr="00A8362E">
              <w:rPr>
                <w:rFonts w:eastAsia="Times New Roman"/>
                <w:b/>
                <w:bCs/>
                <w:color w:val="000000"/>
                <w:sz w:val="22"/>
                <w:szCs w:val="22"/>
                <w:lang w:eastAsia="es-CR"/>
              </w:rPr>
              <w:t>₡251.200.000,00</w:t>
            </w:r>
          </w:p>
        </w:tc>
        <w:tc>
          <w:tcPr>
            <w:tcW w:w="2012" w:type="dxa"/>
            <w:hideMark/>
          </w:tcPr>
          <w:p w:rsidR="005E339A" w:rsidRPr="00A8362E" w:rsidRDefault="005E339A" w:rsidP="0013098E">
            <w:pPr>
              <w:jc w:val="right"/>
              <w:cnfStyle w:val="000000000000" w:firstRow="0" w:lastRow="0" w:firstColumn="0" w:lastColumn="0" w:oddVBand="0" w:evenVBand="0" w:oddHBand="0" w:evenHBand="0" w:firstRowFirstColumn="0" w:firstRowLastColumn="0" w:lastRowFirstColumn="0" w:lastRowLastColumn="0"/>
              <w:rPr>
                <w:rFonts w:eastAsia="Times New Roman"/>
                <w:b/>
                <w:bCs/>
                <w:color w:val="000000"/>
                <w:sz w:val="22"/>
                <w:szCs w:val="22"/>
                <w:lang w:val="es-CR" w:eastAsia="es-CR"/>
              </w:rPr>
            </w:pPr>
            <w:r w:rsidRPr="00A8362E">
              <w:rPr>
                <w:rFonts w:eastAsia="Times New Roman"/>
                <w:b/>
                <w:bCs/>
                <w:color w:val="000000"/>
                <w:sz w:val="22"/>
                <w:szCs w:val="22"/>
                <w:lang w:eastAsia="es-CR"/>
              </w:rPr>
              <w:t>₡26.823.610,50</w:t>
            </w:r>
          </w:p>
        </w:tc>
        <w:tc>
          <w:tcPr>
            <w:tcW w:w="1365" w:type="dxa"/>
            <w:hideMark/>
          </w:tcPr>
          <w:p w:rsidR="005E339A" w:rsidRPr="00A8362E" w:rsidRDefault="005E339A" w:rsidP="0013098E">
            <w:pPr>
              <w:jc w:val="right"/>
              <w:cnfStyle w:val="000000000000" w:firstRow="0" w:lastRow="0" w:firstColumn="0" w:lastColumn="0" w:oddVBand="0" w:evenVBand="0" w:oddHBand="0" w:evenHBand="0" w:firstRowFirstColumn="0" w:firstRowLastColumn="0" w:lastRowFirstColumn="0" w:lastRowLastColumn="0"/>
              <w:rPr>
                <w:rFonts w:eastAsia="Times New Roman"/>
                <w:b/>
                <w:bCs/>
                <w:color w:val="000000"/>
                <w:sz w:val="22"/>
                <w:szCs w:val="22"/>
                <w:lang w:val="es-CR" w:eastAsia="es-CR"/>
              </w:rPr>
            </w:pPr>
            <w:r w:rsidRPr="00A8362E">
              <w:rPr>
                <w:rFonts w:eastAsia="Times New Roman"/>
                <w:b/>
                <w:bCs/>
                <w:color w:val="000000"/>
                <w:sz w:val="22"/>
                <w:szCs w:val="22"/>
                <w:lang w:eastAsia="es-CR"/>
              </w:rPr>
              <w:t>₡651.000,00</w:t>
            </w:r>
          </w:p>
        </w:tc>
        <w:tc>
          <w:tcPr>
            <w:tcW w:w="1738" w:type="dxa"/>
            <w:noWrap/>
            <w:hideMark/>
          </w:tcPr>
          <w:p w:rsidR="005E339A" w:rsidRPr="00A8362E" w:rsidRDefault="005E339A" w:rsidP="0013098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s-CR" w:eastAsia="es-CR"/>
              </w:rPr>
            </w:pPr>
            <w:r w:rsidRPr="00A8362E">
              <w:rPr>
                <w:rFonts w:eastAsia="Times New Roman"/>
                <w:color w:val="000000"/>
                <w:sz w:val="22"/>
                <w:szCs w:val="22"/>
                <w:lang w:eastAsia="es-CR"/>
              </w:rPr>
              <w:t>₡</w:t>
            </w:r>
            <w:r w:rsidRPr="00A8362E">
              <w:rPr>
                <w:rFonts w:eastAsia="Times New Roman"/>
                <w:color w:val="000000"/>
                <w:sz w:val="22"/>
                <w:szCs w:val="22"/>
                <w:lang w:val="es-CR" w:eastAsia="es-CR"/>
              </w:rPr>
              <w:t>278,674,610.50</w:t>
            </w:r>
          </w:p>
        </w:tc>
        <w:tc>
          <w:tcPr>
            <w:tcW w:w="1738" w:type="dxa"/>
            <w:noWrap/>
            <w:hideMark/>
          </w:tcPr>
          <w:p w:rsidR="005E339A" w:rsidRPr="00A8362E" w:rsidRDefault="005E339A" w:rsidP="0013098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s-CR" w:eastAsia="es-CR"/>
              </w:rPr>
            </w:pPr>
            <w:r w:rsidRPr="00A8362E">
              <w:rPr>
                <w:rFonts w:eastAsia="Times New Roman"/>
                <w:color w:val="000000"/>
                <w:sz w:val="22"/>
                <w:szCs w:val="22"/>
                <w:lang w:eastAsia="es-CR"/>
              </w:rPr>
              <w:t>₡</w:t>
            </w:r>
            <w:r w:rsidRPr="00A8362E">
              <w:rPr>
                <w:rFonts w:eastAsia="Times New Roman"/>
                <w:color w:val="000000"/>
                <w:sz w:val="22"/>
                <w:szCs w:val="22"/>
                <w:lang w:val="es-CR" w:eastAsia="es-CR"/>
              </w:rPr>
              <w:t>312,439,448.12</w:t>
            </w:r>
          </w:p>
        </w:tc>
      </w:tr>
      <w:tr w:rsidR="005E339A" w:rsidRPr="003D5157" w:rsidTr="0013098E">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592" w:type="dxa"/>
            <w:hideMark/>
          </w:tcPr>
          <w:p w:rsidR="005E339A" w:rsidRPr="003D5157" w:rsidRDefault="005E339A" w:rsidP="0013098E">
            <w:pPr>
              <w:jc w:val="both"/>
              <w:rPr>
                <w:rFonts w:eastAsia="Times New Roman"/>
                <w:color w:val="000000"/>
                <w:sz w:val="22"/>
                <w:szCs w:val="22"/>
                <w:lang w:val="es-CR" w:eastAsia="es-CR"/>
              </w:rPr>
            </w:pPr>
            <w:r>
              <w:rPr>
                <w:rFonts w:eastAsia="Times New Roman"/>
                <w:color w:val="000000"/>
                <w:sz w:val="22"/>
                <w:szCs w:val="22"/>
                <w:lang w:val="es-CR" w:eastAsia="es-CR"/>
              </w:rPr>
              <w:t>Total</w:t>
            </w:r>
            <w:r w:rsidR="00911D2B">
              <w:rPr>
                <w:rFonts w:eastAsia="Times New Roman"/>
                <w:color w:val="000000"/>
                <w:sz w:val="22"/>
                <w:szCs w:val="22"/>
                <w:lang w:val="es-CR" w:eastAsia="es-CR"/>
              </w:rPr>
              <w:t xml:space="preserve"> </w:t>
            </w:r>
            <w:r w:rsidRPr="003D5157">
              <w:rPr>
                <w:rFonts w:eastAsia="Times New Roman"/>
                <w:color w:val="000000"/>
                <w:sz w:val="22"/>
                <w:szCs w:val="22"/>
                <w:lang w:val="es-CR" w:eastAsia="es-CR"/>
              </w:rPr>
              <w:t>D</w:t>
            </w:r>
            <w:r>
              <w:rPr>
                <w:rFonts w:eastAsia="Times New Roman"/>
                <w:color w:val="000000"/>
                <w:sz w:val="22"/>
                <w:szCs w:val="22"/>
                <w:lang w:val="es-CR" w:eastAsia="es-CR"/>
              </w:rPr>
              <w:t>epositado</w:t>
            </w:r>
            <w:r w:rsidR="00911D2B">
              <w:rPr>
                <w:rFonts w:eastAsia="Times New Roman"/>
                <w:color w:val="000000"/>
                <w:sz w:val="22"/>
                <w:szCs w:val="22"/>
                <w:lang w:val="es-CR" w:eastAsia="es-CR"/>
              </w:rPr>
              <w:t xml:space="preserve"> </w:t>
            </w:r>
            <w:r w:rsidRPr="003D5157">
              <w:rPr>
                <w:rFonts w:eastAsia="Times New Roman"/>
                <w:color w:val="000000"/>
                <w:sz w:val="22"/>
                <w:szCs w:val="22"/>
                <w:lang w:val="es-CR" w:eastAsia="es-CR"/>
              </w:rPr>
              <w:t>en</w:t>
            </w:r>
            <w:r w:rsidR="00911D2B">
              <w:rPr>
                <w:rFonts w:eastAsia="Times New Roman"/>
                <w:color w:val="000000"/>
                <w:sz w:val="22"/>
                <w:szCs w:val="22"/>
                <w:lang w:val="es-CR" w:eastAsia="es-CR"/>
              </w:rPr>
              <w:t xml:space="preserve"> </w:t>
            </w:r>
            <w:r w:rsidRPr="003D5157">
              <w:rPr>
                <w:rFonts w:eastAsia="Times New Roman"/>
                <w:color w:val="000000"/>
                <w:sz w:val="22"/>
                <w:szCs w:val="22"/>
                <w:lang w:val="es-CR" w:eastAsia="es-CR"/>
              </w:rPr>
              <w:t>Caja</w:t>
            </w:r>
            <w:r w:rsidR="00911D2B">
              <w:rPr>
                <w:rFonts w:eastAsia="Times New Roman"/>
                <w:color w:val="000000"/>
                <w:sz w:val="22"/>
                <w:szCs w:val="22"/>
                <w:lang w:val="es-CR" w:eastAsia="es-CR"/>
              </w:rPr>
              <w:t xml:space="preserve"> </w:t>
            </w:r>
            <w:r w:rsidRPr="003D5157">
              <w:rPr>
                <w:rFonts w:eastAsia="Times New Roman"/>
                <w:color w:val="000000"/>
                <w:sz w:val="22"/>
                <w:szCs w:val="22"/>
                <w:lang w:val="es-CR" w:eastAsia="es-CR"/>
              </w:rPr>
              <w:t>Única</w:t>
            </w:r>
            <w:r w:rsidR="00911D2B">
              <w:rPr>
                <w:rFonts w:eastAsia="Times New Roman"/>
                <w:color w:val="000000"/>
                <w:sz w:val="22"/>
                <w:szCs w:val="22"/>
                <w:lang w:val="es-CR" w:eastAsia="es-CR"/>
              </w:rPr>
              <w:t xml:space="preserve"> </w:t>
            </w:r>
            <w:r w:rsidRPr="003D5157">
              <w:rPr>
                <w:rFonts w:eastAsia="Times New Roman"/>
                <w:color w:val="000000"/>
                <w:sz w:val="22"/>
                <w:szCs w:val="22"/>
                <w:lang w:val="es-CR" w:eastAsia="es-CR"/>
              </w:rPr>
              <w:t>el</w:t>
            </w:r>
            <w:r w:rsidR="00911D2B">
              <w:rPr>
                <w:rFonts w:eastAsia="Times New Roman"/>
                <w:color w:val="000000"/>
                <w:sz w:val="22"/>
                <w:szCs w:val="22"/>
                <w:lang w:val="es-CR" w:eastAsia="es-CR"/>
              </w:rPr>
              <w:t xml:space="preserve"> </w:t>
            </w:r>
            <w:r w:rsidRPr="003D5157">
              <w:rPr>
                <w:rFonts w:eastAsia="Times New Roman"/>
                <w:color w:val="000000"/>
                <w:sz w:val="22"/>
                <w:szCs w:val="22"/>
                <w:lang w:val="es-CR" w:eastAsia="es-CR"/>
              </w:rPr>
              <w:t>13/01/2011</w:t>
            </w:r>
          </w:p>
        </w:tc>
        <w:tc>
          <w:tcPr>
            <w:tcW w:w="1772" w:type="dxa"/>
            <w:noWrap/>
            <w:hideMark/>
          </w:tcPr>
          <w:p w:rsidR="005E339A" w:rsidRPr="003D5157" w:rsidRDefault="00911D2B" w:rsidP="0013098E">
            <w:pPr>
              <w:jc w:val="right"/>
              <w:cnfStyle w:val="000000100000" w:firstRow="0" w:lastRow="0" w:firstColumn="0" w:lastColumn="0" w:oddVBand="0" w:evenVBand="0" w:oddHBand="1" w:evenHBand="0" w:firstRowFirstColumn="0" w:firstRowLastColumn="0" w:lastRowFirstColumn="0" w:lastRowLastColumn="0"/>
              <w:rPr>
                <w:rFonts w:eastAsia="Times New Roman"/>
                <w:b/>
                <w:color w:val="000000"/>
                <w:sz w:val="22"/>
                <w:szCs w:val="22"/>
                <w:lang w:val="es-CR" w:eastAsia="es-CR"/>
              </w:rPr>
            </w:pPr>
            <w:r>
              <w:rPr>
                <w:rFonts w:eastAsia="Times New Roman"/>
                <w:b/>
                <w:color w:val="000000"/>
                <w:sz w:val="22"/>
                <w:szCs w:val="22"/>
                <w:lang w:val="es-CR" w:eastAsia="es-CR"/>
              </w:rPr>
              <w:t xml:space="preserve"> </w:t>
            </w:r>
          </w:p>
        </w:tc>
        <w:tc>
          <w:tcPr>
            <w:tcW w:w="2012" w:type="dxa"/>
            <w:noWrap/>
            <w:hideMark/>
          </w:tcPr>
          <w:p w:rsidR="005E339A" w:rsidRPr="003D5157" w:rsidRDefault="00911D2B" w:rsidP="0013098E">
            <w:pPr>
              <w:jc w:val="right"/>
              <w:cnfStyle w:val="000000100000" w:firstRow="0" w:lastRow="0" w:firstColumn="0" w:lastColumn="0" w:oddVBand="0" w:evenVBand="0" w:oddHBand="1" w:evenHBand="0" w:firstRowFirstColumn="0" w:firstRowLastColumn="0" w:lastRowFirstColumn="0" w:lastRowLastColumn="0"/>
              <w:rPr>
                <w:rFonts w:eastAsia="Times New Roman"/>
                <w:b/>
                <w:color w:val="000000"/>
                <w:sz w:val="22"/>
                <w:szCs w:val="22"/>
                <w:lang w:val="es-CR" w:eastAsia="es-CR"/>
              </w:rPr>
            </w:pPr>
            <w:r>
              <w:rPr>
                <w:rFonts w:eastAsia="Times New Roman"/>
                <w:b/>
                <w:color w:val="000000"/>
                <w:sz w:val="22"/>
                <w:szCs w:val="22"/>
                <w:lang w:val="es-CR" w:eastAsia="es-CR"/>
              </w:rPr>
              <w:t xml:space="preserve"> </w:t>
            </w:r>
          </w:p>
        </w:tc>
        <w:tc>
          <w:tcPr>
            <w:tcW w:w="1365" w:type="dxa"/>
            <w:noWrap/>
            <w:hideMark/>
          </w:tcPr>
          <w:p w:rsidR="005E339A" w:rsidRPr="003D5157" w:rsidRDefault="00911D2B" w:rsidP="0013098E">
            <w:pPr>
              <w:jc w:val="right"/>
              <w:cnfStyle w:val="000000100000" w:firstRow="0" w:lastRow="0" w:firstColumn="0" w:lastColumn="0" w:oddVBand="0" w:evenVBand="0" w:oddHBand="1" w:evenHBand="0" w:firstRowFirstColumn="0" w:firstRowLastColumn="0" w:lastRowFirstColumn="0" w:lastRowLastColumn="0"/>
              <w:rPr>
                <w:rFonts w:eastAsia="Times New Roman"/>
                <w:b/>
                <w:color w:val="000000"/>
                <w:sz w:val="22"/>
                <w:szCs w:val="22"/>
                <w:lang w:val="es-CR" w:eastAsia="es-CR"/>
              </w:rPr>
            </w:pPr>
            <w:r>
              <w:rPr>
                <w:rFonts w:eastAsia="Times New Roman"/>
                <w:b/>
                <w:color w:val="000000"/>
                <w:sz w:val="22"/>
                <w:szCs w:val="22"/>
                <w:lang w:val="es-CR" w:eastAsia="es-CR"/>
              </w:rPr>
              <w:t xml:space="preserve"> </w:t>
            </w:r>
          </w:p>
        </w:tc>
        <w:tc>
          <w:tcPr>
            <w:tcW w:w="1738" w:type="dxa"/>
            <w:noWrap/>
            <w:hideMark/>
          </w:tcPr>
          <w:p w:rsidR="005E339A" w:rsidRPr="003D5157" w:rsidRDefault="00911D2B" w:rsidP="0013098E">
            <w:pPr>
              <w:jc w:val="right"/>
              <w:cnfStyle w:val="000000100000" w:firstRow="0" w:lastRow="0" w:firstColumn="0" w:lastColumn="0" w:oddVBand="0" w:evenVBand="0" w:oddHBand="1" w:evenHBand="0" w:firstRowFirstColumn="0" w:firstRowLastColumn="0" w:lastRowFirstColumn="0" w:lastRowLastColumn="0"/>
              <w:rPr>
                <w:rFonts w:eastAsia="Times New Roman"/>
                <w:b/>
                <w:color w:val="000000"/>
                <w:sz w:val="22"/>
                <w:szCs w:val="22"/>
                <w:lang w:val="es-CR" w:eastAsia="es-CR"/>
              </w:rPr>
            </w:pPr>
            <w:r>
              <w:rPr>
                <w:rFonts w:eastAsia="Times New Roman"/>
                <w:b/>
                <w:color w:val="000000"/>
                <w:sz w:val="22"/>
                <w:szCs w:val="22"/>
                <w:lang w:val="es-CR" w:eastAsia="es-CR"/>
              </w:rPr>
              <w:t xml:space="preserve"> </w:t>
            </w:r>
          </w:p>
        </w:tc>
        <w:tc>
          <w:tcPr>
            <w:tcW w:w="1738" w:type="dxa"/>
            <w:noWrap/>
            <w:hideMark/>
          </w:tcPr>
          <w:p w:rsidR="005E339A" w:rsidRPr="003D5157" w:rsidRDefault="00911D2B" w:rsidP="0013098E">
            <w:pPr>
              <w:jc w:val="right"/>
              <w:cnfStyle w:val="000000100000" w:firstRow="0" w:lastRow="0" w:firstColumn="0" w:lastColumn="0" w:oddVBand="0" w:evenVBand="0" w:oddHBand="1" w:evenHBand="0" w:firstRowFirstColumn="0" w:firstRowLastColumn="0" w:lastRowFirstColumn="0" w:lastRowLastColumn="0"/>
              <w:rPr>
                <w:rFonts w:eastAsia="Times New Roman"/>
                <w:b/>
                <w:color w:val="000000"/>
                <w:sz w:val="22"/>
                <w:szCs w:val="22"/>
                <w:lang w:val="es-CR" w:eastAsia="es-CR"/>
              </w:rPr>
            </w:pPr>
            <w:r>
              <w:rPr>
                <w:rFonts w:eastAsia="Times New Roman"/>
                <w:b/>
                <w:color w:val="000000"/>
                <w:sz w:val="22"/>
                <w:szCs w:val="22"/>
                <w:lang w:val="es-CR" w:eastAsia="es-CR"/>
              </w:rPr>
              <w:t xml:space="preserve"> </w:t>
            </w:r>
            <w:r w:rsidR="005E339A" w:rsidRPr="003D5157">
              <w:rPr>
                <w:rFonts w:eastAsia="Times New Roman"/>
                <w:b/>
                <w:color w:val="000000"/>
                <w:sz w:val="22"/>
                <w:szCs w:val="22"/>
                <w:lang w:eastAsia="es-CR"/>
              </w:rPr>
              <w:t>₡</w:t>
            </w:r>
            <w:r w:rsidR="005E339A" w:rsidRPr="003D5157">
              <w:rPr>
                <w:rFonts w:eastAsia="Times New Roman"/>
                <w:b/>
                <w:color w:val="000000"/>
                <w:sz w:val="22"/>
                <w:szCs w:val="22"/>
                <w:lang w:val="es-CR" w:eastAsia="es-CR"/>
              </w:rPr>
              <w:t>330,576,492.96</w:t>
            </w:r>
          </w:p>
        </w:tc>
      </w:tr>
      <w:tr w:rsidR="005E339A" w:rsidRPr="00A8362E" w:rsidTr="0013098E">
        <w:trPr>
          <w:trHeight w:val="289"/>
        </w:trPr>
        <w:tc>
          <w:tcPr>
            <w:cnfStyle w:val="001000000000" w:firstRow="0" w:lastRow="0" w:firstColumn="1" w:lastColumn="0" w:oddVBand="0" w:evenVBand="0" w:oddHBand="0" w:evenHBand="0" w:firstRowFirstColumn="0" w:firstRowLastColumn="0" w:lastRowFirstColumn="0" w:lastRowLastColumn="0"/>
            <w:tcW w:w="1592" w:type="dxa"/>
            <w:noWrap/>
            <w:hideMark/>
          </w:tcPr>
          <w:p w:rsidR="005E339A" w:rsidRPr="00A8362E" w:rsidRDefault="005E339A" w:rsidP="0013098E">
            <w:pPr>
              <w:rPr>
                <w:rFonts w:eastAsia="Times New Roman"/>
                <w:color w:val="000000"/>
                <w:sz w:val="22"/>
                <w:szCs w:val="22"/>
                <w:lang w:val="es-CR" w:eastAsia="es-CR"/>
              </w:rPr>
            </w:pPr>
            <w:r>
              <w:rPr>
                <w:rFonts w:eastAsia="Times New Roman"/>
                <w:color w:val="000000"/>
                <w:sz w:val="22"/>
                <w:szCs w:val="22"/>
                <w:lang w:val="es-CR" w:eastAsia="es-CR"/>
              </w:rPr>
              <w:t>Diferencia</w:t>
            </w:r>
          </w:p>
        </w:tc>
        <w:tc>
          <w:tcPr>
            <w:tcW w:w="1772" w:type="dxa"/>
            <w:noWrap/>
            <w:hideMark/>
          </w:tcPr>
          <w:p w:rsidR="005E339A" w:rsidRPr="00A8362E" w:rsidRDefault="00911D2B" w:rsidP="0013098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s-CR" w:eastAsia="es-CR"/>
              </w:rPr>
            </w:pPr>
            <w:r>
              <w:rPr>
                <w:rFonts w:eastAsia="Times New Roman"/>
                <w:color w:val="000000"/>
                <w:sz w:val="22"/>
                <w:szCs w:val="22"/>
                <w:lang w:val="es-CR" w:eastAsia="es-CR"/>
              </w:rPr>
              <w:t xml:space="preserve"> </w:t>
            </w:r>
          </w:p>
        </w:tc>
        <w:tc>
          <w:tcPr>
            <w:tcW w:w="2012" w:type="dxa"/>
            <w:noWrap/>
            <w:hideMark/>
          </w:tcPr>
          <w:p w:rsidR="005E339A" w:rsidRPr="00A8362E" w:rsidRDefault="00911D2B" w:rsidP="0013098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s-CR" w:eastAsia="es-CR"/>
              </w:rPr>
            </w:pPr>
            <w:r>
              <w:rPr>
                <w:rFonts w:eastAsia="Times New Roman"/>
                <w:color w:val="000000"/>
                <w:sz w:val="22"/>
                <w:szCs w:val="22"/>
                <w:lang w:val="es-CR" w:eastAsia="es-CR"/>
              </w:rPr>
              <w:t xml:space="preserve"> </w:t>
            </w:r>
          </w:p>
        </w:tc>
        <w:tc>
          <w:tcPr>
            <w:tcW w:w="1365" w:type="dxa"/>
            <w:noWrap/>
            <w:hideMark/>
          </w:tcPr>
          <w:p w:rsidR="005E339A" w:rsidRPr="00A8362E" w:rsidRDefault="00911D2B" w:rsidP="0013098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s-CR" w:eastAsia="es-CR"/>
              </w:rPr>
            </w:pPr>
            <w:r>
              <w:rPr>
                <w:rFonts w:eastAsia="Times New Roman"/>
                <w:color w:val="000000"/>
                <w:sz w:val="22"/>
                <w:szCs w:val="22"/>
                <w:lang w:val="es-CR" w:eastAsia="es-CR"/>
              </w:rPr>
              <w:t xml:space="preserve"> </w:t>
            </w:r>
          </w:p>
        </w:tc>
        <w:tc>
          <w:tcPr>
            <w:tcW w:w="1738" w:type="dxa"/>
            <w:noWrap/>
            <w:hideMark/>
          </w:tcPr>
          <w:p w:rsidR="005E339A" w:rsidRPr="00A8362E" w:rsidRDefault="00911D2B" w:rsidP="0013098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s-CR" w:eastAsia="es-CR"/>
              </w:rPr>
            </w:pPr>
            <w:r>
              <w:rPr>
                <w:rFonts w:eastAsia="Times New Roman"/>
                <w:color w:val="000000"/>
                <w:sz w:val="22"/>
                <w:szCs w:val="22"/>
                <w:lang w:val="es-CR" w:eastAsia="es-CR"/>
              </w:rPr>
              <w:t xml:space="preserve"> </w:t>
            </w:r>
          </w:p>
        </w:tc>
        <w:tc>
          <w:tcPr>
            <w:tcW w:w="1738" w:type="dxa"/>
            <w:noWrap/>
            <w:hideMark/>
          </w:tcPr>
          <w:p w:rsidR="005E339A" w:rsidRPr="00A8362E" w:rsidRDefault="005E339A" w:rsidP="0013098E">
            <w:pPr>
              <w:jc w:val="right"/>
              <w:cnfStyle w:val="000000000000" w:firstRow="0" w:lastRow="0" w:firstColumn="0" w:lastColumn="0" w:oddVBand="0" w:evenVBand="0" w:oddHBand="0" w:evenHBand="0" w:firstRowFirstColumn="0" w:firstRowLastColumn="0" w:lastRowFirstColumn="0" w:lastRowLastColumn="0"/>
              <w:rPr>
                <w:rFonts w:eastAsia="Times New Roman"/>
                <w:b/>
                <w:color w:val="000000"/>
                <w:sz w:val="22"/>
                <w:szCs w:val="22"/>
                <w:lang w:val="es-CR" w:eastAsia="es-CR"/>
              </w:rPr>
            </w:pPr>
            <w:r w:rsidRPr="00A8362E">
              <w:rPr>
                <w:rFonts w:eastAsia="Times New Roman"/>
                <w:b/>
                <w:sz w:val="22"/>
                <w:szCs w:val="22"/>
                <w:lang w:eastAsia="es-CR"/>
              </w:rPr>
              <w:t>₡</w:t>
            </w:r>
            <w:r w:rsidRPr="00A8362E">
              <w:rPr>
                <w:rFonts w:eastAsia="Times New Roman"/>
                <w:b/>
                <w:sz w:val="22"/>
                <w:szCs w:val="22"/>
                <w:lang w:val="es-CR" w:eastAsia="es-CR"/>
              </w:rPr>
              <w:t>18,137,044.84</w:t>
            </w:r>
          </w:p>
        </w:tc>
      </w:tr>
    </w:tbl>
    <w:p w:rsidR="005E339A" w:rsidRPr="00887598" w:rsidRDefault="005E339A" w:rsidP="005E339A">
      <w:pPr>
        <w:jc w:val="both"/>
        <w:rPr>
          <w:sz w:val="16"/>
          <w:szCs w:val="16"/>
        </w:rPr>
      </w:pPr>
      <w:r>
        <w:rPr>
          <w:sz w:val="16"/>
          <w:szCs w:val="16"/>
        </w:rPr>
        <w:t>Fuente:</w:t>
      </w:r>
      <w:r w:rsidR="00911D2B">
        <w:rPr>
          <w:sz w:val="16"/>
          <w:szCs w:val="16"/>
        </w:rPr>
        <w:t xml:space="preserve"> </w:t>
      </w:r>
      <w:r>
        <w:rPr>
          <w:sz w:val="16"/>
          <w:szCs w:val="16"/>
        </w:rPr>
        <w:t>Confección</w:t>
      </w:r>
      <w:r w:rsidR="00911D2B">
        <w:rPr>
          <w:sz w:val="16"/>
          <w:szCs w:val="16"/>
        </w:rPr>
        <w:t xml:space="preserve"> </w:t>
      </w:r>
      <w:r>
        <w:rPr>
          <w:sz w:val="16"/>
          <w:szCs w:val="16"/>
        </w:rPr>
        <w:t>de</w:t>
      </w:r>
      <w:r w:rsidR="00911D2B">
        <w:rPr>
          <w:sz w:val="16"/>
          <w:szCs w:val="16"/>
        </w:rPr>
        <w:t xml:space="preserve"> </w:t>
      </w:r>
      <w:r>
        <w:rPr>
          <w:sz w:val="16"/>
          <w:szCs w:val="16"/>
        </w:rPr>
        <w:t>la</w:t>
      </w:r>
      <w:r w:rsidR="00911D2B">
        <w:rPr>
          <w:sz w:val="16"/>
          <w:szCs w:val="16"/>
        </w:rPr>
        <w:t xml:space="preserve"> </w:t>
      </w:r>
      <w:r>
        <w:rPr>
          <w:sz w:val="16"/>
          <w:szCs w:val="16"/>
        </w:rPr>
        <w:t>Auditoría</w:t>
      </w:r>
      <w:r w:rsidR="00911D2B">
        <w:rPr>
          <w:sz w:val="16"/>
          <w:szCs w:val="16"/>
        </w:rPr>
        <w:t xml:space="preserve"> </w:t>
      </w:r>
      <w:r>
        <w:rPr>
          <w:sz w:val="16"/>
          <w:szCs w:val="16"/>
        </w:rPr>
        <w:t>Interna</w:t>
      </w:r>
    </w:p>
    <w:p w:rsidR="005E339A" w:rsidRPr="003D5157" w:rsidRDefault="005E339A" w:rsidP="005E339A">
      <w:pPr>
        <w:ind w:right="-40"/>
        <w:jc w:val="center"/>
        <w:rPr>
          <w:rFonts w:eastAsia="Times New Roman"/>
          <w:b/>
          <w:sz w:val="22"/>
          <w:szCs w:val="22"/>
        </w:rPr>
      </w:pPr>
    </w:p>
    <w:p w:rsidR="0064648B" w:rsidRDefault="0064648B" w:rsidP="005E339A">
      <w:pPr>
        <w:ind w:right="-40"/>
        <w:jc w:val="center"/>
        <w:rPr>
          <w:rFonts w:eastAsia="Times New Roman"/>
          <w:b/>
          <w:sz w:val="22"/>
          <w:szCs w:val="22"/>
        </w:rPr>
      </w:pPr>
    </w:p>
    <w:p w:rsidR="0064648B" w:rsidRDefault="0064648B" w:rsidP="005E339A">
      <w:pPr>
        <w:ind w:right="-40"/>
        <w:jc w:val="center"/>
        <w:rPr>
          <w:rFonts w:eastAsia="Times New Roman"/>
          <w:b/>
          <w:sz w:val="22"/>
          <w:szCs w:val="22"/>
        </w:rPr>
      </w:pPr>
    </w:p>
    <w:p w:rsidR="00E15C00" w:rsidRDefault="00E15C00" w:rsidP="005E339A">
      <w:pPr>
        <w:ind w:right="-40"/>
        <w:jc w:val="center"/>
        <w:rPr>
          <w:rFonts w:eastAsia="Times New Roman"/>
          <w:b/>
          <w:sz w:val="22"/>
          <w:szCs w:val="22"/>
        </w:rPr>
      </w:pPr>
    </w:p>
    <w:p w:rsidR="00E15C00" w:rsidRDefault="00E15C00" w:rsidP="005E339A">
      <w:pPr>
        <w:ind w:right="-40"/>
        <w:jc w:val="center"/>
        <w:rPr>
          <w:rFonts w:eastAsia="Times New Roman"/>
          <w:b/>
          <w:sz w:val="22"/>
          <w:szCs w:val="22"/>
        </w:rPr>
      </w:pPr>
    </w:p>
    <w:p w:rsidR="00E15C00" w:rsidRDefault="00E15C00" w:rsidP="005E339A">
      <w:pPr>
        <w:ind w:right="-40"/>
        <w:jc w:val="center"/>
        <w:rPr>
          <w:rFonts w:eastAsia="Times New Roman"/>
          <w:b/>
          <w:sz w:val="22"/>
          <w:szCs w:val="22"/>
        </w:rPr>
      </w:pPr>
    </w:p>
    <w:p w:rsidR="00E15C00" w:rsidRDefault="00E15C00" w:rsidP="005E339A">
      <w:pPr>
        <w:ind w:right="-40"/>
        <w:jc w:val="center"/>
        <w:rPr>
          <w:rFonts w:eastAsia="Times New Roman"/>
          <w:b/>
          <w:sz w:val="22"/>
          <w:szCs w:val="22"/>
        </w:rPr>
      </w:pPr>
    </w:p>
    <w:p w:rsidR="00E15C00" w:rsidRDefault="00E15C00" w:rsidP="005E339A">
      <w:pPr>
        <w:ind w:right="-40"/>
        <w:jc w:val="center"/>
        <w:rPr>
          <w:rFonts w:eastAsia="Times New Roman"/>
          <w:b/>
          <w:sz w:val="22"/>
          <w:szCs w:val="22"/>
        </w:rPr>
      </w:pPr>
    </w:p>
    <w:p w:rsidR="00E15C00" w:rsidRDefault="00E15C00" w:rsidP="005E339A">
      <w:pPr>
        <w:ind w:right="-40"/>
        <w:jc w:val="center"/>
        <w:rPr>
          <w:rFonts w:eastAsia="Times New Roman"/>
          <w:b/>
          <w:sz w:val="22"/>
          <w:szCs w:val="22"/>
        </w:rPr>
      </w:pPr>
    </w:p>
    <w:p w:rsidR="0064648B" w:rsidRDefault="0064648B" w:rsidP="005E339A">
      <w:pPr>
        <w:ind w:right="-40"/>
        <w:jc w:val="center"/>
        <w:rPr>
          <w:rFonts w:eastAsia="Times New Roman"/>
          <w:b/>
          <w:sz w:val="22"/>
          <w:szCs w:val="22"/>
        </w:rPr>
      </w:pPr>
    </w:p>
    <w:p w:rsidR="0064648B" w:rsidRDefault="0064648B" w:rsidP="005E339A">
      <w:pPr>
        <w:ind w:right="-40"/>
        <w:jc w:val="center"/>
        <w:rPr>
          <w:rFonts w:eastAsia="Times New Roman"/>
          <w:b/>
          <w:sz w:val="22"/>
          <w:szCs w:val="22"/>
        </w:rPr>
      </w:pPr>
    </w:p>
    <w:p w:rsidR="0064648B" w:rsidRDefault="0064648B" w:rsidP="005E339A">
      <w:pPr>
        <w:ind w:right="-40"/>
        <w:jc w:val="center"/>
        <w:rPr>
          <w:rFonts w:eastAsia="Times New Roman"/>
          <w:b/>
          <w:sz w:val="22"/>
          <w:szCs w:val="22"/>
        </w:rPr>
      </w:pPr>
    </w:p>
    <w:p w:rsidR="0064648B" w:rsidRDefault="0064648B" w:rsidP="005E339A">
      <w:pPr>
        <w:ind w:right="-40"/>
        <w:jc w:val="center"/>
        <w:rPr>
          <w:rFonts w:eastAsia="Times New Roman"/>
          <w:b/>
          <w:sz w:val="22"/>
          <w:szCs w:val="22"/>
        </w:rPr>
      </w:pPr>
    </w:p>
    <w:p w:rsidR="0064648B" w:rsidRDefault="0064648B" w:rsidP="005E339A">
      <w:pPr>
        <w:ind w:right="-40"/>
        <w:jc w:val="center"/>
        <w:rPr>
          <w:rFonts w:eastAsia="Times New Roman"/>
          <w:b/>
          <w:sz w:val="22"/>
          <w:szCs w:val="22"/>
        </w:rPr>
      </w:pPr>
    </w:p>
    <w:p w:rsidR="0064648B" w:rsidRPr="003D5157" w:rsidRDefault="0064648B" w:rsidP="005E339A">
      <w:pPr>
        <w:ind w:right="-40"/>
        <w:jc w:val="center"/>
        <w:rPr>
          <w:rFonts w:eastAsia="Times New Roman"/>
          <w:b/>
          <w:sz w:val="22"/>
          <w:szCs w:val="22"/>
        </w:rPr>
      </w:pPr>
    </w:p>
    <w:p w:rsidR="005E339A" w:rsidRPr="003D5157" w:rsidRDefault="005E339A" w:rsidP="005E339A">
      <w:pPr>
        <w:ind w:left="-76"/>
        <w:jc w:val="center"/>
        <w:rPr>
          <w:rFonts w:eastAsia="Times New Roman"/>
          <w:b/>
          <w:sz w:val="22"/>
          <w:szCs w:val="22"/>
        </w:rPr>
      </w:pPr>
      <w:r w:rsidRPr="003D5157">
        <w:rPr>
          <w:rFonts w:eastAsia="Times New Roman"/>
          <w:b/>
          <w:sz w:val="22"/>
          <w:szCs w:val="22"/>
        </w:rPr>
        <w:t>Cuadro</w:t>
      </w:r>
      <w:r w:rsidR="00911D2B">
        <w:rPr>
          <w:rFonts w:eastAsia="Times New Roman"/>
          <w:b/>
          <w:sz w:val="22"/>
          <w:szCs w:val="22"/>
        </w:rPr>
        <w:t xml:space="preserve"> </w:t>
      </w:r>
      <w:r w:rsidRPr="003D5157">
        <w:rPr>
          <w:rFonts w:eastAsia="Times New Roman"/>
          <w:b/>
          <w:sz w:val="22"/>
          <w:szCs w:val="22"/>
        </w:rPr>
        <w:t>N°</w:t>
      </w:r>
      <w:r w:rsidR="00911D2B">
        <w:rPr>
          <w:rFonts w:eastAsia="Times New Roman"/>
          <w:b/>
          <w:sz w:val="22"/>
          <w:szCs w:val="22"/>
        </w:rPr>
        <w:t xml:space="preserve"> </w:t>
      </w:r>
      <w:r w:rsidRPr="003D5157">
        <w:rPr>
          <w:rFonts w:eastAsia="Times New Roman"/>
          <w:b/>
          <w:sz w:val="22"/>
          <w:szCs w:val="22"/>
        </w:rPr>
        <w:t>3</w:t>
      </w:r>
    </w:p>
    <w:p w:rsidR="005E339A" w:rsidRPr="003D5157" w:rsidRDefault="005E339A" w:rsidP="005E339A">
      <w:pPr>
        <w:ind w:left="-76"/>
        <w:jc w:val="center"/>
        <w:rPr>
          <w:rFonts w:eastAsia="Times New Roman"/>
          <w:b/>
          <w:sz w:val="22"/>
          <w:szCs w:val="22"/>
        </w:rPr>
      </w:pPr>
      <w:r w:rsidRPr="003D5157">
        <w:rPr>
          <w:rFonts w:eastAsia="Times New Roman"/>
          <w:b/>
          <w:sz w:val="22"/>
          <w:szCs w:val="22"/>
        </w:rPr>
        <w:t>Precios</w:t>
      </w:r>
      <w:r w:rsidR="00911D2B">
        <w:rPr>
          <w:rFonts w:eastAsia="Times New Roman"/>
          <w:b/>
          <w:sz w:val="22"/>
          <w:szCs w:val="22"/>
        </w:rPr>
        <w:t xml:space="preserve"> </w:t>
      </w:r>
      <w:r w:rsidRPr="003D5157">
        <w:rPr>
          <w:rFonts w:eastAsia="Times New Roman"/>
          <w:b/>
          <w:sz w:val="22"/>
          <w:szCs w:val="22"/>
        </w:rPr>
        <w:t>ofertados</w:t>
      </w:r>
      <w:r w:rsidR="00911D2B">
        <w:rPr>
          <w:rFonts w:eastAsia="Times New Roman"/>
          <w:b/>
          <w:sz w:val="22"/>
          <w:szCs w:val="22"/>
        </w:rPr>
        <w:t xml:space="preserve"> </w:t>
      </w:r>
      <w:r w:rsidRPr="003D5157">
        <w:rPr>
          <w:rFonts w:eastAsia="Times New Roman"/>
          <w:b/>
          <w:sz w:val="22"/>
          <w:szCs w:val="22"/>
        </w:rPr>
        <w:t>por</w:t>
      </w:r>
      <w:r w:rsidR="00911D2B">
        <w:rPr>
          <w:rFonts w:eastAsia="Times New Roman"/>
          <w:b/>
          <w:sz w:val="22"/>
          <w:szCs w:val="22"/>
        </w:rPr>
        <w:t xml:space="preserve"> </w:t>
      </w:r>
      <w:r w:rsidRPr="003D5157">
        <w:rPr>
          <w:rFonts w:eastAsia="Times New Roman"/>
          <w:b/>
          <w:sz w:val="22"/>
          <w:szCs w:val="22"/>
        </w:rPr>
        <w:t>los</w:t>
      </w:r>
      <w:r w:rsidR="00911D2B">
        <w:rPr>
          <w:rFonts w:eastAsia="Times New Roman"/>
          <w:b/>
          <w:sz w:val="22"/>
          <w:szCs w:val="22"/>
        </w:rPr>
        <w:t xml:space="preserve"> </w:t>
      </w:r>
      <w:r w:rsidRPr="003D5157">
        <w:rPr>
          <w:rFonts w:eastAsia="Times New Roman"/>
          <w:b/>
          <w:sz w:val="22"/>
          <w:szCs w:val="22"/>
        </w:rPr>
        <w:t>ingenieros</w:t>
      </w:r>
      <w:r w:rsidR="00911D2B">
        <w:rPr>
          <w:rFonts w:eastAsia="Times New Roman"/>
          <w:b/>
          <w:sz w:val="22"/>
          <w:szCs w:val="22"/>
        </w:rPr>
        <w:t xml:space="preserve"> </w:t>
      </w:r>
      <w:r w:rsidRPr="003D5157">
        <w:rPr>
          <w:rFonts w:eastAsia="Times New Roman"/>
          <w:b/>
          <w:sz w:val="22"/>
          <w:szCs w:val="22"/>
        </w:rPr>
        <w:t>invitados</w:t>
      </w:r>
    </w:p>
    <w:p w:rsidR="005E339A" w:rsidRPr="00867146" w:rsidRDefault="005E339A" w:rsidP="005E339A">
      <w:pPr>
        <w:ind w:left="-76"/>
        <w:jc w:val="center"/>
        <w:rPr>
          <w:rFonts w:eastAsia="Times New Roman"/>
          <w:sz w:val="22"/>
          <w:szCs w:val="22"/>
        </w:rPr>
      </w:pPr>
    </w:p>
    <w:tbl>
      <w:tblPr>
        <w:tblStyle w:val="Tabladecuadrcula4-nfasis11"/>
        <w:tblW w:w="0" w:type="auto"/>
        <w:jc w:val="center"/>
        <w:tblLook w:val="04A0" w:firstRow="1" w:lastRow="0" w:firstColumn="1" w:lastColumn="0" w:noHBand="0" w:noVBand="1"/>
      </w:tblPr>
      <w:tblGrid>
        <w:gridCol w:w="4549"/>
        <w:gridCol w:w="1701"/>
      </w:tblGrid>
      <w:tr w:rsidR="005E339A" w:rsidRPr="00867146" w:rsidTr="0013098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49" w:type="dxa"/>
          </w:tcPr>
          <w:p w:rsidR="005E339A" w:rsidRPr="00867146" w:rsidRDefault="005E339A" w:rsidP="0013098E">
            <w:pPr>
              <w:jc w:val="center"/>
              <w:rPr>
                <w:rFonts w:eastAsia="Times New Roman"/>
                <w:b w:val="0"/>
                <w:bCs w:val="0"/>
                <w:color w:val="auto"/>
                <w:sz w:val="22"/>
                <w:szCs w:val="22"/>
              </w:rPr>
            </w:pPr>
            <w:r w:rsidRPr="00867146">
              <w:rPr>
                <w:rFonts w:eastAsia="Times New Roman"/>
                <w:b w:val="0"/>
                <w:bCs w:val="0"/>
                <w:color w:val="auto"/>
                <w:sz w:val="22"/>
                <w:szCs w:val="22"/>
              </w:rPr>
              <w:t>Ingeniero/arquitecto</w:t>
            </w:r>
          </w:p>
        </w:tc>
        <w:tc>
          <w:tcPr>
            <w:tcW w:w="1701" w:type="dxa"/>
          </w:tcPr>
          <w:p w:rsidR="005E339A" w:rsidRPr="00867146" w:rsidRDefault="005E339A" w:rsidP="0013098E">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2"/>
                <w:szCs w:val="22"/>
              </w:rPr>
            </w:pPr>
            <w:r w:rsidRPr="00867146">
              <w:rPr>
                <w:rFonts w:eastAsia="Times New Roman"/>
                <w:b w:val="0"/>
                <w:bCs w:val="0"/>
                <w:color w:val="auto"/>
                <w:sz w:val="22"/>
                <w:szCs w:val="22"/>
              </w:rPr>
              <w:t>Monto</w:t>
            </w:r>
          </w:p>
        </w:tc>
      </w:tr>
      <w:tr w:rsidR="005E339A" w:rsidRPr="00867146" w:rsidTr="0013098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49" w:type="dxa"/>
          </w:tcPr>
          <w:p w:rsidR="005E339A" w:rsidRPr="00867146" w:rsidRDefault="005E339A" w:rsidP="0013098E">
            <w:pPr>
              <w:jc w:val="both"/>
              <w:rPr>
                <w:rFonts w:eastAsia="Times New Roman"/>
                <w:b w:val="0"/>
                <w:bCs w:val="0"/>
                <w:sz w:val="22"/>
                <w:szCs w:val="22"/>
              </w:rPr>
            </w:pPr>
            <w:r w:rsidRPr="00867146">
              <w:rPr>
                <w:rFonts w:eastAsia="Times New Roman"/>
                <w:b w:val="0"/>
                <w:bCs w:val="0"/>
                <w:sz w:val="22"/>
                <w:szCs w:val="22"/>
              </w:rPr>
              <w:t>Luis</w:t>
            </w:r>
            <w:r w:rsidR="00911D2B">
              <w:rPr>
                <w:rFonts w:eastAsia="Times New Roman"/>
                <w:b w:val="0"/>
                <w:bCs w:val="0"/>
                <w:sz w:val="22"/>
                <w:szCs w:val="22"/>
              </w:rPr>
              <w:t xml:space="preserve"> </w:t>
            </w:r>
            <w:r w:rsidRPr="00867146">
              <w:rPr>
                <w:rFonts w:eastAsia="Times New Roman"/>
                <w:b w:val="0"/>
                <w:bCs w:val="0"/>
                <w:sz w:val="22"/>
                <w:szCs w:val="22"/>
              </w:rPr>
              <w:t>Guillermo</w:t>
            </w:r>
            <w:r w:rsidR="00911D2B">
              <w:rPr>
                <w:rFonts w:eastAsia="Times New Roman"/>
                <w:b w:val="0"/>
                <w:bCs w:val="0"/>
                <w:sz w:val="22"/>
                <w:szCs w:val="22"/>
              </w:rPr>
              <w:t xml:space="preserve"> </w:t>
            </w:r>
            <w:r w:rsidRPr="00867146">
              <w:rPr>
                <w:rFonts w:eastAsia="Times New Roman"/>
                <w:b w:val="0"/>
                <w:bCs w:val="0"/>
                <w:sz w:val="22"/>
                <w:szCs w:val="22"/>
              </w:rPr>
              <w:t>Jiménez</w:t>
            </w:r>
            <w:r w:rsidR="00911D2B">
              <w:rPr>
                <w:rFonts w:eastAsia="Times New Roman"/>
                <w:b w:val="0"/>
                <w:bCs w:val="0"/>
                <w:sz w:val="22"/>
                <w:szCs w:val="22"/>
              </w:rPr>
              <w:t xml:space="preserve"> </w:t>
            </w:r>
            <w:r w:rsidRPr="00867146">
              <w:rPr>
                <w:rFonts w:eastAsia="Times New Roman"/>
                <w:b w:val="0"/>
                <w:bCs w:val="0"/>
                <w:sz w:val="22"/>
                <w:szCs w:val="22"/>
              </w:rPr>
              <w:t>Zúñiga</w:t>
            </w:r>
          </w:p>
        </w:tc>
        <w:tc>
          <w:tcPr>
            <w:tcW w:w="1701" w:type="dxa"/>
          </w:tcPr>
          <w:p w:rsidR="005E339A" w:rsidRPr="00A95EAB" w:rsidRDefault="005E339A" w:rsidP="0013098E">
            <w:pPr>
              <w:jc w:val="both"/>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867146">
              <w:rPr>
                <w:rFonts w:eastAsia="Times New Roman"/>
                <w:sz w:val="22"/>
                <w:szCs w:val="22"/>
              </w:rPr>
              <w:t>₡</w:t>
            </w:r>
            <w:r w:rsidRPr="00A95EAB">
              <w:rPr>
                <w:rFonts w:eastAsia="Times New Roman"/>
                <w:sz w:val="22"/>
                <w:szCs w:val="22"/>
              </w:rPr>
              <w:t>15.004.675,00</w:t>
            </w:r>
          </w:p>
        </w:tc>
      </w:tr>
      <w:tr w:rsidR="005E339A" w:rsidRPr="00867146" w:rsidTr="0013098E">
        <w:trPr>
          <w:jc w:val="center"/>
        </w:trPr>
        <w:tc>
          <w:tcPr>
            <w:cnfStyle w:val="001000000000" w:firstRow="0" w:lastRow="0" w:firstColumn="1" w:lastColumn="0" w:oddVBand="0" w:evenVBand="0" w:oddHBand="0" w:evenHBand="0" w:firstRowFirstColumn="0" w:firstRowLastColumn="0" w:lastRowFirstColumn="0" w:lastRowLastColumn="0"/>
            <w:tcW w:w="4549" w:type="dxa"/>
          </w:tcPr>
          <w:p w:rsidR="005E339A" w:rsidRPr="00867146" w:rsidRDefault="005E339A" w:rsidP="0013098E">
            <w:pPr>
              <w:jc w:val="both"/>
              <w:rPr>
                <w:rFonts w:eastAsia="Times New Roman"/>
                <w:b w:val="0"/>
                <w:bCs w:val="0"/>
                <w:sz w:val="22"/>
                <w:szCs w:val="22"/>
              </w:rPr>
            </w:pPr>
            <w:r w:rsidRPr="00867146">
              <w:rPr>
                <w:rFonts w:eastAsia="Times New Roman"/>
                <w:b w:val="0"/>
                <w:bCs w:val="0"/>
                <w:sz w:val="22"/>
                <w:szCs w:val="22"/>
              </w:rPr>
              <w:t>Dennis</w:t>
            </w:r>
            <w:r w:rsidR="00911D2B">
              <w:rPr>
                <w:rFonts w:eastAsia="Times New Roman"/>
                <w:b w:val="0"/>
                <w:bCs w:val="0"/>
                <w:sz w:val="22"/>
                <w:szCs w:val="22"/>
              </w:rPr>
              <w:t xml:space="preserve"> </w:t>
            </w:r>
            <w:r w:rsidRPr="00867146">
              <w:rPr>
                <w:rFonts w:eastAsia="Times New Roman"/>
                <w:b w:val="0"/>
                <w:bCs w:val="0"/>
                <w:sz w:val="22"/>
                <w:szCs w:val="22"/>
              </w:rPr>
              <w:t>Orozco</w:t>
            </w:r>
            <w:r w:rsidR="00911D2B">
              <w:rPr>
                <w:rFonts w:eastAsia="Times New Roman"/>
                <w:b w:val="0"/>
                <w:bCs w:val="0"/>
                <w:sz w:val="22"/>
                <w:szCs w:val="22"/>
              </w:rPr>
              <w:t xml:space="preserve"> </w:t>
            </w:r>
            <w:r w:rsidRPr="00867146">
              <w:rPr>
                <w:rFonts w:eastAsia="Times New Roman"/>
                <w:b w:val="0"/>
                <w:bCs w:val="0"/>
                <w:sz w:val="22"/>
                <w:szCs w:val="22"/>
              </w:rPr>
              <w:t>Mata</w:t>
            </w:r>
          </w:p>
        </w:tc>
        <w:tc>
          <w:tcPr>
            <w:tcW w:w="1701" w:type="dxa"/>
          </w:tcPr>
          <w:p w:rsidR="005E339A" w:rsidRPr="00A95EAB" w:rsidRDefault="005E339A" w:rsidP="0013098E">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A95EAB">
              <w:rPr>
                <w:rFonts w:eastAsia="Times New Roman"/>
                <w:sz w:val="22"/>
                <w:szCs w:val="22"/>
              </w:rPr>
              <w:t>-</w:t>
            </w:r>
          </w:p>
        </w:tc>
      </w:tr>
      <w:tr w:rsidR="005E339A" w:rsidRPr="00867146" w:rsidTr="0013098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49" w:type="dxa"/>
          </w:tcPr>
          <w:p w:rsidR="005E339A" w:rsidRPr="00867146" w:rsidRDefault="005E339A" w:rsidP="0013098E">
            <w:pPr>
              <w:jc w:val="both"/>
              <w:rPr>
                <w:rFonts w:eastAsia="Times New Roman"/>
                <w:b w:val="0"/>
                <w:bCs w:val="0"/>
                <w:sz w:val="22"/>
                <w:szCs w:val="22"/>
              </w:rPr>
            </w:pPr>
            <w:r w:rsidRPr="00867146">
              <w:rPr>
                <w:rFonts w:eastAsia="Times New Roman"/>
                <w:b w:val="0"/>
                <w:bCs w:val="0"/>
                <w:sz w:val="22"/>
                <w:szCs w:val="22"/>
              </w:rPr>
              <w:t>Empresa</w:t>
            </w:r>
            <w:r w:rsidR="00911D2B">
              <w:rPr>
                <w:rFonts w:eastAsia="Times New Roman"/>
                <w:b w:val="0"/>
                <w:bCs w:val="0"/>
                <w:sz w:val="22"/>
                <w:szCs w:val="22"/>
              </w:rPr>
              <w:t xml:space="preserve"> </w:t>
            </w:r>
            <w:r w:rsidRPr="00867146">
              <w:rPr>
                <w:rFonts w:eastAsia="Times New Roman"/>
                <w:b w:val="0"/>
                <w:bCs w:val="0"/>
                <w:sz w:val="22"/>
                <w:szCs w:val="22"/>
              </w:rPr>
              <w:t>García</w:t>
            </w:r>
            <w:r w:rsidR="00911D2B">
              <w:rPr>
                <w:rFonts w:eastAsia="Times New Roman"/>
                <w:b w:val="0"/>
                <w:bCs w:val="0"/>
                <w:sz w:val="22"/>
                <w:szCs w:val="22"/>
              </w:rPr>
              <w:t xml:space="preserve"> </w:t>
            </w:r>
            <w:r w:rsidRPr="00867146">
              <w:rPr>
                <w:rFonts w:eastAsia="Times New Roman"/>
                <w:b w:val="0"/>
                <w:bCs w:val="0"/>
                <w:sz w:val="22"/>
                <w:szCs w:val="22"/>
              </w:rPr>
              <w:t>Víquez</w:t>
            </w:r>
            <w:r w:rsidR="00911D2B">
              <w:rPr>
                <w:rFonts w:eastAsia="Times New Roman"/>
                <w:b w:val="0"/>
                <w:bCs w:val="0"/>
                <w:sz w:val="22"/>
                <w:szCs w:val="22"/>
              </w:rPr>
              <w:t xml:space="preserve"> </w:t>
            </w:r>
            <w:r w:rsidRPr="00867146">
              <w:rPr>
                <w:rFonts w:eastAsia="Times New Roman"/>
                <w:b w:val="0"/>
                <w:bCs w:val="0"/>
                <w:sz w:val="22"/>
                <w:szCs w:val="22"/>
              </w:rPr>
              <w:t>Ingeniería</w:t>
            </w:r>
          </w:p>
        </w:tc>
        <w:tc>
          <w:tcPr>
            <w:tcW w:w="1701" w:type="dxa"/>
          </w:tcPr>
          <w:p w:rsidR="005E339A" w:rsidRPr="00A95EAB" w:rsidRDefault="005E339A" w:rsidP="0013098E">
            <w:pPr>
              <w:jc w:val="both"/>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867146">
              <w:rPr>
                <w:rFonts w:eastAsia="Times New Roman"/>
                <w:sz w:val="22"/>
                <w:szCs w:val="22"/>
              </w:rPr>
              <w:t>₡</w:t>
            </w:r>
            <w:r w:rsidRPr="00A95EAB">
              <w:rPr>
                <w:rFonts w:eastAsia="Times New Roman"/>
                <w:sz w:val="22"/>
                <w:szCs w:val="22"/>
              </w:rPr>
              <w:t>23.153.000,00</w:t>
            </w:r>
          </w:p>
        </w:tc>
      </w:tr>
      <w:tr w:rsidR="005E339A" w:rsidRPr="00867146" w:rsidTr="0013098E">
        <w:trPr>
          <w:jc w:val="center"/>
        </w:trPr>
        <w:tc>
          <w:tcPr>
            <w:cnfStyle w:val="001000000000" w:firstRow="0" w:lastRow="0" w:firstColumn="1" w:lastColumn="0" w:oddVBand="0" w:evenVBand="0" w:oddHBand="0" w:evenHBand="0" w:firstRowFirstColumn="0" w:firstRowLastColumn="0" w:lastRowFirstColumn="0" w:lastRowLastColumn="0"/>
            <w:tcW w:w="4549" w:type="dxa"/>
          </w:tcPr>
          <w:p w:rsidR="005E339A" w:rsidRPr="00867146" w:rsidRDefault="005E339A" w:rsidP="0013098E">
            <w:pPr>
              <w:jc w:val="both"/>
              <w:rPr>
                <w:rFonts w:eastAsia="Times New Roman"/>
                <w:b w:val="0"/>
                <w:bCs w:val="0"/>
                <w:sz w:val="22"/>
                <w:szCs w:val="22"/>
              </w:rPr>
            </w:pPr>
            <w:r w:rsidRPr="00867146">
              <w:rPr>
                <w:rFonts w:eastAsia="Times New Roman"/>
                <w:b w:val="0"/>
                <w:bCs w:val="0"/>
                <w:sz w:val="22"/>
                <w:szCs w:val="22"/>
              </w:rPr>
              <w:t>Ingo</w:t>
            </w:r>
            <w:r w:rsidR="00911D2B">
              <w:rPr>
                <w:rFonts w:eastAsia="Times New Roman"/>
                <w:b w:val="0"/>
                <w:bCs w:val="0"/>
                <w:sz w:val="22"/>
                <w:szCs w:val="22"/>
              </w:rPr>
              <w:t xml:space="preserve"> </w:t>
            </w:r>
            <w:r w:rsidRPr="00867146">
              <w:rPr>
                <w:rFonts w:eastAsia="Times New Roman"/>
                <w:b w:val="0"/>
                <w:bCs w:val="0"/>
                <w:sz w:val="22"/>
                <w:szCs w:val="22"/>
              </w:rPr>
              <w:t>Schosinsky</w:t>
            </w:r>
          </w:p>
        </w:tc>
        <w:tc>
          <w:tcPr>
            <w:tcW w:w="1701" w:type="dxa"/>
          </w:tcPr>
          <w:p w:rsidR="005E339A" w:rsidRPr="00A95EAB" w:rsidRDefault="005E339A" w:rsidP="0013098E">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A95EAB">
              <w:rPr>
                <w:rFonts w:eastAsia="Times New Roman"/>
                <w:sz w:val="22"/>
                <w:szCs w:val="22"/>
              </w:rPr>
              <w:t>-</w:t>
            </w:r>
          </w:p>
        </w:tc>
      </w:tr>
      <w:tr w:rsidR="005E339A" w:rsidRPr="00867146" w:rsidTr="0013098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49" w:type="dxa"/>
          </w:tcPr>
          <w:p w:rsidR="005E339A" w:rsidRPr="003D5157" w:rsidRDefault="005E339A" w:rsidP="0013098E">
            <w:pPr>
              <w:jc w:val="both"/>
              <w:rPr>
                <w:rFonts w:eastAsia="Times New Roman"/>
                <w:bCs w:val="0"/>
                <w:sz w:val="22"/>
                <w:szCs w:val="22"/>
              </w:rPr>
            </w:pPr>
            <w:r w:rsidRPr="003D5157">
              <w:rPr>
                <w:rFonts w:eastAsia="Times New Roman"/>
                <w:bCs w:val="0"/>
                <w:sz w:val="22"/>
                <w:szCs w:val="22"/>
              </w:rPr>
              <w:t>Total</w:t>
            </w:r>
            <w:r w:rsidR="00911D2B">
              <w:rPr>
                <w:rFonts w:eastAsia="Times New Roman"/>
                <w:bCs w:val="0"/>
                <w:sz w:val="22"/>
                <w:szCs w:val="22"/>
              </w:rPr>
              <w:t xml:space="preserve"> </w:t>
            </w:r>
            <w:r w:rsidRPr="003D5157">
              <w:rPr>
                <w:rFonts w:eastAsia="Times New Roman"/>
                <w:bCs w:val="0"/>
                <w:sz w:val="22"/>
                <w:szCs w:val="22"/>
              </w:rPr>
              <w:t>diferencia</w:t>
            </w:r>
          </w:p>
        </w:tc>
        <w:tc>
          <w:tcPr>
            <w:tcW w:w="1701" w:type="dxa"/>
          </w:tcPr>
          <w:p w:rsidR="005E339A" w:rsidRPr="00A95EAB" w:rsidRDefault="005E339A" w:rsidP="0013098E">
            <w:pPr>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867146">
              <w:rPr>
                <w:rFonts w:eastAsia="Times New Roman"/>
                <w:sz w:val="22"/>
                <w:szCs w:val="22"/>
              </w:rPr>
              <w:t>₡8,148,325.00</w:t>
            </w:r>
          </w:p>
        </w:tc>
      </w:tr>
    </w:tbl>
    <w:p w:rsidR="005E339A" w:rsidRPr="00887598" w:rsidRDefault="00C172EE" w:rsidP="005E339A">
      <w:pPr>
        <w:ind w:firstLine="708"/>
        <w:jc w:val="both"/>
        <w:rPr>
          <w:sz w:val="16"/>
          <w:szCs w:val="16"/>
        </w:rPr>
      </w:pPr>
      <w:r>
        <w:rPr>
          <w:sz w:val="16"/>
          <w:szCs w:val="16"/>
        </w:rPr>
        <w:t xml:space="preserve"> </w:t>
      </w:r>
      <w:r w:rsidR="005E339A">
        <w:rPr>
          <w:sz w:val="16"/>
          <w:szCs w:val="16"/>
        </w:rPr>
        <w:t>Fuente:</w:t>
      </w:r>
      <w:r w:rsidR="00911D2B">
        <w:rPr>
          <w:sz w:val="16"/>
          <w:szCs w:val="16"/>
        </w:rPr>
        <w:t xml:space="preserve"> </w:t>
      </w:r>
      <w:r w:rsidR="005E339A">
        <w:rPr>
          <w:sz w:val="16"/>
          <w:szCs w:val="16"/>
        </w:rPr>
        <w:t>Documentos</w:t>
      </w:r>
      <w:r>
        <w:rPr>
          <w:sz w:val="16"/>
          <w:szCs w:val="16"/>
        </w:rPr>
        <w:t xml:space="preserve"> </w:t>
      </w:r>
      <w:r w:rsidR="005E339A">
        <w:rPr>
          <w:sz w:val="16"/>
          <w:szCs w:val="16"/>
        </w:rPr>
        <w:t>de</w:t>
      </w:r>
      <w:r w:rsidR="00911D2B">
        <w:rPr>
          <w:sz w:val="16"/>
          <w:szCs w:val="16"/>
        </w:rPr>
        <w:t xml:space="preserve"> </w:t>
      </w:r>
      <w:r w:rsidR="005E339A">
        <w:rPr>
          <w:sz w:val="16"/>
          <w:szCs w:val="16"/>
        </w:rPr>
        <w:t>la</w:t>
      </w:r>
      <w:r w:rsidR="00911D2B">
        <w:rPr>
          <w:sz w:val="16"/>
          <w:szCs w:val="16"/>
        </w:rPr>
        <w:t xml:space="preserve"> </w:t>
      </w:r>
      <w:r w:rsidR="005E339A">
        <w:rPr>
          <w:sz w:val="16"/>
          <w:szCs w:val="16"/>
        </w:rPr>
        <w:t>Junta</w:t>
      </w:r>
      <w:r w:rsidR="00911D2B">
        <w:rPr>
          <w:sz w:val="16"/>
          <w:szCs w:val="16"/>
        </w:rPr>
        <w:t xml:space="preserve"> </w:t>
      </w:r>
      <w:r w:rsidR="005E339A">
        <w:rPr>
          <w:sz w:val="16"/>
          <w:szCs w:val="16"/>
        </w:rPr>
        <w:t>Administrativa</w:t>
      </w:r>
    </w:p>
    <w:p w:rsidR="005E339A" w:rsidRDefault="005E339A" w:rsidP="005E339A">
      <w:pPr>
        <w:ind w:right="-40"/>
        <w:jc w:val="center"/>
        <w:rPr>
          <w:rFonts w:eastAsia="Times New Roman"/>
          <w:b/>
          <w:sz w:val="28"/>
          <w:szCs w:val="28"/>
        </w:rPr>
      </w:pPr>
    </w:p>
    <w:p w:rsidR="005E339A" w:rsidRDefault="005E339A" w:rsidP="005E339A">
      <w:pPr>
        <w:ind w:right="-40"/>
        <w:jc w:val="center"/>
        <w:rPr>
          <w:rFonts w:eastAsia="Times New Roman"/>
          <w:b/>
          <w:sz w:val="28"/>
          <w:szCs w:val="28"/>
        </w:rPr>
      </w:pPr>
    </w:p>
    <w:p w:rsidR="005E339A" w:rsidRPr="003D5157" w:rsidRDefault="005E339A" w:rsidP="005E339A">
      <w:pPr>
        <w:jc w:val="center"/>
        <w:rPr>
          <w:b/>
          <w:sz w:val="22"/>
          <w:szCs w:val="22"/>
        </w:rPr>
      </w:pPr>
      <w:r w:rsidRPr="003D5157">
        <w:rPr>
          <w:b/>
          <w:sz w:val="22"/>
          <w:szCs w:val="22"/>
        </w:rPr>
        <w:t>Cuadro</w:t>
      </w:r>
      <w:r w:rsidR="00911D2B">
        <w:rPr>
          <w:b/>
          <w:sz w:val="22"/>
          <w:szCs w:val="22"/>
        </w:rPr>
        <w:t xml:space="preserve"> </w:t>
      </w:r>
      <w:r w:rsidRPr="003D5157">
        <w:rPr>
          <w:b/>
          <w:sz w:val="22"/>
          <w:szCs w:val="22"/>
        </w:rPr>
        <w:t>N°</w:t>
      </w:r>
      <w:r w:rsidR="00911D2B">
        <w:rPr>
          <w:b/>
          <w:sz w:val="22"/>
          <w:szCs w:val="22"/>
        </w:rPr>
        <w:t xml:space="preserve"> </w:t>
      </w:r>
      <w:r w:rsidRPr="003D5157">
        <w:rPr>
          <w:b/>
          <w:sz w:val="22"/>
          <w:szCs w:val="22"/>
        </w:rPr>
        <w:t>4</w:t>
      </w:r>
    </w:p>
    <w:p w:rsidR="005E339A" w:rsidRPr="003D5157" w:rsidRDefault="005E339A" w:rsidP="005E339A">
      <w:pPr>
        <w:jc w:val="center"/>
        <w:rPr>
          <w:b/>
          <w:sz w:val="22"/>
          <w:szCs w:val="22"/>
        </w:rPr>
      </w:pPr>
      <w:r w:rsidRPr="003D5157">
        <w:rPr>
          <w:b/>
          <w:sz w:val="22"/>
          <w:szCs w:val="22"/>
        </w:rPr>
        <w:t>Pagos</w:t>
      </w:r>
      <w:r w:rsidR="00911D2B">
        <w:rPr>
          <w:b/>
          <w:sz w:val="22"/>
          <w:szCs w:val="22"/>
        </w:rPr>
        <w:t xml:space="preserve"> </w:t>
      </w:r>
      <w:r w:rsidRPr="003D5157">
        <w:rPr>
          <w:b/>
          <w:sz w:val="22"/>
          <w:szCs w:val="22"/>
        </w:rPr>
        <w:t>realizados</w:t>
      </w:r>
      <w:r w:rsidR="00911D2B">
        <w:rPr>
          <w:b/>
          <w:sz w:val="22"/>
          <w:szCs w:val="22"/>
        </w:rPr>
        <w:t xml:space="preserve"> </w:t>
      </w:r>
      <w:r w:rsidRPr="003D5157">
        <w:rPr>
          <w:b/>
          <w:sz w:val="22"/>
          <w:szCs w:val="22"/>
        </w:rPr>
        <w:t>al</w:t>
      </w:r>
      <w:r w:rsidR="00911D2B">
        <w:rPr>
          <w:b/>
          <w:sz w:val="22"/>
          <w:szCs w:val="22"/>
        </w:rPr>
        <w:t xml:space="preserve"> </w:t>
      </w:r>
      <w:r w:rsidRPr="003D5157">
        <w:rPr>
          <w:b/>
          <w:sz w:val="22"/>
          <w:szCs w:val="22"/>
        </w:rPr>
        <w:t>Arq.</w:t>
      </w:r>
      <w:r w:rsidR="00911D2B">
        <w:rPr>
          <w:b/>
          <w:sz w:val="22"/>
          <w:szCs w:val="22"/>
        </w:rPr>
        <w:t xml:space="preserve"> </w:t>
      </w:r>
      <w:r w:rsidRPr="003D5157">
        <w:rPr>
          <w:b/>
          <w:sz w:val="22"/>
          <w:szCs w:val="22"/>
        </w:rPr>
        <w:t>Jiménez</w:t>
      </w:r>
      <w:r w:rsidR="00911D2B">
        <w:rPr>
          <w:b/>
          <w:sz w:val="22"/>
          <w:szCs w:val="22"/>
        </w:rPr>
        <w:t xml:space="preserve"> </w:t>
      </w:r>
      <w:r w:rsidRPr="003D5157">
        <w:rPr>
          <w:b/>
          <w:sz w:val="22"/>
          <w:szCs w:val="22"/>
        </w:rPr>
        <w:t>Zúñiga</w:t>
      </w:r>
    </w:p>
    <w:p w:rsidR="005E339A" w:rsidRPr="00BC135F" w:rsidRDefault="005E339A" w:rsidP="005E339A">
      <w:pPr>
        <w:jc w:val="center"/>
        <w:rPr>
          <w:sz w:val="22"/>
          <w:szCs w:val="22"/>
        </w:rPr>
      </w:pPr>
    </w:p>
    <w:tbl>
      <w:tblPr>
        <w:tblStyle w:val="Tabladecuadrcula4-nfasis11"/>
        <w:tblW w:w="9498" w:type="dxa"/>
        <w:tblLayout w:type="fixed"/>
        <w:tblLook w:val="04A0" w:firstRow="1" w:lastRow="0" w:firstColumn="1" w:lastColumn="0" w:noHBand="0" w:noVBand="1"/>
      </w:tblPr>
      <w:tblGrid>
        <w:gridCol w:w="1129"/>
        <w:gridCol w:w="1281"/>
        <w:gridCol w:w="992"/>
        <w:gridCol w:w="1134"/>
        <w:gridCol w:w="1418"/>
        <w:gridCol w:w="850"/>
        <w:gridCol w:w="1134"/>
        <w:gridCol w:w="1560"/>
      </w:tblGrid>
      <w:tr w:rsidR="005E339A" w:rsidRPr="00BC1F2D" w:rsidTr="001309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rsidR="005E339A" w:rsidRPr="00CE7CC7" w:rsidRDefault="005E339A" w:rsidP="0013098E">
            <w:pPr>
              <w:jc w:val="center"/>
              <w:rPr>
                <w:b w:val="0"/>
                <w:sz w:val="18"/>
                <w:szCs w:val="20"/>
              </w:rPr>
            </w:pPr>
          </w:p>
        </w:tc>
        <w:tc>
          <w:tcPr>
            <w:tcW w:w="1281" w:type="dxa"/>
            <w:vAlign w:val="center"/>
          </w:tcPr>
          <w:p w:rsidR="005E339A" w:rsidRPr="00CE7CC7" w:rsidRDefault="005E339A" w:rsidP="0013098E">
            <w:pPr>
              <w:jc w:val="center"/>
              <w:cnfStyle w:val="100000000000" w:firstRow="1" w:lastRow="0" w:firstColumn="0" w:lastColumn="0" w:oddVBand="0" w:evenVBand="0" w:oddHBand="0" w:evenHBand="0" w:firstRowFirstColumn="0" w:firstRowLastColumn="0" w:lastRowFirstColumn="0" w:lastRowLastColumn="0"/>
              <w:rPr>
                <w:b w:val="0"/>
                <w:sz w:val="18"/>
                <w:szCs w:val="20"/>
              </w:rPr>
            </w:pPr>
            <w:r w:rsidRPr="00C03954">
              <w:rPr>
                <w:sz w:val="18"/>
                <w:szCs w:val="20"/>
              </w:rPr>
              <w:t>Tracto</w:t>
            </w:r>
            <w:r w:rsidR="00911D2B">
              <w:rPr>
                <w:sz w:val="18"/>
                <w:szCs w:val="20"/>
              </w:rPr>
              <w:t xml:space="preserve"> </w:t>
            </w:r>
            <w:r w:rsidRPr="00C03954">
              <w:rPr>
                <w:sz w:val="18"/>
                <w:szCs w:val="20"/>
              </w:rPr>
              <w:t>A</w:t>
            </w:r>
            <w:r w:rsidR="00911D2B">
              <w:rPr>
                <w:sz w:val="18"/>
                <w:szCs w:val="20"/>
              </w:rPr>
              <w:t xml:space="preserve"> </w:t>
            </w:r>
            <w:r w:rsidRPr="00C03954">
              <w:rPr>
                <w:sz w:val="18"/>
                <w:szCs w:val="20"/>
              </w:rPr>
              <w:t>Anteproyecto</w:t>
            </w:r>
            <w:r w:rsidR="00911D2B">
              <w:rPr>
                <w:sz w:val="18"/>
                <w:szCs w:val="20"/>
              </w:rPr>
              <w:t xml:space="preserve"> </w:t>
            </w:r>
            <w:r w:rsidRPr="00C03954">
              <w:rPr>
                <w:sz w:val="18"/>
                <w:szCs w:val="20"/>
              </w:rPr>
              <w:t>y</w:t>
            </w:r>
            <w:r w:rsidR="00911D2B">
              <w:rPr>
                <w:sz w:val="18"/>
                <w:szCs w:val="20"/>
              </w:rPr>
              <w:t xml:space="preserve"> </w:t>
            </w:r>
            <w:r w:rsidRPr="00C03954">
              <w:rPr>
                <w:sz w:val="18"/>
                <w:szCs w:val="20"/>
              </w:rPr>
              <w:t>Estudios</w:t>
            </w:r>
            <w:r w:rsidR="00911D2B">
              <w:rPr>
                <w:sz w:val="18"/>
                <w:szCs w:val="20"/>
              </w:rPr>
              <w:t xml:space="preserve"> </w:t>
            </w:r>
            <w:r w:rsidRPr="00C03954">
              <w:rPr>
                <w:sz w:val="18"/>
                <w:szCs w:val="20"/>
              </w:rPr>
              <w:t>Preliminares</w:t>
            </w:r>
          </w:p>
        </w:tc>
        <w:tc>
          <w:tcPr>
            <w:tcW w:w="992" w:type="dxa"/>
            <w:vAlign w:val="center"/>
          </w:tcPr>
          <w:p w:rsidR="005E339A" w:rsidRPr="00CE7CC7" w:rsidRDefault="005E339A" w:rsidP="0013098E">
            <w:pPr>
              <w:jc w:val="center"/>
              <w:cnfStyle w:val="100000000000" w:firstRow="1" w:lastRow="0" w:firstColumn="0" w:lastColumn="0" w:oddVBand="0" w:evenVBand="0" w:oddHBand="0" w:evenHBand="0" w:firstRowFirstColumn="0" w:firstRowLastColumn="0" w:lastRowFirstColumn="0" w:lastRowLastColumn="0"/>
              <w:rPr>
                <w:b w:val="0"/>
                <w:sz w:val="18"/>
                <w:szCs w:val="20"/>
              </w:rPr>
            </w:pPr>
            <w:r w:rsidRPr="00C03954">
              <w:rPr>
                <w:sz w:val="18"/>
                <w:szCs w:val="20"/>
              </w:rPr>
              <w:t>Cheque</w:t>
            </w:r>
            <w:r w:rsidR="00911D2B">
              <w:rPr>
                <w:sz w:val="18"/>
                <w:szCs w:val="20"/>
              </w:rPr>
              <w:t xml:space="preserve"> </w:t>
            </w:r>
            <w:r w:rsidRPr="00C03954">
              <w:rPr>
                <w:sz w:val="18"/>
                <w:szCs w:val="20"/>
              </w:rPr>
              <w:t>de</w:t>
            </w:r>
            <w:r w:rsidR="00911D2B">
              <w:rPr>
                <w:sz w:val="18"/>
                <w:szCs w:val="20"/>
              </w:rPr>
              <w:t xml:space="preserve"> </w:t>
            </w:r>
            <w:r w:rsidRPr="00C03954">
              <w:rPr>
                <w:sz w:val="18"/>
                <w:szCs w:val="20"/>
              </w:rPr>
              <w:t>pago</w:t>
            </w:r>
          </w:p>
        </w:tc>
        <w:tc>
          <w:tcPr>
            <w:tcW w:w="1134" w:type="dxa"/>
            <w:vAlign w:val="center"/>
          </w:tcPr>
          <w:p w:rsidR="005E339A" w:rsidRPr="00CE7CC7" w:rsidRDefault="005E339A" w:rsidP="0013098E">
            <w:pPr>
              <w:jc w:val="center"/>
              <w:cnfStyle w:val="100000000000" w:firstRow="1" w:lastRow="0" w:firstColumn="0" w:lastColumn="0" w:oddVBand="0" w:evenVBand="0" w:oddHBand="0" w:evenHBand="0" w:firstRowFirstColumn="0" w:firstRowLastColumn="0" w:lastRowFirstColumn="0" w:lastRowLastColumn="0"/>
              <w:rPr>
                <w:b w:val="0"/>
                <w:sz w:val="18"/>
                <w:szCs w:val="20"/>
              </w:rPr>
            </w:pPr>
            <w:r w:rsidRPr="00C03954">
              <w:rPr>
                <w:sz w:val="18"/>
                <w:szCs w:val="20"/>
              </w:rPr>
              <w:t>Fecha</w:t>
            </w:r>
            <w:r w:rsidR="00911D2B">
              <w:rPr>
                <w:sz w:val="18"/>
                <w:szCs w:val="20"/>
              </w:rPr>
              <w:t xml:space="preserve"> </w:t>
            </w:r>
            <w:r w:rsidRPr="00C03954">
              <w:rPr>
                <w:sz w:val="18"/>
                <w:szCs w:val="20"/>
              </w:rPr>
              <w:t>de</w:t>
            </w:r>
            <w:r w:rsidR="00911D2B">
              <w:rPr>
                <w:sz w:val="18"/>
                <w:szCs w:val="20"/>
              </w:rPr>
              <w:t xml:space="preserve"> </w:t>
            </w:r>
            <w:r w:rsidRPr="00C03954">
              <w:rPr>
                <w:sz w:val="18"/>
                <w:szCs w:val="20"/>
              </w:rPr>
              <w:t>pago</w:t>
            </w:r>
          </w:p>
        </w:tc>
        <w:tc>
          <w:tcPr>
            <w:tcW w:w="1418" w:type="dxa"/>
            <w:vAlign w:val="center"/>
          </w:tcPr>
          <w:p w:rsidR="005E339A" w:rsidRPr="00CE7CC7" w:rsidRDefault="005E339A" w:rsidP="0013098E">
            <w:pPr>
              <w:jc w:val="center"/>
              <w:cnfStyle w:val="100000000000" w:firstRow="1" w:lastRow="0" w:firstColumn="0" w:lastColumn="0" w:oddVBand="0" w:evenVBand="0" w:oddHBand="0" w:evenHBand="0" w:firstRowFirstColumn="0" w:firstRowLastColumn="0" w:lastRowFirstColumn="0" w:lastRowLastColumn="0"/>
              <w:rPr>
                <w:b w:val="0"/>
                <w:sz w:val="18"/>
                <w:szCs w:val="20"/>
              </w:rPr>
            </w:pPr>
            <w:r w:rsidRPr="00C03954">
              <w:rPr>
                <w:sz w:val="18"/>
                <w:szCs w:val="20"/>
              </w:rPr>
              <w:t>Tracto</w:t>
            </w:r>
            <w:r w:rsidR="00911D2B">
              <w:rPr>
                <w:sz w:val="18"/>
                <w:szCs w:val="20"/>
              </w:rPr>
              <w:t xml:space="preserve"> </w:t>
            </w:r>
            <w:r w:rsidRPr="00C03954">
              <w:rPr>
                <w:sz w:val="18"/>
                <w:szCs w:val="20"/>
              </w:rPr>
              <w:t>B</w:t>
            </w:r>
            <w:r w:rsidR="00911D2B">
              <w:rPr>
                <w:sz w:val="18"/>
                <w:szCs w:val="20"/>
              </w:rPr>
              <w:t xml:space="preserve"> </w:t>
            </w:r>
            <w:r w:rsidRPr="00C03954">
              <w:rPr>
                <w:sz w:val="18"/>
                <w:szCs w:val="20"/>
              </w:rPr>
              <w:t>Supervisión</w:t>
            </w:r>
            <w:r w:rsidR="00911D2B">
              <w:rPr>
                <w:sz w:val="18"/>
                <w:szCs w:val="20"/>
              </w:rPr>
              <w:t xml:space="preserve"> </w:t>
            </w:r>
            <w:r w:rsidRPr="00C03954">
              <w:rPr>
                <w:sz w:val="18"/>
                <w:szCs w:val="20"/>
              </w:rPr>
              <w:t>y</w:t>
            </w:r>
            <w:r w:rsidR="00911D2B">
              <w:rPr>
                <w:sz w:val="18"/>
                <w:szCs w:val="20"/>
              </w:rPr>
              <w:t xml:space="preserve"> </w:t>
            </w:r>
            <w:r w:rsidRPr="00C03954">
              <w:rPr>
                <w:sz w:val="18"/>
                <w:szCs w:val="20"/>
              </w:rPr>
              <w:t>asesoría</w:t>
            </w:r>
            <w:r w:rsidR="00911D2B">
              <w:rPr>
                <w:sz w:val="18"/>
                <w:szCs w:val="20"/>
              </w:rPr>
              <w:t xml:space="preserve"> </w:t>
            </w:r>
            <w:r w:rsidRPr="00C03954">
              <w:rPr>
                <w:sz w:val="18"/>
                <w:szCs w:val="20"/>
              </w:rPr>
              <w:t>técnica</w:t>
            </w:r>
          </w:p>
        </w:tc>
        <w:tc>
          <w:tcPr>
            <w:tcW w:w="850" w:type="dxa"/>
            <w:vAlign w:val="center"/>
          </w:tcPr>
          <w:p w:rsidR="005E339A" w:rsidRPr="00CE7CC7" w:rsidRDefault="005E339A" w:rsidP="0013098E">
            <w:pPr>
              <w:jc w:val="center"/>
              <w:cnfStyle w:val="100000000000" w:firstRow="1" w:lastRow="0" w:firstColumn="0" w:lastColumn="0" w:oddVBand="0" w:evenVBand="0" w:oddHBand="0" w:evenHBand="0" w:firstRowFirstColumn="0" w:firstRowLastColumn="0" w:lastRowFirstColumn="0" w:lastRowLastColumn="0"/>
              <w:rPr>
                <w:b w:val="0"/>
                <w:sz w:val="18"/>
                <w:szCs w:val="20"/>
              </w:rPr>
            </w:pPr>
            <w:r w:rsidRPr="00C03954">
              <w:rPr>
                <w:sz w:val="18"/>
                <w:szCs w:val="20"/>
              </w:rPr>
              <w:t>Cheque</w:t>
            </w:r>
            <w:r w:rsidR="00911D2B">
              <w:rPr>
                <w:sz w:val="18"/>
                <w:szCs w:val="20"/>
              </w:rPr>
              <w:t xml:space="preserve"> </w:t>
            </w:r>
            <w:r w:rsidRPr="00C03954">
              <w:rPr>
                <w:sz w:val="18"/>
                <w:szCs w:val="20"/>
              </w:rPr>
              <w:t>de</w:t>
            </w:r>
            <w:r w:rsidR="00911D2B">
              <w:rPr>
                <w:sz w:val="18"/>
                <w:szCs w:val="20"/>
              </w:rPr>
              <w:t xml:space="preserve"> </w:t>
            </w:r>
            <w:r w:rsidRPr="00C03954">
              <w:rPr>
                <w:sz w:val="18"/>
                <w:szCs w:val="20"/>
              </w:rPr>
              <w:t>pago</w:t>
            </w:r>
          </w:p>
        </w:tc>
        <w:tc>
          <w:tcPr>
            <w:tcW w:w="1134" w:type="dxa"/>
            <w:vAlign w:val="center"/>
          </w:tcPr>
          <w:p w:rsidR="005E339A" w:rsidRPr="00CE7CC7" w:rsidRDefault="005E339A" w:rsidP="0013098E">
            <w:pPr>
              <w:jc w:val="center"/>
              <w:cnfStyle w:val="100000000000" w:firstRow="1" w:lastRow="0" w:firstColumn="0" w:lastColumn="0" w:oddVBand="0" w:evenVBand="0" w:oddHBand="0" w:evenHBand="0" w:firstRowFirstColumn="0" w:firstRowLastColumn="0" w:lastRowFirstColumn="0" w:lastRowLastColumn="0"/>
              <w:rPr>
                <w:b w:val="0"/>
                <w:sz w:val="18"/>
                <w:szCs w:val="20"/>
              </w:rPr>
            </w:pPr>
            <w:r w:rsidRPr="00C03954">
              <w:rPr>
                <w:sz w:val="18"/>
                <w:szCs w:val="20"/>
              </w:rPr>
              <w:t>Fecha</w:t>
            </w:r>
            <w:r w:rsidR="00911D2B">
              <w:rPr>
                <w:sz w:val="18"/>
                <w:szCs w:val="20"/>
              </w:rPr>
              <w:t xml:space="preserve"> </w:t>
            </w:r>
            <w:r w:rsidRPr="00C03954">
              <w:rPr>
                <w:sz w:val="18"/>
                <w:szCs w:val="20"/>
              </w:rPr>
              <w:t>de</w:t>
            </w:r>
            <w:r w:rsidR="00911D2B">
              <w:rPr>
                <w:sz w:val="18"/>
                <w:szCs w:val="20"/>
              </w:rPr>
              <w:t xml:space="preserve"> </w:t>
            </w:r>
            <w:r w:rsidRPr="00C03954">
              <w:rPr>
                <w:sz w:val="18"/>
                <w:szCs w:val="20"/>
              </w:rPr>
              <w:t>pago</w:t>
            </w:r>
          </w:p>
        </w:tc>
        <w:tc>
          <w:tcPr>
            <w:tcW w:w="1560" w:type="dxa"/>
            <w:vAlign w:val="center"/>
          </w:tcPr>
          <w:p w:rsidR="005E339A" w:rsidRPr="00CE7CC7" w:rsidRDefault="005E339A" w:rsidP="0013098E">
            <w:pPr>
              <w:jc w:val="center"/>
              <w:cnfStyle w:val="100000000000" w:firstRow="1" w:lastRow="0" w:firstColumn="0" w:lastColumn="0" w:oddVBand="0" w:evenVBand="0" w:oddHBand="0" w:evenHBand="0" w:firstRowFirstColumn="0" w:firstRowLastColumn="0" w:lastRowFirstColumn="0" w:lastRowLastColumn="0"/>
              <w:rPr>
                <w:b w:val="0"/>
                <w:sz w:val="18"/>
                <w:szCs w:val="20"/>
              </w:rPr>
            </w:pPr>
            <w:r w:rsidRPr="00C03954">
              <w:rPr>
                <w:sz w:val="18"/>
                <w:szCs w:val="20"/>
              </w:rPr>
              <w:t>Total</w:t>
            </w:r>
          </w:p>
        </w:tc>
      </w:tr>
      <w:tr w:rsidR="005E339A" w:rsidRPr="008954CE" w:rsidTr="00130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5E339A" w:rsidRPr="00C03954" w:rsidRDefault="005E339A" w:rsidP="0013098E">
            <w:pPr>
              <w:jc w:val="both"/>
              <w:rPr>
                <w:b w:val="0"/>
                <w:sz w:val="20"/>
                <w:szCs w:val="20"/>
              </w:rPr>
            </w:pPr>
            <w:r w:rsidRPr="00CE7CC7">
              <w:rPr>
                <w:sz w:val="20"/>
                <w:szCs w:val="20"/>
              </w:rPr>
              <w:t>Costo</w:t>
            </w:r>
            <w:r w:rsidR="00911D2B">
              <w:rPr>
                <w:sz w:val="20"/>
                <w:szCs w:val="20"/>
              </w:rPr>
              <w:t xml:space="preserve"> </w:t>
            </w:r>
            <w:r w:rsidRPr="00CE7CC7">
              <w:rPr>
                <w:sz w:val="20"/>
                <w:szCs w:val="20"/>
              </w:rPr>
              <w:t>por</w:t>
            </w:r>
            <w:r w:rsidR="00911D2B">
              <w:rPr>
                <w:sz w:val="20"/>
                <w:szCs w:val="20"/>
              </w:rPr>
              <w:t xml:space="preserve"> </w:t>
            </w:r>
            <w:r w:rsidRPr="00CE7CC7">
              <w:rPr>
                <w:sz w:val="20"/>
                <w:szCs w:val="20"/>
              </w:rPr>
              <w:t>tracto</w:t>
            </w:r>
          </w:p>
        </w:tc>
        <w:tc>
          <w:tcPr>
            <w:tcW w:w="1281" w:type="dxa"/>
          </w:tcPr>
          <w:p w:rsidR="005E339A" w:rsidRPr="00CE7CC7" w:rsidRDefault="005E339A" w:rsidP="0013098E">
            <w:pPr>
              <w:jc w:val="right"/>
              <w:cnfStyle w:val="000000100000" w:firstRow="0" w:lastRow="0" w:firstColumn="0" w:lastColumn="0" w:oddVBand="0" w:evenVBand="0" w:oddHBand="1" w:evenHBand="0" w:firstRowFirstColumn="0" w:firstRowLastColumn="0" w:lastRowFirstColumn="0" w:lastRowLastColumn="0"/>
              <w:rPr>
                <w:sz w:val="20"/>
                <w:szCs w:val="20"/>
              </w:rPr>
            </w:pPr>
            <w:r w:rsidRPr="00867146">
              <w:rPr>
                <w:rFonts w:eastAsia="Times New Roman"/>
                <w:sz w:val="22"/>
                <w:szCs w:val="22"/>
              </w:rPr>
              <w:t>₡</w:t>
            </w:r>
            <w:r w:rsidRPr="00CE7CC7">
              <w:rPr>
                <w:sz w:val="20"/>
                <w:szCs w:val="20"/>
              </w:rPr>
              <w:t>6.108.249,60</w:t>
            </w:r>
          </w:p>
        </w:tc>
        <w:tc>
          <w:tcPr>
            <w:tcW w:w="992" w:type="dxa"/>
          </w:tcPr>
          <w:p w:rsidR="005E339A" w:rsidRPr="00CE7CC7" w:rsidRDefault="005E339A" w:rsidP="0013098E">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134" w:type="dxa"/>
          </w:tcPr>
          <w:p w:rsidR="005E339A" w:rsidRPr="00CE7CC7" w:rsidRDefault="005E339A" w:rsidP="0013098E">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418" w:type="dxa"/>
          </w:tcPr>
          <w:p w:rsidR="005E339A" w:rsidRPr="00CE7CC7" w:rsidRDefault="005E339A" w:rsidP="0013098E">
            <w:pPr>
              <w:jc w:val="right"/>
              <w:cnfStyle w:val="000000100000" w:firstRow="0" w:lastRow="0" w:firstColumn="0" w:lastColumn="0" w:oddVBand="0" w:evenVBand="0" w:oddHBand="1" w:evenHBand="0" w:firstRowFirstColumn="0" w:firstRowLastColumn="0" w:lastRowFirstColumn="0" w:lastRowLastColumn="0"/>
              <w:rPr>
                <w:sz w:val="20"/>
                <w:szCs w:val="20"/>
              </w:rPr>
            </w:pPr>
            <w:r w:rsidRPr="00867146">
              <w:rPr>
                <w:rFonts w:eastAsia="Times New Roman"/>
                <w:sz w:val="22"/>
                <w:szCs w:val="22"/>
              </w:rPr>
              <w:t>₡</w:t>
            </w:r>
            <w:r w:rsidRPr="00CE7CC7">
              <w:rPr>
                <w:sz w:val="20"/>
                <w:szCs w:val="20"/>
              </w:rPr>
              <w:t>7.490.360,00</w:t>
            </w:r>
          </w:p>
        </w:tc>
        <w:tc>
          <w:tcPr>
            <w:tcW w:w="850" w:type="dxa"/>
          </w:tcPr>
          <w:p w:rsidR="005E339A" w:rsidRPr="00CE7CC7" w:rsidRDefault="005E339A" w:rsidP="0013098E">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134" w:type="dxa"/>
          </w:tcPr>
          <w:p w:rsidR="005E339A" w:rsidRPr="00CE7CC7" w:rsidRDefault="005E339A" w:rsidP="0013098E">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560" w:type="dxa"/>
          </w:tcPr>
          <w:p w:rsidR="005E339A" w:rsidRPr="00573211" w:rsidRDefault="005E339A" w:rsidP="0013098E">
            <w:pPr>
              <w:jc w:val="right"/>
              <w:cnfStyle w:val="000000100000" w:firstRow="0" w:lastRow="0" w:firstColumn="0" w:lastColumn="0" w:oddVBand="0" w:evenVBand="0" w:oddHBand="1" w:evenHBand="0" w:firstRowFirstColumn="0" w:firstRowLastColumn="0" w:lastRowFirstColumn="0" w:lastRowLastColumn="0"/>
              <w:rPr>
                <w:b/>
                <w:sz w:val="20"/>
                <w:szCs w:val="20"/>
              </w:rPr>
            </w:pPr>
            <w:r w:rsidRPr="00867146">
              <w:rPr>
                <w:rFonts w:eastAsia="Times New Roman"/>
                <w:sz w:val="22"/>
                <w:szCs w:val="22"/>
              </w:rPr>
              <w:t>₡</w:t>
            </w:r>
            <w:r w:rsidRPr="00573211">
              <w:rPr>
                <w:b/>
                <w:sz w:val="20"/>
                <w:szCs w:val="20"/>
              </w:rPr>
              <w:t>13.598.610,50</w:t>
            </w:r>
          </w:p>
        </w:tc>
      </w:tr>
      <w:tr w:rsidR="005E339A" w:rsidRPr="008954CE" w:rsidTr="0013098E">
        <w:tc>
          <w:tcPr>
            <w:cnfStyle w:val="001000000000" w:firstRow="0" w:lastRow="0" w:firstColumn="1" w:lastColumn="0" w:oddVBand="0" w:evenVBand="0" w:oddHBand="0" w:evenHBand="0" w:firstRowFirstColumn="0" w:firstRowLastColumn="0" w:lastRowFirstColumn="0" w:lastRowLastColumn="0"/>
            <w:tcW w:w="1129" w:type="dxa"/>
          </w:tcPr>
          <w:p w:rsidR="005E339A" w:rsidRPr="00CE7CC7" w:rsidRDefault="005E339A" w:rsidP="0013098E">
            <w:pPr>
              <w:jc w:val="both"/>
              <w:rPr>
                <w:b w:val="0"/>
                <w:sz w:val="20"/>
                <w:szCs w:val="20"/>
              </w:rPr>
            </w:pPr>
            <w:r w:rsidRPr="00CE7CC7">
              <w:rPr>
                <w:sz w:val="20"/>
                <w:szCs w:val="20"/>
              </w:rPr>
              <w:t>Pagado</w:t>
            </w:r>
          </w:p>
        </w:tc>
        <w:tc>
          <w:tcPr>
            <w:tcW w:w="1281" w:type="dxa"/>
          </w:tcPr>
          <w:p w:rsidR="005E339A" w:rsidRPr="00CE7CC7" w:rsidRDefault="005E339A" w:rsidP="0013098E">
            <w:pPr>
              <w:jc w:val="right"/>
              <w:cnfStyle w:val="000000000000" w:firstRow="0" w:lastRow="0" w:firstColumn="0" w:lastColumn="0" w:oddVBand="0" w:evenVBand="0" w:oddHBand="0" w:evenHBand="0" w:firstRowFirstColumn="0" w:firstRowLastColumn="0" w:lastRowFirstColumn="0" w:lastRowLastColumn="0"/>
              <w:rPr>
                <w:sz w:val="20"/>
                <w:szCs w:val="20"/>
              </w:rPr>
            </w:pPr>
            <w:r w:rsidRPr="00867146">
              <w:rPr>
                <w:rFonts w:eastAsia="Times New Roman"/>
                <w:sz w:val="22"/>
                <w:szCs w:val="22"/>
              </w:rPr>
              <w:t>₡</w:t>
            </w:r>
            <w:r w:rsidRPr="00CE7CC7">
              <w:rPr>
                <w:sz w:val="20"/>
                <w:szCs w:val="20"/>
              </w:rPr>
              <w:t>6.108.249,60</w:t>
            </w:r>
          </w:p>
        </w:tc>
        <w:tc>
          <w:tcPr>
            <w:tcW w:w="992" w:type="dxa"/>
          </w:tcPr>
          <w:p w:rsidR="005E339A" w:rsidRPr="00CE7CC7" w:rsidRDefault="005E339A" w:rsidP="0013098E">
            <w:pPr>
              <w:jc w:val="right"/>
              <w:cnfStyle w:val="000000000000" w:firstRow="0" w:lastRow="0" w:firstColumn="0" w:lastColumn="0" w:oddVBand="0" w:evenVBand="0" w:oddHBand="0" w:evenHBand="0" w:firstRowFirstColumn="0" w:firstRowLastColumn="0" w:lastRowFirstColumn="0" w:lastRowLastColumn="0"/>
              <w:rPr>
                <w:sz w:val="20"/>
                <w:szCs w:val="20"/>
              </w:rPr>
            </w:pPr>
            <w:r w:rsidRPr="00CE7CC7">
              <w:rPr>
                <w:sz w:val="20"/>
                <w:szCs w:val="20"/>
              </w:rPr>
              <w:t>89</w:t>
            </w:r>
          </w:p>
        </w:tc>
        <w:tc>
          <w:tcPr>
            <w:tcW w:w="1134" w:type="dxa"/>
          </w:tcPr>
          <w:p w:rsidR="005E339A" w:rsidRPr="00CE7CC7" w:rsidRDefault="005E339A" w:rsidP="0013098E">
            <w:pPr>
              <w:jc w:val="right"/>
              <w:cnfStyle w:val="000000000000" w:firstRow="0" w:lastRow="0" w:firstColumn="0" w:lastColumn="0" w:oddVBand="0" w:evenVBand="0" w:oddHBand="0" w:evenHBand="0" w:firstRowFirstColumn="0" w:firstRowLastColumn="0" w:lastRowFirstColumn="0" w:lastRowLastColumn="0"/>
              <w:rPr>
                <w:sz w:val="20"/>
                <w:szCs w:val="20"/>
              </w:rPr>
            </w:pPr>
            <w:r w:rsidRPr="00CE7CC7">
              <w:rPr>
                <w:sz w:val="20"/>
                <w:szCs w:val="20"/>
              </w:rPr>
              <w:t>04/04/2011</w:t>
            </w:r>
          </w:p>
        </w:tc>
        <w:tc>
          <w:tcPr>
            <w:tcW w:w="1418" w:type="dxa"/>
          </w:tcPr>
          <w:p w:rsidR="005E339A" w:rsidRPr="00CE7CC7" w:rsidRDefault="005E339A" w:rsidP="0013098E">
            <w:pPr>
              <w:jc w:val="right"/>
              <w:cnfStyle w:val="000000000000" w:firstRow="0" w:lastRow="0" w:firstColumn="0" w:lastColumn="0" w:oddVBand="0" w:evenVBand="0" w:oddHBand="0" w:evenHBand="0" w:firstRowFirstColumn="0" w:firstRowLastColumn="0" w:lastRowFirstColumn="0" w:lastRowLastColumn="0"/>
              <w:rPr>
                <w:sz w:val="20"/>
                <w:szCs w:val="20"/>
              </w:rPr>
            </w:pPr>
            <w:r w:rsidRPr="00867146">
              <w:rPr>
                <w:rFonts w:eastAsia="Times New Roman"/>
                <w:sz w:val="22"/>
                <w:szCs w:val="22"/>
              </w:rPr>
              <w:t>₡</w:t>
            </w:r>
            <w:r w:rsidRPr="00CE7CC7">
              <w:rPr>
                <w:sz w:val="20"/>
                <w:szCs w:val="20"/>
              </w:rPr>
              <w:t>3.745.180,00</w:t>
            </w:r>
          </w:p>
        </w:tc>
        <w:tc>
          <w:tcPr>
            <w:tcW w:w="850" w:type="dxa"/>
          </w:tcPr>
          <w:p w:rsidR="005E339A" w:rsidRPr="00CE7CC7" w:rsidRDefault="005E339A" w:rsidP="0013098E">
            <w:pPr>
              <w:jc w:val="right"/>
              <w:cnfStyle w:val="000000000000" w:firstRow="0" w:lastRow="0" w:firstColumn="0" w:lastColumn="0" w:oddVBand="0" w:evenVBand="0" w:oddHBand="0" w:evenHBand="0" w:firstRowFirstColumn="0" w:firstRowLastColumn="0" w:lastRowFirstColumn="0" w:lastRowLastColumn="0"/>
              <w:rPr>
                <w:sz w:val="20"/>
                <w:szCs w:val="20"/>
              </w:rPr>
            </w:pPr>
            <w:r w:rsidRPr="00CE7CC7">
              <w:rPr>
                <w:sz w:val="20"/>
                <w:szCs w:val="20"/>
              </w:rPr>
              <w:t>107</w:t>
            </w:r>
          </w:p>
        </w:tc>
        <w:tc>
          <w:tcPr>
            <w:tcW w:w="1134" w:type="dxa"/>
          </w:tcPr>
          <w:p w:rsidR="005E339A" w:rsidRPr="00CE7CC7" w:rsidRDefault="005E339A" w:rsidP="0013098E">
            <w:pPr>
              <w:jc w:val="right"/>
              <w:cnfStyle w:val="000000000000" w:firstRow="0" w:lastRow="0" w:firstColumn="0" w:lastColumn="0" w:oddVBand="0" w:evenVBand="0" w:oddHBand="0" w:evenHBand="0" w:firstRowFirstColumn="0" w:firstRowLastColumn="0" w:lastRowFirstColumn="0" w:lastRowLastColumn="0"/>
              <w:rPr>
                <w:sz w:val="20"/>
                <w:szCs w:val="20"/>
              </w:rPr>
            </w:pPr>
            <w:r w:rsidRPr="00CE7CC7">
              <w:rPr>
                <w:sz w:val="20"/>
                <w:szCs w:val="20"/>
              </w:rPr>
              <w:t>30/11/2011</w:t>
            </w:r>
          </w:p>
        </w:tc>
        <w:tc>
          <w:tcPr>
            <w:tcW w:w="1560" w:type="dxa"/>
          </w:tcPr>
          <w:p w:rsidR="005E339A" w:rsidRPr="00CE7CC7" w:rsidRDefault="005E339A" w:rsidP="0013098E">
            <w:pPr>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E339A" w:rsidRPr="008954CE" w:rsidTr="00130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5E339A" w:rsidRPr="00CE7CC7" w:rsidRDefault="005E339A" w:rsidP="0013098E">
            <w:pPr>
              <w:jc w:val="both"/>
              <w:rPr>
                <w:b w:val="0"/>
                <w:sz w:val="20"/>
                <w:szCs w:val="20"/>
              </w:rPr>
            </w:pPr>
            <w:r w:rsidRPr="008954CE">
              <w:rPr>
                <w:sz w:val="20"/>
                <w:szCs w:val="20"/>
              </w:rPr>
              <w:t>Total</w:t>
            </w:r>
            <w:r w:rsidR="00911D2B">
              <w:rPr>
                <w:sz w:val="20"/>
                <w:szCs w:val="20"/>
              </w:rPr>
              <w:t xml:space="preserve"> </w:t>
            </w:r>
            <w:r w:rsidRPr="008954CE">
              <w:rPr>
                <w:sz w:val="20"/>
                <w:szCs w:val="20"/>
              </w:rPr>
              <w:t>pagado</w:t>
            </w:r>
          </w:p>
        </w:tc>
        <w:tc>
          <w:tcPr>
            <w:tcW w:w="1281" w:type="dxa"/>
          </w:tcPr>
          <w:p w:rsidR="005E339A" w:rsidRPr="00CE7CC7" w:rsidRDefault="005E339A" w:rsidP="0013098E">
            <w:pPr>
              <w:jc w:val="right"/>
              <w:cnfStyle w:val="000000100000" w:firstRow="0" w:lastRow="0" w:firstColumn="0" w:lastColumn="0" w:oddVBand="0" w:evenVBand="0" w:oddHBand="1" w:evenHBand="0" w:firstRowFirstColumn="0" w:firstRowLastColumn="0" w:lastRowFirstColumn="0" w:lastRowLastColumn="0"/>
              <w:rPr>
                <w:sz w:val="20"/>
                <w:szCs w:val="20"/>
              </w:rPr>
            </w:pPr>
            <w:r w:rsidRPr="00867146">
              <w:rPr>
                <w:rFonts w:eastAsia="Times New Roman"/>
                <w:sz w:val="22"/>
                <w:szCs w:val="22"/>
              </w:rPr>
              <w:t>₡</w:t>
            </w:r>
            <w:r w:rsidRPr="008954CE">
              <w:rPr>
                <w:sz w:val="20"/>
                <w:szCs w:val="20"/>
              </w:rPr>
              <w:t>6.108.249.60</w:t>
            </w:r>
          </w:p>
        </w:tc>
        <w:tc>
          <w:tcPr>
            <w:tcW w:w="992" w:type="dxa"/>
          </w:tcPr>
          <w:p w:rsidR="005E339A" w:rsidRPr="00CE7CC7" w:rsidRDefault="005E339A" w:rsidP="0013098E">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134" w:type="dxa"/>
          </w:tcPr>
          <w:p w:rsidR="005E339A" w:rsidRPr="00CE7CC7" w:rsidRDefault="005E339A" w:rsidP="0013098E">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418" w:type="dxa"/>
          </w:tcPr>
          <w:p w:rsidR="005E339A" w:rsidRPr="00CE7CC7" w:rsidRDefault="005E339A" w:rsidP="0013098E">
            <w:pPr>
              <w:jc w:val="right"/>
              <w:cnfStyle w:val="000000100000" w:firstRow="0" w:lastRow="0" w:firstColumn="0" w:lastColumn="0" w:oddVBand="0" w:evenVBand="0" w:oddHBand="1" w:evenHBand="0" w:firstRowFirstColumn="0" w:firstRowLastColumn="0" w:lastRowFirstColumn="0" w:lastRowLastColumn="0"/>
              <w:rPr>
                <w:sz w:val="20"/>
                <w:szCs w:val="20"/>
              </w:rPr>
            </w:pPr>
            <w:r w:rsidRPr="00867146">
              <w:rPr>
                <w:rFonts w:eastAsia="Times New Roman"/>
                <w:sz w:val="22"/>
                <w:szCs w:val="22"/>
              </w:rPr>
              <w:t>₡</w:t>
            </w:r>
            <w:r w:rsidRPr="008954CE">
              <w:rPr>
                <w:sz w:val="20"/>
                <w:szCs w:val="20"/>
              </w:rPr>
              <w:t>3.745.180,00</w:t>
            </w:r>
          </w:p>
        </w:tc>
        <w:tc>
          <w:tcPr>
            <w:tcW w:w="850" w:type="dxa"/>
          </w:tcPr>
          <w:p w:rsidR="005E339A" w:rsidRPr="00CE7CC7" w:rsidRDefault="005E339A" w:rsidP="0013098E">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134" w:type="dxa"/>
          </w:tcPr>
          <w:p w:rsidR="005E339A" w:rsidRPr="00CE7CC7" w:rsidRDefault="005E339A" w:rsidP="0013098E">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560" w:type="dxa"/>
          </w:tcPr>
          <w:p w:rsidR="005E339A" w:rsidRPr="00573211" w:rsidRDefault="005E339A" w:rsidP="0013098E">
            <w:pPr>
              <w:jc w:val="right"/>
              <w:cnfStyle w:val="000000100000" w:firstRow="0" w:lastRow="0" w:firstColumn="0" w:lastColumn="0" w:oddVBand="0" w:evenVBand="0" w:oddHBand="1" w:evenHBand="0" w:firstRowFirstColumn="0" w:firstRowLastColumn="0" w:lastRowFirstColumn="0" w:lastRowLastColumn="0"/>
              <w:rPr>
                <w:b/>
                <w:sz w:val="20"/>
                <w:szCs w:val="20"/>
              </w:rPr>
            </w:pPr>
            <w:r w:rsidRPr="00867146">
              <w:rPr>
                <w:rFonts w:eastAsia="Times New Roman"/>
                <w:sz w:val="22"/>
                <w:szCs w:val="22"/>
              </w:rPr>
              <w:t>₡</w:t>
            </w:r>
            <w:r w:rsidRPr="00573211">
              <w:rPr>
                <w:b/>
                <w:sz w:val="20"/>
                <w:szCs w:val="20"/>
              </w:rPr>
              <w:t>9.853.429,60</w:t>
            </w:r>
          </w:p>
        </w:tc>
      </w:tr>
      <w:tr w:rsidR="005E339A" w:rsidRPr="008954CE" w:rsidTr="0013098E">
        <w:tc>
          <w:tcPr>
            <w:cnfStyle w:val="001000000000" w:firstRow="0" w:lastRow="0" w:firstColumn="1" w:lastColumn="0" w:oddVBand="0" w:evenVBand="0" w:oddHBand="0" w:evenHBand="0" w:firstRowFirstColumn="0" w:firstRowLastColumn="0" w:lastRowFirstColumn="0" w:lastRowLastColumn="0"/>
            <w:tcW w:w="1129" w:type="dxa"/>
          </w:tcPr>
          <w:p w:rsidR="005E339A" w:rsidRPr="008954CE" w:rsidRDefault="005E339A" w:rsidP="0013098E">
            <w:pPr>
              <w:jc w:val="both"/>
              <w:rPr>
                <w:sz w:val="20"/>
                <w:szCs w:val="20"/>
              </w:rPr>
            </w:pPr>
            <w:r>
              <w:rPr>
                <w:sz w:val="20"/>
                <w:szCs w:val="20"/>
              </w:rPr>
              <w:t>Diferencia</w:t>
            </w:r>
          </w:p>
        </w:tc>
        <w:tc>
          <w:tcPr>
            <w:tcW w:w="1281" w:type="dxa"/>
          </w:tcPr>
          <w:p w:rsidR="005E339A" w:rsidRPr="008954CE" w:rsidRDefault="005E339A" w:rsidP="0013098E">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92" w:type="dxa"/>
          </w:tcPr>
          <w:p w:rsidR="005E339A" w:rsidRPr="00CE7CC7" w:rsidRDefault="005E339A" w:rsidP="0013098E">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4" w:type="dxa"/>
          </w:tcPr>
          <w:p w:rsidR="005E339A" w:rsidRPr="00CE7CC7" w:rsidRDefault="005E339A" w:rsidP="0013098E">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8" w:type="dxa"/>
          </w:tcPr>
          <w:p w:rsidR="005E339A" w:rsidRPr="008954CE" w:rsidRDefault="005E339A" w:rsidP="0013098E">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50" w:type="dxa"/>
          </w:tcPr>
          <w:p w:rsidR="005E339A" w:rsidRPr="00CE7CC7" w:rsidRDefault="005E339A" w:rsidP="0013098E">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4" w:type="dxa"/>
          </w:tcPr>
          <w:p w:rsidR="005E339A" w:rsidRPr="00CE7CC7" w:rsidRDefault="005E339A" w:rsidP="0013098E">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60" w:type="dxa"/>
          </w:tcPr>
          <w:p w:rsidR="005E339A" w:rsidRPr="00573211" w:rsidRDefault="005E339A" w:rsidP="0013098E">
            <w:pPr>
              <w:jc w:val="right"/>
              <w:cnfStyle w:val="000000000000" w:firstRow="0" w:lastRow="0" w:firstColumn="0" w:lastColumn="0" w:oddVBand="0" w:evenVBand="0" w:oddHBand="0" w:evenHBand="0" w:firstRowFirstColumn="0" w:firstRowLastColumn="0" w:lastRowFirstColumn="0" w:lastRowLastColumn="0"/>
              <w:rPr>
                <w:b/>
                <w:sz w:val="20"/>
                <w:szCs w:val="20"/>
              </w:rPr>
            </w:pPr>
            <w:r w:rsidRPr="00867146">
              <w:rPr>
                <w:rFonts w:eastAsia="Times New Roman"/>
                <w:sz w:val="22"/>
                <w:szCs w:val="22"/>
              </w:rPr>
              <w:t>₡</w:t>
            </w:r>
            <w:r>
              <w:rPr>
                <w:b/>
                <w:sz w:val="20"/>
                <w:szCs w:val="20"/>
              </w:rPr>
              <w:t>3.745.180,90</w:t>
            </w:r>
          </w:p>
        </w:tc>
      </w:tr>
    </w:tbl>
    <w:p w:rsidR="005E339A" w:rsidRPr="00887598" w:rsidRDefault="005E339A" w:rsidP="005E339A">
      <w:pPr>
        <w:jc w:val="both"/>
        <w:rPr>
          <w:sz w:val="16"/>
          <w:szCs w:val="16"/>
        </w:rPr>
      </w:pPr>
      <w:r>
        <w:rPr>
          <w:sz w:val="16"/>
          <w:szCs w:val="16"/>
        </w:rPr>
        <w:t>Fuente:</w:t>
      </w:r>
      <w:r w:rsidR="00911D2B">
        <w:rPr>
          <w:sz w:val="16"/>
          <w:szCs w:val="16"/>
        </w:rPr>
        <w:t xml:space="preserve"> </w:t>
      </w:r>
      <w:r w:rsidR="00F17F9A">
        <w:rPr>
          <w:sz w:val="16"/>
          <w:szCs w:val="16"/>
        </w:rPr>
        <w:t>Documentos de</w:t>
      </w:r>
      <w:r w:rsidR="00911D2B">
        <w:rPr>
          <w:sz w:val="16"/>
          <w:szCs w:val="16"/>
        </w:rPr>
        <w:t xml:space="preserve"> </w:t>
      </w:r>
      <w:r>
        <w:rPr>
          <w:sz w:val="16"/>
          <w:szCs w:val="16"/>
        </w:rPr>
        <w:t>la</w:t>
      </w:r>
      <w:r w:rsidR="00911D2B">
        <w:rPr>
          <w:sz w:val="16"/>
          <w:szCs w:val="16"/>
        </w:rPr>
        <w:t xml:space="preserve"> </w:t>
      </w:r>
      <w:r>
        <w:rPr>
          <w:sz w:val="16"/>
          <w:szCs w:val="16"/>
        </w:rPr>
        <w:t>Junta</w:t>
      </w:r>
      <w:r w:rsidR="00911D2B">
        <w:rPr>
          <w:sz w:val="16"/>
          <w:szCs w:val="16"/>
        </w:rPr>
        <w:t xml:space="preserve"> </w:t>
      </w:r>
      <w:r>
        <w:rPr>
          <w:sz w:val="16"/>
          <w:szCs w:val="16"/>
        </w:rPr>
        <w:t>Administrativa</w:t>
      </w:r>
    </w:p>
    <w:p w:rsidR="005E339A" w:rsidRDefault="005E339A" w:rsidP="005E339A">
      <w:pPr>
        <w:jc w:val="both"/>
        <w:rPr>
          <w:sz w:val="16"/>
          <w:szCs w:val="16"/>
        </w:rPr>
      </w:pPr>
    </w:p>
    <w:p w:rsidR="005E339A" w:rsidRPr="00887598" w:rsidRDefault="005E339A" w:rsidP="005E339A">
      <w:pPr>
        <w:jc w:val="both"/>
        <w:rPr>
          <w:sz w:val="16"/>
          <w:szCs w:val="16"/>
        </w:rPr>
      </w:pPr>
    </w:p>
    <w:p w:rsidR="005E339A" w:rsidRPr="00BC135F" w:rsidRDefault="005E339A" w:rsidP="005E339A">
      <w:pPr>
        <w:jc w:val="center"/>
        <w:rPr>
          <w:sz w:val="22"/>
          <w:szCs w:val="22"/>
        </w:rPr>
      </w:pPr>
      <w:r w:rsidRPr="00BC135F">
        <w:rPr>
          <w:sz w:val="22"/>
          <w:szCs w:val="22"/>
        </w:rPr>
        <w:t>Cuadro</w:t>
      </w:r>
      <w:r w:rsidR="00911D2B">
        <w:rPr>
          <w:sz w:val="22"/>
          <w:szCs w:val="22"/>
        </w:rPr>
        <w:t xml:space="preserve"> </w:t>
      </w:r>
      <w:r w:rsidRPr="00BC135F">
        <w:rPr>
          <w:sz w:val="22"/>
          <w:szCs w:val="22"/>
        </w:rPr>
        <w:t>N°</w:t>
      </w:r>
      <w:r w:rsidR="00911D2B">
        <w:rPr>
          <w:sz w:val="22"/>
          <w:szCs w:val="22"/>
        </w:rPr>
        <w:t xml:space="preserve"> </w:t>
      </w:r>
      <w:r w:rsidRPr="00BC135F">
        <w:rPr>
          <w:sz w:val="22"/>
          <w:szCs w:val="22"/>
        </w:rPr>
        <w:t>5</w:t>
      </w:r>
    </w:p>
    <w:p w:rsidR="005E339A" w:rsidRPr="00BC135F" w:rsidRDefault="005E339A" w:rsidP="005E339A">
      <w:pPr>
        <w:jc w:val="center"/>
        <w:rPr>
          <w:sz w:val="22"/>
          <w:szCs w:val="22"/>
        </w:rPr>
      </w:pPr>
      <w:r w:rsidRPr="00BC135F">
        <w:rPr>
          <w:sz w:val="22"/>
          <w:szCs w:val="22"/>
        </w:rPr>
        <w:t>Diferencia</w:t>
      </w:r>
      <w:r w:rsidR="00911D2B">
        <w:rPr>
          <w:sz w:val="22"/>
          <w:szCs w:val="22"/>
        </w:rPr>
        <w:t xml:space="preserve"> </w:t>
      </w:r>
      <w:r w:rsidRPr="00BC135F">
        <w:rPr>
          <w:sz w:val="22"/>
          <w:szCs w:val="22"/>
        </w:rPr>
        <w:t>del</w:t>
      </w:r>
      <w:r w:rsidR="00911D2B">
        <w:rPr>
          <w:sz w:val="22"/>
          <w:szCs w:val="22"/>
        </w:rPr>
        <w:t xml:space="preserve"> </w:t>
      </w:r>
      <w:r w:rsidRPr="00BC135F">
        <w:rPr>
          <w:sz w:val="22"/>
          <w:szCs w:val="22"/>
        </w:rPr>
        <w:t>monto</w:t>
      </w:r>
      <w:r w:rsidR="00911D2B">
        <w:rPr>
          <w:sz w:val="22"/>
          <w:szCs w:val="22"/>
        </w:rPr>
        <w:t xml:space="preserve"> </w:t>
      </w:r>
      <w:r w:rsidRPr="00BC135F">
        <w:rPr>
          <w:sz w:val="22"/>
          <w:szCs w:val="22"/>
        </w:rPr>
        <w:t>presupuestado</w:t>
      </w:r>
      <w:r w:rsidR="00911D2B">
        <w:rPr>
          <w:sz w:val="22"/>
          <w:szCs w:val="22"/>
        </w:rPr>
        <w:t xml:space="preserve"> </w:t>
      </w:r>
      <w:r w:rsidRPr="00BC135F">
        <w:rPr>
          <w:sz w:val="22"/>
          <w:szCs w:val="22"/>
        </w:rPr>
        <w:t>para</w:t>
      </w:r>
      <w:r w:rsidR="00911D2B">
        <w:rPr>
          <w:sz w:val="22"/>
          <w:szCs w:val="22"/>
        </w:rPr>
        <w:t xml:space="preserve"> </w:t>
      </w:r>
      <w:r w:rsidRPr="00BC135F">
        <w:rPr>
          <w:sz w:val="22"/>
          <w:szCs w:val="22"/>
        </w:rPr>
        <w:t>mano</w:t>
      </w:r>
      <w:r w:rsidR="00911D2B">
        <w:rPr>
          <w:sz w:val="22"/>
          <w:szCs w:val="22"/>
        </w:rPr>
        <w:t xml:space="preserve"> </w:t>
      </w:r>
      <w:r w:rsidRPr="00BC135F">
        <w:rPr>
          <w:sz w:val="22"/>
          <w:szCs w:val="22"/>
        </w:rPr>
        <w:t>de</w:t>
      </w:r>
      <w:r w:rsidR="00911D2B">
        <w:rPr>
          <w:sz w:val="22"/>
          <w:szCs w:val="22"/>
        </w:rPr>
        <w:t xml:space="preserve"> </w:t>
      </w:r>
      <w:r w:rsidRPr="00BC135F">
        <w:rPr>
          <w:sz w:val="22"/>
          <w:szCs w:val="22"/>
        </w:rPr>
        <w:t>obra</w:t>
      </w:r>
      <w:r w:rsidR="00911D2B">
        <w:rPr>
          <w:sz w:val="22"/>
          <w:szCs w:val="22"/>
        </w:rPr>
        <w:t xml:space="preserve"> </w:t>
      </w:r>
      <w:r w:rsidRPr="00BC135F">
        <w:rPr>
          <w:sz w:val="22"/>
          <w:szCs w:val="22"/>
        </w:rPr>
        <w:t>y</w:t>
      </w:r>
      <w:r w:rsidR="00911D2B">
        <w:rPr>
          <w:sz w:val="22"/>
          <w:szCs w:val="22"/>
        </w:rPr>
        <w:t xml:space="preserve"> </w:t>
      </w:r>
      <w:r w:rsidRPr="00BC135F">
        <w:rPr>
          <w:sz w:val="22"/>
          <w:szCs w:val="22"/>
        </w:rPr>
        <w:t>el</w:t>
      </w:r>
      <w:r w:rsidR="00911D2B">
        <w:rPr>
          <w:sz w:val="22"/>
          <w:szCs w:val="22"/>
        </w:rPr>
        <w:t xml:space="preserve"> </w:t>
      </w:r>
      <w:r w:rsidRPr="00BC135F">
        <w:rPr>
          <w:sz w:val="22"/>
          <w:szCs w:val="22"/>
        </w:rPr>
        <w:t>ofertado</w:t>
      </w:r>
    </w:p>
    <w:p w:rsidR="005E339A" w:rsidRDefault="005E339A" w:rsidP="005E339A">
      <w:pPr>
        <w:jc w:val="center"/>
        <w:rPr>
          <w:b/>
          <w:sz w:val="22"/>
          <w:szCs w:val="22"/>
        </w:rPr>
      </w:pPr>
    </w:p>
    <w:tbl>
      <w:tblPr>
        <w:tblStyle w:val="Tabladecuadrcula4-nfasis11"/>
        <w:tblW w:w="0" w:type="auto"/>
        <w:jc w:val="center"/>
        <w:tblLook w:val="04A0" w:firstRow="1" w:lastRow="0" w:firstColumn="1" w:lastColumn="0" w:noHBand="0" w:noVBand="1"/>
      </w:tblPr>
      <w:tblGrid>
        <w:gridCol w:w="1980"/>
        <w:gridCol w:w="2699"/>
        <w:gridCol w:w="1842"/>
        <w:gridCol w:w="1842"/>
      </w:tblGrid>
      <w:tr w:rsidR="005E339A" w:rsidTr="0013098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Pr>
          <w:p w:rsidR="005E339A" w:rsidRPr="00B64362" w:rsidRDefault="005E339A" w:rsidP="0013098E">
            <w:pPr>
              <w:jc w:val="center"/>
              <w:rPr>
                <w:sz w:val="22"/>
                <w:szCs w:val="22"/>
              </w:rPr>
            </w:pPr>
            <w:r>
              <w:rPr>
                <w:sz w:val="22"/>
                <w:szCs w:val="22"/>
              </w:rPr>
              <w:t>Presupuesto</w:t>
            </w:r>
            <w:r w:rsidR="00911D2B">
              <w:rPr>
                <w:sz w:val="22"/>
                <w:szCs w:val="22"/>
              </w:rPr>
              <w:t xml:space="preserve"> </w:t>
            </w:r>
            <w:r>
              <w:rPr>
                <w:sz w:val="22"/>
                <w:szCs w:val="22"/>
              </w:rPr>
              <w:t>mano</w:t>
            </w:r>
            <w:r w:rsidR="00911D2B">
              <w:rPr>
                <w:sz w:val="22"/>
                <w:szCs w:val="22"/>
              </w:rPr>
              <w:t xml:space="preserve"> </w:t>
            </w:r>
            <w:r>
              <w:rPr>
                <w:sz w:val="22"/>
                <w:szCs w:val="22"/>
              </w:rPr>
              <w:t>de</w:t>
            </w:r>
            <w:r w:rsidR="00911D2B">
              <w:rPr>
                <w:sz w:val="22"/>
                <w:szCs w:val="22"/>
              </w:rPr>
              <w:t xml:space="preserve"> </w:t>
            </w:r>
            <w:r>
              <w:rPr>
                <w:sz w:val="22"/>
                <w:szCs w:val="22"/>
              </w:rPr>
              <w:t>obra</w:t>
            </w:r>
          </w:p>
        </w:tc>
        <w:tc>
          <w:tcPr>
            <w:tcW w:w="2699" w:type="dxa"/>
          </w:tcPr>
          <w:p w:rsidR="005E339A" w:rsidRPr="00B64362" w:rsidRDefault="005E339A" w:rsidP="0013098E">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B64362">
              <w:rPr>
                <w:sz w:val="22"/>
                <w:szCs w:val="22"/>
              </w:rPr>
              <w:t>Empresa</w:t>
            </w:r>
          </w:p>
        </w:tc>
        <w:tc>
          <w:tcPr>
            <w:tcW w:w="1842" w:type="dxa"/>
          </w:tcPr>
          <w:p w:rsidR="005E339A" w:rsidRPr="00B64362" w:rsidRDefault="005E339A" w:rsidP="0013098E">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B64362">
              <w:rPr>
                <w:sz w:val="22"/>
                <w:szCs w:val="22"/>
              </w:rPr>
              <w:t>Monto</w:t>
            </w:r>
            <w:r w:rsidR="00911D2B">
              <w:rPr>
                <w:sz w:val="22"/>
                <w:szCs w:val="22"/>
              </w:rPr>
              <w:t xml:space="preserve"> </w:t>
            </w:r>
            <w:r w:rsidRPr="00B64362">
              <w:rPr>
                <w:sz w:val="22"/>
                <w:szCs w:val="22"/>
              </w:rPr>
              <w:t>oferta</w:t>
            </w:r>
          </w:p>
        </w:tc>
        <w:tc>
          <w:tcPr>
            <w:tcW w:w="1842" w:type="dxa"/>
          </w:tcPr>
          <w:p w:rsidR="005E339A" w:rsidRPr="00836408" w:rsidRDefault="005E339A" w:rsidP="0013098E">
            <w:pPr>
              <w:jc w:val="center"/>
              <w:cnfStyle w:val="100000000000" w:firstRow="1" w:lastRow="0" w:firstColumn="0" w:lastColumn="0" w:oddVBand="0" w:evenVBand="0" w:oddHBand="0" w:evenHBand="0" w:firstRowFirstColumn="0" w:firstRowLastColumn="0" w:lastRowFirstColumn="0" w:lastRowLastColumn="0"/>
              <w:rPr>
                <w:sz w:val="22"/>
                <w:szCs w:val="22"/>
              </w:rPr>
            </w:pPr>
            <w:r w:rsidRPr="00836408">
              <w:rPr>
                <w:sz w:val="22"/>
                <w:szCs w:val="22"/>
              </w:rPr>
              <w:t>Diferencia</w:t>
            </w:r>
          </w:p>
        </w:tc>
      </w:tr>
      <w:tr w:rsidR="005E339A" w:rsidTr="0013098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vMerge w:val="restart"/>
          </w:tcPr>
          <w:p w:rsidR="005E339A" w:rsidRDefault="005E339A" w:rsidP="0013098E">
            <w:pPr>
              <w:rPr>
                <w:sz w:val="22"/>
                <w:szCs w:val="22"/>
              </w:rPr>
            </w:pPr>
          </w:p>
          <w:p w:rsidR="005E339A" w:rsidRDefault="005E339A" w:rsidP="0013098E">
            <w:pPr>
              <w:rPr>
                <w:sz w:val="22"/>
                <w:szCs w:val="22"/>
              </w:rPr>
            </w:pPr>
            <w:r w:rsidRPr="00867146">
              <w:rPr>
                <w:rFonts w:eastAsia="Times New Roman"/>
                <w:sz w:val="22"/>
                <w:szCs w:val="22"/>
              </w:rPr>
              <w:t>₡</w:t>
            </w:r>
            <w:r>
              <w:rPr>
                <w:sz w:val="22"/>
                <w:szCs w:val="22"/>
              </w:rPr>
              <w:t>52.378.666,52</w:t>
            </w:r>
          </w:p>
        </w:tc>
        <w:tc>
          <w:tcPr>
            <w:tcW w:w="2699" w:type="dxa"/>
          </w:tcPr>
          <w:p w:rsidR="005E339A" w:rsidRDefault="005E339A" w:rsidP="0013098E">
            <w:pPr>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CPI</w:t>
            </w:r>
          </w:p>
        </w:tc>
        <w:tc>
          <w:tcPr>
            <w:tcW w:w="1842" w:type="dxa"/>
          </w:tcPr>
          <w:p w:rsidR="005E339A" w:rsidRDefault="005E339A" w:rsidP="0013098E">
            <w:pPr>
              <w:jc w:val="right"/>
              <w:cnfStyle w:val="000000100000" w:firstRow="0" w:lastRow="0" w:firstColumn="0" w:lastColumn="0" w:oddVBand="0" w:evenVBand="0" w:oddHBand="1" w:evenHBand="0" w:firstRowFirstColumn="0" w:firstRowLastColumn="0" w:lastRowFirstColumn="0" w:lastRowLastColumn="0"/>
              <w:rPr>
                <w:sz w:val="22"/>
                <w:szCs w:val="22"/>
              </w:rPr>
            </w:pPr>
            <w:r>
              <w:rPr>
                <w:rFonts w:ascii="Calibri" w:hAnsi="Calibri"/>
                <w:sz w:val="22"/>
                <w:szCs w:val="22"/>
              </w:rPr>
              <w:t>₡</w:t>
            </w:r>
            <w:r>
              <w:rPr>
                <w:sz w:val="22"/>
                <w:szCs w:val="22"/>
              </w:rPr>
              <w:t>69.800.000,00</w:t>
            </w:r>
          </w:p>
        </w:tc>
        <w:tc>
          <w:tcPr>
            <w:tcW w:w="1842" w:type="dxa"/>
          </w:tcPr>
          <w:p w:rsidR="005E339A" w:rsidRPr="00836408" w:rsidRDefault="005E339A" w:rsidP="0013098E">
            <w:pPr>
              <w:jc w:val="right"/>
              <w:cnfStyle w:val="000000100000" w:firstRow="0" w:lastRow="0" w:firstColumn="0" w:lastColumn="0" w:oddVBand="0" w:evenVBand="0" w:oddHBand="1" w:evenHBand="0" w:firstRowFirstColumn="0" w:firstRowLastColumn="0" w:lastRowFirstColumn="0" w:lastRowLastColumn="0"/>
              <w:rPr>
                <w:sz w:val="22"/>
                <w:szCs w:val="22"/>
              </w:rPr>
            </w:pPr>
            <w:r>
              <w:rPr>
                <w:color w:val="FF0000"/>
                <w:sz w:val="22"/>
                <w:szCs w:val="22"/>
              </w:rPr>
              <w:t>-</w:t>
            </w:r>
            <w:r w:rsidRPr="00992D21">
              <w:rPr>
                <w:color w:val="FF0000"/>
                <w:sz w:val="22"/>
                <w:szCs w:val="22"/>
              </w:rPr>
              <w:t>₡17.421.333,48</w:t>
            </w:r>
          </w:p>
        </w:tc>
      </w:tr>
      <w:tr w:rsidR="005E339A" w:rsidTr="0013098E">
        <w:trPr>
          <w:jc w:val="center"/>
        </w:trPr>
        <w:tc>
          <w:tcPr>
            <w:cnfStyle w:val="001000000000" w:firstRow="0" w:lastRow="0" w:firstColumn="1" w:lastColumn="0" w:oddVBand="0" w:evenVBand="0" w:oddHBand="0" w:evenHBand="0" w:firstRowFirstColumn="0" w:firstRowLastColumn="0" w:lastRowFirstColumn="0" w:lastRowLastColumn="0"/>
            <w:tcW w:w="1980" w:type="dxa"/>
            <w:vMerge/>
          </w:tcPr>
          <w:p w:rsidR="005E339A" w:rsidRDefault="005E339A" w:rsidP="0013098E">
            <w:pPr>
              <w:jc w:val="both"/>
              <w:rPr>
                <w:sz w:val="22"/>
                <w:szCs w:val="22"/>
              </w:rPr>
            </w:pPr>
          </w:p>
        </w:tc>
        <w:tc>
          <w:tcPr>
            <w:tcW w:w="2699" w:type="dxa"/>
          </w:tcPr>
          <w:p w:rsidR="005E339A" w:rsidRDefault="005E339A" w:rsidP="0013098E">
            <w:pPr>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PROINSA</w:t>
            </w:r>
          </w:p>
        </w:tc>
        <w:tc>
          <w:tcPr>
            <w:tcW w:w="1842" w:type="dxa"/>
          </w:tcPr>
          <w:p w:rsidR="005E339A" w:rsidRDefault="005E339A" w:rsidP="0013098E">
            <w:pPr>
              <w:jc w:val="right"/>
              <w:cnfStyle w:val="000000000000" w:firstRow="0" w:lastRow="0" w:firstColumn="0" w:lastColumn="0" w:oddVBand="0" w:evenVBand="0" w:oddHBand="0" w:evenHBand="0" w:firstRowFirstColumn="0" w:firstRowLastColumn="0" w:lastRowFirstColumn="0" w:lastRowLastColumn="0"/>
              <w:rPr>
                <w:sz w:val="22"/>
                <w:szCs w:val="22"/>
              </w:rPr>
            </w:pPr>
            <w:r>
              <w:rPr>
                <w:rFonts w:ascii="Calibri" w:hAnsi="Calibri"/>
                <w:sz w:val="22"/>
                <w:szCs w:val="22"/>
              </w:rPr>
              <w:t>₡</w:t>
            </w:r>
            <w:r>
              <w:rPr>
                <w:sz w:val="22"/>
                <w:szCs w:val="22"/>
              </w:rPr>
              <w:t>151.760.389,28</w:t>
            </w:r>
          </w:p>
        </w:tc>
        <w:tc>
          <w:tcPr>
            <w:tcW w:w="1842" w:type="dxa"/>
          </w:tcPr>
          <w:p w:rsidR="005E339A" w:rsidRPr="00992D21" w:rsidRDefault="005E339A" w:rsidP="0013098E">
            <w:pPr>
              <w:jc w:val="right"/>
              <w:cnfStyle w:val="000000000000" w:firstRow="0" w:lastRow="0" w:firstColumn="0" w:lastColumn="0" w:oddVBand="0" w:evenVBand="0" w:oddHBand="0" w:evenHBand="0" w:firstRowFirstColumn="0" w:firstRowLastColumn="0" w:lastRowFirstColumn="0" w:lastRowLastColumn="0"/>
              <w:rPr>
                <w:color w:val="FF0000"/>
                <w:sz w:val="22"/>
                <w:szCs w:val="22"/>
              </w:rPr>
            </w:pPr>
            <w:r>
              <w:rPr>
                <w:color w:val="FF0000"/>
                <w:sz w:val="22"/>
                <w:szCs w:val="22"/>
              </w:rPr>
              <w:t>-</w:t>
            </w:r>
            <w:r w:rsidRPr="00992D21">
              <w:rPr>
                <w:color w:val="FF0000"/>
                <w:sz w:val="22"/>
                <w:szCs w:val="22"/>
              </w:rPr>
              <w:t>₡99.381.722,76</w:t>
            </w:r>
          </w:p>
        </w:tc>
      </w:tr>
      <w:tr w:rsidR="005E339A" w:rsidTr="0013098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vMerge/>
          </w:tcPr>
          <w:p w:rsidR="005E339A" w:rsidRDefault="005E339A" w:rsidP="0013098E">
            <w:pPr>
              <w:jc w:val="both"/>
              <w:rPr>
                <w:sz w:val="22"/>
                <w:szCs w:val="22"/>
              </w:rPr>
            </w:pPr>
          </w:p>
        </w:tc>
        <w:tc>
          <w:tcPr>
            <w:tcW w:w="2699" w:type="dxa"/>
          </w:tcPr>
          <w:p w:rsidR="005E339A" w:rsidRDefault="005E339A" w:rsidP="0013098E">
            <w:pPr>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Arq.</w:t>
            </w:r>
            <w:r w:rsidR="00911D2B">
              <w:rPr>
                <w:sz w:val="22"/>
                <w:szCs w:val="22"/>
              </w:rPr>
              <w:t xml:space="preserve"> </w:t>
            </w:r>
            <w:r>
              <w:rPr>
                <w:sz w:val="22"/>
                <w:szCs w:val="22"/>
              </w:rPr>
              <w:t>Sergio</w:t>
            </w:r>
            <w:r w:rsidR="00911D2B">
              <w:rPr>
                <w:sz w:val="22"/>
                <w:szCs w:val="22"/>
              </w:rPr>
              <w:t xml:space="preserve"> </w:t>
            </w:r>
            <w:r>
              <w:rPr>
                <w:sz w:val="22"/>
                <w:szCs w:val="22"/>
              </w:rPr>
              <w:t>Carrasco</w:t>
            </w:r>
            <w:r w:rsidR="00911D2B">
              <w:rPr>
                <w:sz w:val="22"/>
                <w:szCs w:val="22"/>
              </w:rPr>
              <w:t xml:space="preserve"> </w:t>
            </w:r>
            <w:r>
              <w:rPr>
                <w:sz w:val="22"/>
                <w:szCs w:val="22"/>
              </w:rPr>
              <w:t>Hernández</w:t>
            </w:r>
          </w:p>
        </w:tc>
        <w:tc>
          <w:tcPr>
            <w:tcW w:w="1842" w:type="dxa"/>
          </w:tcPr>
          <w:p w:rsidR="005E339A" w:rsidRDefault="005E339A" w:rsidP="0013098E">
            <w:pPr>
              <w:jc w:val="right"/>
              <w:cnfStyle w:val="000000100000" w:firstRow="0" w:lastRow="0" w:firstColumn="0" w:lastColumn="0" w:oddVBand="0" w:evenVBand="0" w:oddHBand="1" w:evenHBand="0" w:firstRowFirstColumn="0" w:firstRowLastColumn="0" w:lastRowFirstColumn="0" w:lastRowLastColumn="0"/>
              <w:rPr>
                <w:sz w:val="22"/>
                <w:szCs w:val="22"/>
              </w:rPr>
            </w:pPr>
            <w:r>
              <w:rPr>
                <w:rFonts w:ascii="Calibri" w:hAnsi="Calibri"/>
                <w:sz w:val="22"/>
                <w:szCs w:val="22"/>
              </w:rPr>
              <w:t>₡</w:t>
            </w:r>
            <w:r>
              <w:rPr>
                <w:sz w:val="22"/>
                <w:szCs w:val="22"/>
              </w:rPr>
              <w:t>63.996.427,25</w:t>
            </w:r>
          </w:p>
        </w:tc>
        <w:tc>
          <w:tcPr>
            <w:tcW w:w="1842" w:type="dxa"/>
          </w:tcPr>
          <w:p w:rsidR="005E339A" w:rsidRPr="00992D21" w:rsidRDefault="005E339A" w:rsidP="0013098E">
            <w:pPr>
              <w:jc w:val="right"/>
              <w:cnfStyle w:val="000000100000" w:firstRow="0" w:lastRow="0" w:firstColumn="0" w:lastColumn="0" w:oddVBand="0" w:evenVBand="0" w:oddHBand="1" w:evenHBand="0" w:firstRowFirstColumn="0" w:firstRowLastColumn="0" w:lastRowFirstColumn="0" w:lastRowLastColumn="0"/>
              <w:rPr>
                <w:color w:val="FF0000"/>
                <w:sz w:val="22"/>
                <w:szCs w:val="22"/>
              </w:rPr>
            </w:pPr>
            <w:r>
              <w:rPr>
                <w:color w:val="FF0000"/>
                <w:sz w:val="22"/>
                <w:szCs w:val="22"/>
              </w:rPr>
              <w:t>-</w:t>
            </w:r>
            <w:r w:rsidRPr="00992D21">
              <w:rPr>
                <w:color w:val="FF0000"/>
                <w:sz w:val="22"/>
                <w:szCs w:val="22"/>
              </w:rPr>
              <w:t>₡11.617.760,73</w:t>
            </w:r>
          </w:p>
        </w:tc>
      </w:tr>
    </w:tbl>
    <w:p w:rsidR="005E339A" w:rsidRDefault="00C172EE" w:rsidP="005E339A">
      <w:pPr>
        <w:rPr>
          <w:sz w:val="16"/>
          <w:szCs w:val="16"/>
        </w:rPr>
      </w:pPr>
      <w:r>
        <w:rPr>
          <w:sz w:val="16"/>
          <w:szCs w:val="16"/>
        </w:rPr>
        <w:t xml:space="preserve"> </w:t>
      </w:r>
      <w:r w:rsidR="005E339A">
        <w:rPr>
          <w:sz w:val="16"/>
          <w:szCs w:val="16"/>
        </w:rPr>
        <w:t>Fuente:</w:t>
      </w:r>
      <w:r w:rsidR="00911D2B">
        <w:rPr>
          <w:sz w:val="16"/>
          <w:szCs w:val="16"/>
        </w:rPr>
        <w:t xml:space="preserve"> </w:t>
      </w:r>
      <w:r w:rsidR="00F17F9A">
        <w:rPr>
          <w:sz w:val="16"/>
          <w:szCs w:val="16"/>
        </w:rPr>
        <w:t>Documentos de</w:t>
      </w:r>
      <w:r w:rsidR="00911D2B">
        <w:rPr>
          <w:sz w:val="16"/>
          <w:szCs w:val="16"/>
        </w:rPr>
        <w:t xml:space="preserve"> </w:t>
      </w:r>
      <w:r w:rsidR="005E339A">
        <w:rPr>
          <w:sz w:val="16"/>
          <w:szCs w:val="16"/>
        </w:rPr>
        <w:t>la</w:t>
      </w:r>
      <w:r w:rsidR="00911D2B">
        <w:rPr>
          <w:sz w:val="16"/>
          <w:szCs w:val="16"/>
        </w:rPr>
        <w:t xml:space="preserve"> </w:t>
      </w:r>
      <w:r w:rsidR="005E339A">
        <w:rPr>
          <w:sz w:val="16"/>
          <w:szCs w:val="16"/>
        </w:rPr>
        <w:t>Junta</w:t>
      </w:r>
      <w:r w:rsidR="00911D2B">
        <w:rPr>
          <w:sz w:val="16"/>
          <w:szCs w:val="16"/>
        </w:rPr>
        <w:t xml:space="preserve"> </w:t>
      </w:r>
      <w:r w:rsidR="005E339A">
        <w:rPr>
          <w:sz w:val="16"/>
          <w:szCs w:val="16"/>
        </w:rPr>
        <w:t>Administrativa</w:t>
      </w:r>
    </w:p>
    <w:p w:rsidR="005E339A" w:rsidRDefault="005E339A" w:rsidP="005E339A">
      <w:pPr>
        <w:ind w:firstLine="708"/>
        <w:rPr>
          <w:sz w:val="16"/>
          <w:szCs w:val="16"/>
        </w:rPr>
      </w:pPr>
    </w:p>
    <w:p w:rsidR="005E339A" w:rsidRDefault="005E339A" w:rsidP="005E339A">
      <w:pPr>
        <w:rPr>
          <w:sz w:val="22"/>
          <w:szCs w:val="22"/>
        </w:rPr>
      </w:pPr>
    </w:p>
    <w:p w:rsidR="005E339A" w:rsidRDefault="005E339A" w:rsidP="005E339A">
      <w:pPr>
        <w:rPr>
          <w:sz w:val="22"/>
          <w:szCs w:val="22"/>
        </w:rPr>
      </w:pPr>
    </w:p>
    <w:p w:rsidR="005E339A" w:rsidRDefault="005E339A" w:rsidP="005E339A">
      <w:pPr>
        <w:rPr>
          <w:sz w:val="22"/>
          <w:szCs w:val="22"/>
        </w:rPr>
      </w:pPr>
    </w:p>
    <w:p w:rsidR="005E339A" w:rsidRDefault="005E339A" w:rsidP="005E339A">
      <w:pPr>
        <w:rPr>
          <w:sz w:val="22"/>
          <w:szCs w:val="22"/>
        </w:rPr>
      </w:pPr>
    </w:p>
    <w:p w:rsidR="005E339A" w:rsidRDefault="005E339A" w:rsidP="005E339A">
      <w:pPr>
        <w:rPr>
          <w:sz w:val="22"/>
          <w:szCs w:val="22"/>
        </w:rPr>
      </w:pPr>
    </w:p>
    <w:p w:rsidR="005E339A" w:rsidRDefault="005E339A" w:rsidP="005E339A">
      <w:pPr>
        <w:rPr>
          <w:sz w:val="22"/>
          <w:szCs w:val="22"/>
        </w:rPr>
      </w:pPr>
    </w:p>
    <w:p w:rsidR="005E339A" w:rsidRDefault="005E339A" w:rsidP="005E339A">
      <w:pPr>
        <w:rPr>
          <w:sz w:val="22"/>
          <w:szCs w:val="22"/>
        </w:rPr>
      </w:pPr>
    </w:p>
    <w:p w:rsidR="005E339A" w:rsidRDefault="005E339A" w:rsidP="005E339A">
      <w:pPr>
        <w:rPr>
          <w:sz w:val="22"/>
          <w:szCs w:val="22"/>
        </w:rPr>
      </w:pPr>
    </w:p>
    <w:p w:rsidR="005E339A" w:rsidRDefault="005E339A" w:rsidP="005E339A">
      <w:pPr>
        <w:rPr>
          <w:sz w:val="22"/>
          <w:szCs w:val="22"/>
        </w:rPr>
      </w:pPr>
    </w:p>
    <w:p w:rsidR="005E339A" w:rsidRDefault="005E339A" w:rsidP="005E339A">
      <w:pPr>
        <w:rPr>
          <w:sz w:val="22"/>
          <w:szCs w:val="22"/>
        </w:rPr>
      </w:pPr>
    </w:p>
    <w:p w:rsidR="005E339A" w:rsidRDefault="005E339A" w:rsidP="005E339A">
      <w:pPr>
        <w:rPr>
          <w:sz w:val="22"/>
          <w:szCs w:val="22"/>
        </w:rPr>
      </w:pPr>
    </w:p>
    <w:p w:rsidR="005E339A" w:rsidRPr="00994145" w:rsidRDefault="005E339A" w:rsidP="005E339A">
      <w:pPr>
        <w:rPr>
          <w:sz w:val="22"/>
          <w:szCs w:val="22"/>
        </w:rPr>
      </w:pPr>
    </w:p>
    <w:p w:rsidR="005E339A" w:rsidRPr="00BC135F" w:rsidRDefault="005E339A" w:rsidP="005E339A">
      <w:pPr>
        <w:jc w:val="center"/>
        <w:rPr>
          <w:sz w:val="22"/>
          <w:szCs w:val="22"/>
        </w:rPr>
      </w:pPr>
      <w:r w:rsidRPr="00BC135F">
        <w:rPr>
          <w:sz w:val="22"/>
          <w:szCs w:val="22"/>
        </w:rPr>
        <w:t>Cuadro</w:t>
      </w:r>
      <w:r w:rsidR="00911D2B">
        <w:rPr>
          <w:sz w:val="22"/>
          <w:szCs w:val="22"/>
        </w:rPr>
        <w:t xml:space="preserve"> </w:t>
      </w:r>
      <w:r w:rsidRPr="00BC135F">
        <w:rPr>
          <w:sz w:val="22"/>
          <w:szCs w:val="22"/>
        </w:rPr>
        <w:t>N°6</w:t>
      </w:r>
    </w:p>
    <w:p w:rsidR="005E339A" w:rsidRDefault="005E339A" w:rsidP="005E339A">
      <w:pPr>
        <w:jc w:val="center"/>
        <w:rPr>
          <w:b/>
          <w:sz w:val="22"/>
          <w:szCs w:val="22"/>
        </w:rPr>
      </w:pPr>
      <w:r w:rsidRPr="003D5157">
        <w:rPr>
          <w:b/>
          <w:sz w:val="22"/>
          <w:szCs w:val="22"/>
        </w:rPr>
        <w:t>Costo</w:t>
      </w:r>
      <w:r w:rsidR="00911D2B">
        <w:rPr>
          <w:b/>
          <w:sz w:val="22"/>
          <w:szCs w:val="22"/>
        </w:rPr>
        <w:t xml:space="preserve"> </w:t>
      </w:r>
      <w:r w:rsidRPr="003D5157">
        <w:rPr>
          <w:b/>
          <w:sz w:val="22"/>
          <w:szCs w:val="22"/>
        </w:rPr>
        <w:t>total</w:t>
      </w:r>
      <w:r w:rsidR="00911D2B">
        <w:rPr>
          <w:b/>
          <w:sz w:val="22"/>
          <w:szCs w:val="22"/>
        </w:rPr>
        <w:t xml:space="preserve"> </w:t>
      </w:r>
      <w:r w:rsidRPr="003D5157">
        <w:rPr>
          <w:b/>
          <w:sz w:val="22"/>
          <w:szCs w:val="22"/>
        </w:rPr>
        <w:t>Etapa</w:t>
      </w:r>
      <w:r w:rsidR="00911D2B">
        <w:rPr>
          <w:b/>
          <w:sz w:val="22"/>
          <w:szCs w:val="22"/>
        </w:rPr>
        <w:t xml:space="preserve"> </w:t>
      </w:r>
      <w:r w:rsidRPr="003D5157">
        <w:rPr>
          <w:b/>
          <w:sz w:val="22"/>
          <w:szCs w:val="22"/>
        </w:rPr>
        <w:t>I</w:t>
      </w:r>
    </w:p>
    <w:p w:rsidR="005E339A" w:rsidRPr="003D5157" w:rsidRDefault="005E339A" w:rsidP="005E339A">
      <w:pPr>
        <w:jc w:val="center"/>
        <w:rPr>
          <w:b/>
          <w:sz w:val="22"/>
          <w:szCs w:val="22"/>
        </w:rPr>
      </w:pPr>
    </w:p>
    <w:tbl>
      <w:tblPr>
        <w:tblStyle w:val="Tabladecuadrcula4-nfasis11"/>
        <w:tblW w:w="8359" w:type="dxa"/>
        <w:tblLayout w:type="fixed"/>
        <w:tblLook w:val="04A0" w:firstRow="1" w:lastRow="0" w:firstColumn="1" w:lastColumn="0" w:noHBand="0" w:noVBand="1"/>
      </w:tblPr>
      <w:tblGrid>
        <w:gridCol w:w="1838"/>
        <w:gridCol w:w="2268"/>
        <w:gridCol w:w="2126"/>
        <w:gridCol w:w="2127"/>
      </w:tblGrid>
      <w:tr w:rsidR="005E339A" w:rsidRPr="00994145" w:rsidTr="0013098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59" w:type="dxa"/>
            <w:gridSpan w:val="4"/>
            <w:hideMark/>
          </w:tcPr>
          <w:p w:rsidR="005E339A" w:rsidRPr="005C620B" w:rsidRDefault="005E339A" w:rsidP="0013098E">
            <w:pPr>
              <w:jc w:val="center"/>
              <w:rPr>
                <w:color w:val="auto"/>
                <w:sz w:val="22"/>
                <w:szCs w:val="22"/>
                <w:lang w:val="es-CR" w:eastAsia="es-CR"/>
              </w:rPr>
            </w:pPr>
            <w:r w:rsidRPr="005C620B">
              <w:rPr>
                <w:sz w:val="22"/>
                <w:szCs w:val="22"/>
                <w:lang w:val="es-CR" w:eastAsia="es-CR"/>
              </w:rPr>
              <w:t>Pagos</w:t>
            </w:r>
            <w:r w:rsidR="00911D2B">
              <w:rPr>
                <w:sz w:val="22"/>
                <w:szCs w:val="22"/>
                <w:lang w:val="es-CR" w:eastAsia="es-CR"/>
              </w:rPr>
              <w:t xml:space="preserve"> </w:t>
            </w:r>
            <w:r w:rsidRPr="005C620B">
              <w:rPr>
                <w:sz w:val="22"/>
                <w:szCs w:val="22"/>
                <w:lang w:val="es-CR" w:eastAsia="es-CR"/>
              </w:rPr>
              <w:t>I</w:t>
            </w:r>
            <w:r w:rsidR="00911D2B">
              <w:rPr>
                <w:sz w:val="22"/>
                <w:szCs w:val="22"/>
                <w:lang w:val="es-CR" w:eastAsia="es-CR"/>
              </w:rPr>
              <w:t xml:space="preserve"> </w:t>
            </w:r>
            <w:r w:rsidRPr="005C620B">
              <w:rPr>
                <w:sz w:val="22"/>
                <w:szCs w:val="22"/>
                <w:lang w:val="es-CR" w:eastAsia="es-CR"/>
              </w:rPr>
              <w:t>Etapa.</w:t>
            </w:r>
          </w:p>
        </w:tc>
      </w:tr>
      <w:tr w:rsidR="005E339A" w:rsidRPr="00994145" w:rsidTr="001309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rsidR="005E339A" w:rsidRPr="005C620B" w:rsidRDefault="005E339A" w:rsidP="0013098E">
            <w:pPr>
              <w:jc w:val="center"/>
              <w:rPr>
                <w:b w:val="0"/>
                <w:bCs w:val="0"/>
                <w:sz w:val="22"/>
                <w:szCs w:val="22"/>
                <w:lang w:val="es-CR" w:eastAsia="es-CR"/>
              </w:rPr>
            </w:pPr>
            <w:r w:rsidRPr="005C620B">
              <w:rPr>
                <w:sz w:val="22"/>
                <w:szCs w:val="22"/>
                <w:lang w:val="es-CR" w:eastAsia="es-CR"/>
              </w:rPr>
              <w:t>Proveedor</w:t>
            </w:r>
          </w:p>
        </w:tc>
        <w:tc>
          <w:tcPr>
            <w:tcW w:w="2268" w:type="dxa"/>
            <w:noWrap/>
            <w:hideMark/>
          </w:tcPr>
          <w:p w:rsidR="005E339A" w:rsidRPr="005C620B" w:rsidRDefault="005E339A" w:rsidP="0013098E">
            <w:pPr>
              <w:jc w:val="center"/>
              <w:cnfStyle w:val="000000100000" w:firstRow="0" w:lastRow="0" w:firstColumn="0" w:lastColumn="0" w:oddVBand="0" w:evenVBand="0" w:oddHBand="1" w:evenHBand="0" w:firstRowFirstColumn="0" w:firstRowLastColumn="0" w:lastRowFirstColumn="0" w:lastRowLastColumn="0"/>
              <w:rPr>
                <w:b/>
                <w:bCs/>
                <w:sz w:val="22"/>
                <w:szCs w:val="22"/>
                <w:lang w:val="es-CR" w:eastAsia="es-CR"/>
              </w:rPr>
            </w:pPr>
            <w:r w:rsidRPr="005C620B">
              <w:rPr>
                <w:b/>
                <w:bCs/>
                <w:sz w:val="22"/>
                <w:szCs w:val="22"/>
                <w:lang w:val="es-CR" w:eastAsia="es-CR"/>
              </w:rPr>
              <w:t>Monto</w:t>
            </w:r>
            <w:r w:rsidR="00911D2B">
              <w:rPr>
                <w:b/>
                <w:bCs/>
                <w:sz w:val="22"/>
                <w:szCs w:val="22"/>
                <w:lang w:val="es-CR" w:eastAsia="es-CR"/>
              </w:rPr>
              <w:t xml:space="preserve"> </w:t>
            </w:r>
            <w:r w:rsidRPr="005C620B">
              <w:rPr>
                <w:b/>
                <w:bCs/>
                <w:sz w:val="22"/>
                <w:szCs w:val="22"/>
                <w:lang w:val="es-CR" w:eastAsia="es-CR"/>
              </w:rPr>
              <w:t>Facturado</w:t>
            </w:r>
            <w:r w:rsidR="00911D2B">
              <w:rPr>
                <w:b/>
                <w:bCs/>
                <w:sz w:val="22"/>
                <w:szCs w:val="22"/>
                <w:lang w:val="es-CR" w:eastAsia="es-CR"/>
              </w:rPr>
              <w:t xml:space="preserve"> </w:t>
            </w:r>
            <w:r w:rsidRPr="005C620B">
              <w:rPr>
                <w:b/>
                <w:bCs/>
                <w:sz w:val="22"/>
                <w:szCs w:val="22"/>
                <w:lang w:val="es-CR" w:eastAsia="es-CR"/>
              </w:rPr>
              <w:t>Colones</w:t>
            </w:r>
          </w:p>
        </w:tc>
        <w:tc>
          <w:tcPr>
            <w:tcW w:w="2126" w:type="dxa"/>
            <w:noWrap/>
            <w:hideMark/>
          </w:tcPr>
          <w:p w:rsidR="005E339A" w:rsidRPr="005C620B" w:rsidRDefault="005E339A" w:rsidP="0013098E">
            <w:pPr>
              <w:jc w:val="center"/>
              <w:cnfStyle w:val="000000100000" w:firstRow="0" w:lastRow="0" w:firstColumn="0" w:lastColumn="0" w:oddVBand="0" w:evenVBand="0" w:oddHBand="1" w:evenHBand="0" w:firstRowFirstColumn="0" w:firstRowLastColumn="0" w:lastRowFirstColumn="0" w:lastRowLastColumn="0"/>
              <w:rPr>
                <w:b/>
                <w:bCs/>
                <w:sz w:val="22"/>
                <w:szCs w:val="22"/>
                <w:lang w:val="es-CR" w:eastAsia="es-CR"/>
              </w:rPr>
            </w:pPr>
            <w:r w:rsidRPr="005C620B">
              <w:rPr>
                <w:b/>
                <w:bCs/>
                <w:sz w:val="22"/>
                <w:szCs w:val="22"/>
                <w:lang w:val="es-CR" w:eastAsia="es-CR"/>
              </w:rPr>
              <w:t>Servicio</w:t>
            </w:r>
          </w:p>
        </w:tc>
        <w:tc>
          <w:tcPr>
            <w:tcW w:w="2127" w:type="dxa"/>
          </w:tcPr>
          <w:p w:rsidR="005E339A" w:rsidRPr="005C620B" w:rsidRDefault="005E339A" w:rsidP="0013098E">
            <w:pPr>
              <w:jc w:val="center"/>
              <w:cnfStyle w:val="000000100000" w:firstRow="0" w:lastRow="0" w:firstColumn="0" w:lastColumn="0" w:oddVBand="0" w:evenVBand="0" w:oddHBand="1" w:evenHBand="0" w:firstRowFirstColumn="0" w:firstRowLastColumn="0" w:lastRowFirstColumn="0" w:lastRowLastColumn="0"/>
              <w:rPr>
                <w:b/>
                <w:bCs/>
                <w:sz w:val="22"/>
                <w:szCs w:val="22"/>
                <w:lang w:val="es-CR" w:eastAsia="es-CR"/>
              </w:rPr>
            </w:pPr>
            <w:r w:rsidRPr="005C620B">
              <w:rPr>
                <w:b/>
                <w:bCs/>
                <w:sz w:val="22"/>
                <w:szCs w:val="22"/>
                <w:lang w:val="es-CR" w:eastAsia="es-CR"/>
              </w:rPr>
              <w:t>No</w:t>
            </w:r>
            <w:r w:rsidR="00911D2B">
              <w:rPr>
                <w:b/>
                <w:bCs/>
                <w:sz w:val="22"/>
                <w:szCs w:val="22"/>
                <w:lang w:val="es-CR" w:eastAsia="es-CR"/>
              </w:rPr>
              <w:t xml:space="preserve"> </w:t>
            </w:r>
            <w:r w:rsidRPr="005C620B">
              <w:rPr>
                <w:b/>
                <w:bCs/>
                <w:sz w:val="22"/>
                <w:szCs w:val="22"/>
                <w:lang w:val="es-CR" w:eastAsia="es-CR"/>
              </w:rPr>
              <w:t>fue</w:t>
            </w:r>
            <w:r w:rsidR="00911D2B">
              <w:rPr>
                <w:b/>
                <w:bCs/>
                <w:sz w:val="22"/>
                <w:szCs w:val="22"/>
                <w:lang w:val="es-CR" w:eastAsia="es-CR"/>
              </w:rPr>
              <w:t xml:space="preserve"> </w:t>
            </w:r>
            <w:r w:rsidRPr="005C620B">
              <w:rPr>
                <w:b/>
                <w:bCs/>
                <w:sz w:val="22"/>
                <w:szCs w:val="22"/>
                <w:lang w:val="es-CR" w:eastAsia="es-CR"/>
              </w:rPr>
              <w:t>presupuestado</w:t>
            </w:r>
            <w:r w:rsidR="00911D2B">
              <w:rPr>
                <w:b/>
                <w:bCs/>
                <w:sz w:val="22"/>
                <w:szCs w:val="22"/>
                <w:lang w:val="es-CR" w:eastAsia="es-CR"/>
              </w:rPr>
              <w:t xml:space="preserve"> </w:t>
            </w:r>
            <w:r w:rsidRPr="005C620B">
              <w:rPr>
                <w:b/>
                <w:bCs/>
                <w:sz w:val="22"/>
                <w:szCs w:val="22"/>
                <w:lang w:val="es-CR" w:eastAsia="es-CR"/>
              </w:rPr>
              <w:t>por</w:t>
            </w:r>
            <w:r w:rsidR="00911D2B">
              <w:rPr>
                <w:b/>
                <w:bCs/>
                <w:sz w:val="22"/>
                <w:szCs w:val="22"/>
                <w:lang w:val="es-CR" w:eastAsia="es-CR"/>
              </w:rPr>
              <w:t xml:space="preserve"> </w:t>
            </w:r>
            <w:r w:rsidRPr="005C620B">
              <w:rPr>
                <w:b/>
                <w:bCs/>
                <w:sz w:val="22"/>
                <w:szCs w:val="22"/>
                <w:lang w:val="es-CR" w:eastAsia="es-CR"/>
              </w:rPr>
              <w:t>Arq.</w:t>
            </w:r>
          </w:p>
        </w:tc>
      </w:tr>
      <w:tr w:rsidR="005E339A" w:rsidRPr="00994145" w:rsidTr="0013098E">
        <w:trPr>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rsidR="005E339A" w:rsidRPr="00994145" w:rsidRDefault="005E339A" w:rsidP="0013098E">
            <w:pPr>
              <w:rPr>
                <w:color w:val="000000"/>
                <w:sz w:val="22"/>
                <w:szCs w:val="22"/>
                <w:lang w:val="es-CR" w:eastAsia="es-CR"/>
              </w:rPr>
            </w:pPr>
            <w:r w:rsidRPr="00994145">
              <w:rPr>
                <w:color w:val="000000"/>
                <w:sz w:val="22"/>
                <w:szCs w:val="22"/>
                <w:lang w:val="es-CR" w:eastAsia="es-CR"/>
              </w:rPr>
              <w:t>Castro</w:t>
            </w:r>
            <w:r w:rsidR="00911D2B">
              <w:rPr>
                <w:color w:val="000000"/>
                <w:sz w:val="22"/>
                <w:szCs w:val="22"/>
                <w:lang w:val="es-CR" w:eastAsia="es-CR"/>
              </w:rPr>
              <w:t xml:space="preserve"> </w:t>
            </w:r>
            <w:r w:rsidRPr="00994145">
              <w:rPr>
                <w:color w:val="000000"/>
                <w:sz w:val="22"/>
                <w:szCs w:val="22"/>
                <w:lang w:val="es-CR" w:eastAsia="es-CR"/>
              </w:rPr>
              <w:t>&amp;</w:t>
            </w:r>
            <w:r w:rsidR="00911D2B">
              <w:rPr>
                <w:color w:val="000000"/>
                <w:sz w:val="22"/>
                <w:szCs w:val="22"/>
                <w:lang w:val="es-CR" w:eastAsia="es-CR"/>
              </w:rPr>
              <w:t xml:space="preserve"> </w:t>
            </w:r>
            <w:r w:rsidRPr="00994145">
              <w:rPr>
                <w:color w:val="000000"/>
                <w:sz w:val="22"/>
                <w:szCs w:val="22"/>
                <w:lang w:val="es-CR" w:eastAsia="es-CR"/>
              </w:rPr>
              <w:t>de</w:t>
            </w:r>
            <w:r w:rsidR="00911D2B">
              <w:rPr>
                <w:color w:val="000000"/>
                <w:sz w:val="22"/>
                <w:szCs w:val="22"/>
                <w:lang w:val="es-CR" w:eastAsia="es-CR"/>
              </w:rPr>
              <w:t xml:space="preserve"> </w:t>
            </w:r>
            <w:r w:rsidRPr="00994145">
              <w:rPr>
                <w:color w:val="000000"/>
                <w:sz w:val="22"/>
                <w:szCs w:val="22"/>
                <w:lang w:val="es-CR" w:eastAsia="es-CR"/>
              </w:rPr>
              <w:t>la</w:t>
            </w:r>
            <w:r w:rsidR="00911D2B">
              <w:rPr>
                <w:color w:val="000000"/>
                <w:sz w:val="22"/>
                <w:szCs w:val="22"/>
                <w:lang w:val="es-CR" w:eastAsia="es-CR"/>
              </w:rPr>
              <w:t xml:space="preserve"> </w:t>
            </w:r>
            <w:r w:rsidRPr="00994145">
              <w:rPr>
                <w:color w:val="000000"/>
                <w:sz w:val="22"/>
                <w:szCs w:val="22"/>
                <w:lang w:val="es-CR" w:eastAsia="es-CR"/>
              </w:rPr>
              <w:t>Torre</w:t>
            </w:r>
          </w:p>
        </w:tc>
        <w:tc>
          <w:tcPr>
            <w:tcW w:w="2268" w:type="dxa"/>
            <w:noWrap/>
            <w:hideMark/>
          </w:tcPr>
          <w:p w:rsidR="005E339A" w:rsidRPr="00994145" w:rsidRDefault="00C172EE" w:rsidP="0013098E">
            <w:pPr>
              <w:cnfStyle w:val="000000000000" w:firstRow="0" w:lastRow="0" w:firstColumn="0" w:lastColumn="0" w:oddVBand="0" w:evenVBand="0" w:oddHBand="0" w:evenHBand="0" w:firstRowFirstColumn="0" w:firstRowLastColumn="0" w:lastRowFirstColumn="0" w:lastRowLastColumn="0"/>
              <w:rPr>
                <w:color w:val="000000"/>
                <w:sz w:val="22"/>
                <w:szCs w:val="22"/>
                <w:lang w:val="es-CR" w:eastAsia="es-CR"/>
              </w:rPr>
            </w:pPr>
            <w:r>
              <w:rPr>
                <w:color w:val="000000"/>
                <w:sz w:val="22"/>
                <w:szCs w:val="22"/>
                <w:lang w:val="es-CR" w:eastAsia="es-CR"/>
              </w:rPr>
              <w:t xml:space="preserve"> </w:t>
            </w:r>
            <w:r w:rsidR="005E339A" w:rsidRPr="00867146">
              <w:rPr>
                <w:rFonts w:eastAsia="Times New Roman"/>
                <w:sz w:val="22"/>
                <w:szCs w:val="22"/>
              </w:rPr>
              <w:t>₡</w:t>
            </w:r>
            <w:r w:rsidR="005E339A" w:rsidRPr="00994145">
              <w:rPr>
                <w:color w:val="000000"/>
                <w:sz w:val="22"/>
                <w:szCs w:val="22"/>
                <w:lang w:val="es-CR" w:eastAsia="es-CR"/>
              </w:rPr>
              <w:t>651.900,00</w:t>
            </w:r>
            <w:r w:rsidR="00911D2B">
              <w:rPr>
                <w:color w:val="000000"/>
                <w:sz w:val="22"/>
                <w:szCs w:val="22"/>
                <w:lang w:val="es-CR" w:eastAsia="es-CR"/>
              </w:rPr>
              <w:t xml:space="preserve"> </w:t>
            </w:r>
          </w:p>
        </w:tc>
        <w:tc>
          <w:tcPr>
            <w:tcW w:w="2126" w:type="dxa"/>
            <w:noWrap/>
            <w:hideMark/>
          </w:tcPr>
          <w:p w:rsidR="005E339A" w:rsidRPr="00994145" w:rsidRDefault="005E339A" w:rsidP="0013098E">
            <w:pPr>
              <w:cnfStyle w:val="000000000000" w:firstRow="0" w:lastRow="0" w:firstColumn="0" w:lastColumn="0" w:oddVBand="0" w:evenVBand="0" w:oddHBand="0" w:evenHBand="0" w:firstRowFirstColumn="0" w:firstRowLastColumn="0" w:lastRowFirstColumn="0" w:lastRowLastColumn="0"/>
              <w:rPr>
                <w:color w:val="000000"/>
                <w:sz w:val="22"/>
                <w:szCs w:val="22"/>
                <w:lang w:val="es-CR" w:eastAsia="es-CR"/>
              </w:rPr>
            </w:pPr>
            <w:r w:rsidRPr="00994145">
              <w:rPr>
                <w:color w:val="000000"/>
                <w:sz w:val="22"/>
                <w:szCs w:val="22"/>
                <w:lang w:val="es-CR" w:eastAsia="es-CR"/>
              </w:rPr>
              <w:t>Estudio</w:t>
            </w:r>
            <w:r w:rsidR="00911D2B">
              <w:rPr>
                <w:color w:val="000000"/>
                <w:sz w:val="22"/>
                <w:szCs w:val="22"/>
                <w:lang w:val="es-CR" w:eastAsia="es-CR"/>
              </w:rPr>
              <w:t xml:space="preserve"> </w:t>
            </w:r>
            <w:r w:rsidRPr="00994145">
              <w:rPr>
                <w:color w:val="000000"/>
                <w:sz w:val="22"/>
                <w:szCs w:val="22"/>
                <w:lang w:val="es-CR" w:eastAsia="es-CR"/>
              </w:rPr>
              <w:t>de</w:t>
            </w:r>
            <w:r w:rsidR="00911D2B">
              <w:rPr>
                <w:color w:val="000000"/>
                <w:sz w:val="22"/>
                <w:szCs w:val="22"/>
                <w:lang w:val="es-CR" w:eastAsia="es-CR"/>
              </w:rPr>
              <w:t xml:space="preserve"> </w:t>
            </w:r>
            <w:r w:rsidRPr="00994145">
              <w:rPr>
                <w:color w:val="000000"/>
                <w:sz w:val="22"/>
                <w:szCs w:val="22"/>
                <w:lang w:val="es-CR" w:eastAsia="es-CR"/>
              </w:rPr>
              <w:t>suelos</w:t>
            </w:r>
          </w:p>
        </w:tc>
        <w:tc>
          <w:tcPr>
            <w:tcW w:w="2127" w:type="dxa"/>
          </w:tcPr>
          <w:p w:rsidR="005E339A" w:rsidRPr="00994145" w:rsidRDefault="005E339A" w:rsidP="0013098E">
            <w:pPr>
              <w:jc w:val="center"/>
              <w:cnfStyle w:val="000000000000" w:firstRow="0" w:lastRow="0" w:firstColumn="0" w:lastColumn="0" w:oddVBand="0" w:evenVBand="0" w:oddHBand="0" w:evenHBand="0" w:firstRowFirstColumn="0" w:firstRowLastColumn="0" w:lastRowFirstColumn="0" w:lastRowLastColumn="0"/>
              <w:rPr>
                <w:b/>
                <w:color w:val="000000"/>
                <w:sz w:val="22"/>
                <w:szCs w:val="22"/>
                <w:lang w:val="es-CR" w:eastAsia="es-CR"/>
              </w:rPr>
            </w:pPr>
            <w:r>
              <w:rPr>
                <w:b/>
                <w:color w:val="000000"/>
                <w:sz w:val="22"/>
                <w:szCs w:val="22"/>
                <w:lang w:val="es-CR" w:eastAsia="es-CR"/>
              </w:rPr>
              <w:t>√</w:t>
            </w:r>
          </w:p>
        </w:tc>
      </w:tr>
      <w:tr w:rsidR="005E339A" w:rsidRPr="00994145" w:rsidTr="001309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8" w:type="dxa"/>
            <w:vMerge w:val="restart"/>
            <w:hideMark/>
          </w:tcPr>
          <w:p w:rsidR="005E339A" w:rsidRPr="00994145" w:rsidRDefault="005E339A" w:rsidP="0013098E">
            <w:pPr>
              <w:rPr>
                <w:color w:val="000000"/>
                <w:sz w:val="22"/>
                <w:szCs w:val="22"/>
                <w:lang w:val="es-CR" w:eastAsia="es-CR"/>
              </w:rPr>
            </w:pPr>
            <w:r w:rsidRPr="00994145">
              <w:rPr>
                <w:color w:val="000000"/>
                <w:sz w:val="22"/>
                <w:szCs w:val="22"/>
                <w:lang w:val="es-CR" w:eastAsia="es-CR"/>
              </w:rPr>
              <w:t>CPI</w:t>
            </w:r>
          </w:p>
        </w:tc>
        <w:tc>
          <w:tcPr>
            <w:tcW w:w="2268" w:type="dxa"/>
            <w:noWrap/>
            <w:hideMark/>
          </w:tcPr>
          <w:p w:rsidR="005E339A" w:rsidRPr="00994145" w:rsidRDefault="00C172EE" w:rsidP="0013098E">
            <w:pPr>
              <w:cnfStyle w:val="000000100000" w:firstRow="0" w:lastRow="0" w:firstColumn="0" w:lastColumn="0" w:oddVBand="0" w:evenVBand="0" w:oddHBand="1" w:evenHBand="0" w:firstRowFirstColumn="0" w:firstRowLastColumn="0" w:lastRowFirstColumn="0" w:lastRowLastColumn="0"/>
              <w:rPr>
                <w:color w:val="000000"/>
                <w:sz w:val="22"/>
                <w:szCs w:val="22"/>
                <w:lang w:val="es-CR" w:eastAsia="es-CR"/>
              </w:rPr>
            </w:pPr>
            <w:r>
              <w:rPr>
                <w:color w:val="000000"/>
                <w:sz w:val="22"/>
                <w:szCs w:val="22"/>
                <w:lang w:val="es-CR" w:eastAsia="es-CR"/>
              </w:rPr>
              <w:t xml:space="preserve"> </w:t>
            </w:r>
            <w:r w:rsidR="005E339A" w:rsidRPr="00867146">
              <w:rPr>
                <w:rFonts w:eastAsia="Times New Roman"/>
                <w:sz w:val="22"/>
                <w:szCs w:val="22"/>
              </w:rPr>
              <w:t>₡</w:t>
            </w:r>
            <w:r w:rsidR="005E339A" w:rsidRPr="00994145">
              <w:rPr>
                <w:color w:val="000000"/>
                <w:sz w:val="22"/>
                <w:szCs w:val="22"/>
                <w:lang w:val="es-CR" w:eastAsia="es-CR"/>
              </w:rPr>
              <w:t>69.800.000,00</w:t>
            </w:r>
            <w:r w:rsidR="00911D2B">
              <w:rPr>
                <w:color w:val="000000"/>
                <w:sz w:val="22"/>
                <w:szCs w:val="22"/>
                <w:lang w:val="es-CR" w:eastAsia="es-CR"/>
              </w:rPr>
              <w:t xml:space="preserve"> </w:t>
            </w:r>
          </w:p>
        </w:tc>
        <w:tc>
          <w:tcPr>
            <w:tcW w:w="2126" w:type="dxa"/>
            <w:noWrap/>
            <w:hideMark/>
          </w:tcPr>
          <w:p w:rsidR="005E339A" w:rsidRPr="00994145" w:rsidRDefault="005E339A" w:rsidP="0013098E">
            <w:pPr>
              <w:cnfStyle w:val="000000100000" w:firstRow="0" w:lastRow="0" w:firstColumn="0" w:lastColumn="0" w:oddVBand="0" w:evenVBand="0" w:oddHBand="1" w:evenHBand="0" w:firstRowFirstColumn="0" w:firstRowLastColumn="0" w:lastRowFirstColumn="0" w:lastRowLastColumn="0"/>
              <w:rPr>
                <w:color w:val="000000"/>
                <w:sz w:val="22"/>
                <w:szCs w:val="22"/>
                <w:lang w:val="es-CR" w:eastAsia="es-CR"/>
              </w:rPr>
            </w:pPr>
            <w:r w:rsidRPr="00994145">
              <w:rPr>
                <w:color w:val="000000"/>
                <w:sz w:val="22"/>
                <w:szCs w:val="22"/>
                <w:lang w:val="es-CR" w:eastAsia="es-CR"/>
              </w:rPr>
              <w:t>Mano</w:t>
            </w:r>
            <w:r w:rsidR="00911D2B">
              <w:rPr>
                <w:color w:val="000000"/>
                <w:sz w:val="22"/>
                <w:szCs w:val="22"/>
                <w:lang w:val="es-CR" w:eastAsia="es-CR"/>
              </w:rPr>
              <w:t xml:space="preserve"> </w:t>
            </w:r>
            <w:r w:rsidRPr="00994145">
              <w:rPr>
                <w:color w:val="000000"/>
                <w:sz w:val="22"/>
                <w:szCs w:val="22"/>
                <w:lang w:val="es-CR" w:eastAsia="es-CR"/>
              </w:rPr>
              <w:t>obra</w:t>
            </w:r>
          </w:p>
        </w:tc>
        <w:tc>
          <w:tcPr>
            <w:tcW w:w="2127" w:type="dxa"/>
          </w:tcPr>
          <w:p w:rsidR="005E339A" w:rsidRPr="00994145" w:rsidRDefault="005E339A" w:rsidP="0013098E">
            <w:pPr>
              <w:jc w:val="center"/>
              <w:cnfStyle w:val="000000100000" w:firstRow="0" w:lastRow="0" w:firstColumn="0" w:lastColumn="0" w:oddVBand="0" w:evenVBand="0" w:oddHBand="1" w:evenHBand="0" w:firstRowFirstColumn="0" w:firstRowLastColumn="0" w:lastRowFirstColumn="0" w:lastRowLastColumn="0"/>
              <w:rPr>
                <w:b/>
                <w:color w:val="000000"/>
                <w:sz w:val="22"/>
                <w:szCs w:val="22"/>
                <w:lang w:val="es-CR" w:eastAsia="es-CR"/>
              </w:rPr>
            </w:pPr>
          </w:p>
        </w:tc>
      </w:tr>
      <w:tr w:rsidR="005E339A" w:rsidRPr="00994145" w:rsidTr="0013098E">
        <w:trPr>
          <w:trHeight w:val="300"/>
        </w:trPr>
        <w:tc>
          <w:tcPr>
            <w:cnfStyle w:val="001000000000" w:firstRow="0" w:lastRow="0" w:firstColumn="1" w:lastColumn="0" w:oddVBand="0" w:evenVBand="0" w:oddHBand="0" w:evenHBand="0" w:firstRowFirstColumn="0" w:firstRowLastColumn="0" w:lastRowFirstColumn="0" w:lastRowLastColumn="0"/>
            <w:tcW w:w="1838" w:type="dxa"/>
            <w:vMerge/>
            <w:hideMark/>
          </w:tcPr>
          <w:p w:rsidR="005E339A" w:rsidRPr="00994145" w:rsidRDefault="005E339A" w:rsidP="0013098E">
            <w:pPr>
              <w:rPr>
                <w:color w:val="000000"/>
                <w:sz w:val="22"/>
                <w:szCs w:val="22"/>
                <w:lang w:val="es-CR" w:eastAsia="es-CR"/>
              </w:rPr>
            </w:pPr>
          </w:p>
        </w:tc>
        <w:tc>
          <w:tcPr>
            <w:tcW w:w="2268" w:type="dxa"/>
            <w:noWrap/>
            <w:hideMark/>
          </w:tcPr>
          <w:p w:rsidR="005E339A" w:rsidRPr="00994145" w:rsidRDefault="00C172EE" w:rsidP="0013098E">
            <w:pPr>
              <w:cnfStyle w:val="000000000000" w:firstRow="0" w:lastRow="0" w:firstColumn="0" w:lastColumn="0" w:oddVBand="0" w:evenVBand="0" w:oddHBand="0" w:evenHBand="0" w:firstRowFirstColumn="0" w:firstRowLastColumn="0" w:lastRowFirstColumn="0" w:lastRowLastColumn="0"/>
              <w:rPr>
                <w:color w:val="000000"/>
                <w:sz w:val="22"/>
                <w:szCs w:val="22"/>
                <w:lang w:val="es-CR" w:eastAsia="es-CR"/>
              </w:rPr>
            </w:pPr>
            <w:r>
              <w:rPr>
                <w:color w:val="000000"/>
                <w:sz w:val="22"/>
                <w:szCs w:val="22"/>
                <w:lang w:val="es-CR" w:eastAsia="es-CR"/>
              </w:rPr>
              <w:t xml:space="preserve"> </w:t>
            </w:r>
            <w:r w:rsidR="005E339A" w:rsidRPr="00867146">
              <w:rPr>
                <w:rFonts w:eastAsia="Times New Roman"/>
                <w:sz w:val="22"/>
                <w:szCs w:val="22"/>
              </w:rPr>
              <w:t>₡</w:t>
            </w:r>
            <w:r w:rsidR="005E339A" w:rsidRPr="00994145">
              <w:rPr>
                <w:color w:val="000000"/>
                <w:sz w:val="22"/>
                <w:szCs w:val="22"/>
                <w:lang w:val="es-CR" w:eastAsia="es-CR"/>
              </w:rPr>
              <w:t>4.475.991,46</w:t>
            </w:r>
            <w:r w:rsidR="00911D2B">
              <w:rPr>
                <w:color w:val="000000"/>
                <w:sz w:val="22"/>
                <w:szCs w:val="22"/>
                <w:lang w:val="es-CR" w:eastAsia="es-CR"/>
              </w:rPr>
              <w:t xml:space="preserve"> </w:t>
            </w:r>
          </w:p>
        </w:tc>
        <w:tc>
          <w:tcPr>
            <w:tcW w:w="2126" w:type="dxa"/>
            <w:noWrap/>
            <w:hideMark/>
          </w:tcPr>
          <w:p w:rsidR="005E339A" w:rsidRPr="00994145" w:rsidRDefault="005E339A" w:rsidP="0013098E">
            <w:pPr>
              <w:cnfStyle w:val="000000000000" w:firstRow="0" w:lastRow="0" w:firstColumn="0" w:lastColumn="0" w:oddVBand="0" w:evenVBand="0" w:oddHBand="0" w:evenHBand="0" w:firstRowFirstColumn="0" w:firstRowLastColumn="0" w:lastRowFirstColumn="0" w:lastRowLastColumn="0"/>
              <w:rPr>
                <w:color w:val="000000"/>
                <w:sz w:val="22"/>
                <w:szCs w:val="22"/>
                <w:lang w:val="es-CR" w:eastAsia="es-CR"/>
              </w:rPr>
            </w:pPr>
            <w:r w:rsidRPr="00994145">
              <w:rPr>
                <w:color w:val="000000"/>
                <w:sz w:val="22"/>
                <w:szCs w:val="22"/>
                <w:lang w:val="es-CR" w:eastAsia="es-CR"/>
              </w:rPr>
              <w:t>Extras</w:t>
            </w:r>
          </w:p>
        </w:tc>
        <w:tc>
          <w:tcPr>
            <w:tcW w:w="2127" w:type="dxa"/>
          </w:tcPr>
          <w:p w:rsidR="005E339A" w:rsidRPr="00994145" w:rsidRDefault="005E339A" w:rsidP="0013098E">
            <w:pPr>
              <w:jc w:val="center"/>
              <w:cnfStyle w:val="000000000000" w:firstRow="0" w:lastRow="0" w:firstColumn="0" w:lastColumn="0" w:oddVBand="0" w:evenVBand="0" w:oddHBand="0" w:evenHBand="0" w:firstRowFirstColumn="0" w:firstRowLastColumn="0" w:lastRowFirstColumn="0" w:lastRowLastColumn="0"/>
              <w:rPr>
                <w:b/>
                <w:color w:val="000000"/>
                <w:sz w:val="22"/>
                <w:szCs w:val="22"/>
                <w:lang w:val="es-CR" w:eastAsia="es-CR"/>
              </w:rPr>
            </w:pPr>
            <w:r>
              <w:rPr>
                <w:b/>
                <w:color w:val="000000"/>
                <w:sz w:val="22"/>
                <w:szCs w:val="22"/>
                <w:lang w:val="es-CR" w:eastAsia="es-CR"/>
              </w:rPr>
              <w:t>√</w:t>
            </w:r>
          </w:p>
        </w:tc>
      </w:tr>
      <w:tr w:rsidR="005E339A" w:rsidRPr="00994145" w:rsidTr="001309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8" w:type="dxa"/>
            <w:vMerge/>
            <w:hideMark/>
          </w:tcPr>
          <w:p w:rsidR="005E339A" w:rsidRPr="00994145" w:rsidRDefault="005E339A" w:rsidP="0013098E">
            <w:pPr>
              <w:rPr>
                <w:color w:val="000000"/>
                <w:sz w:val="22"/>
                <w:szCs w:val="22"/>
                <w:lang w:val="es-CR" w:eastAsia="es-CR"/>
              </w:rPr>
            </w:pPr>
          </w:p>
        </w:tc>
        <w:tc>
          <w:tcPr>
            <w:tcW w:w="2268" w:type="dxa"/>
            <w:noWrap/>
            <w:hideMark/>
          </w:tcPr>
          <w:p w:rsidR="005E339A" w:rsidRPr="00994145" w:rsidRDefault="00C172EE" w:rsidP="0013098E">
            <w:pPr>
              <w:cnfStyle w:val="000000100000" w:firstRow="0" w:lastRow="0" w:firstColumn="0" w:lastColumn="0" w:oddVBand="0" w:evenVBand="0" w:oddHBand="1" w:evenHBand="0" w:firstRowFirstColumn="0" w:firstRowLastColumn="0" w:lastRowFirstColumn="0" w:lastRowLastColumn="0"/>
              <w:rPr>
                <w:color w:val="000000"/>
                <w:sz w:val="22"/>
                <w:szCs w:val="22"/>
                <w:lang w:val="es-CR" w:eastAsia="es-CR"/>
              </w:rPr>
            </w:pPr>
            <w:r>
              <w:rPr>
                <w:color w:val="000000"/>
                <w:sz w:val="22"/>
                <w:szCs w:val="22"/>
                <w:lang w:val="es-CR" w:eastAsia="es-CR"/>
              </w:rPr>
              <w:t xml:space="preserve"> </w:t>
            </w:r>
            <w:r w:rsidR="005E339A" w:rsidRPr="00867146">
              <w:rPr>
                <w:rFonts w:eastAsia="Times New Roman"/>
                <w:sz w:val="22"/>
                <w:szCs w:val="22"/>
              </w:rPr>
              <w:t>₡</w:t>
            </w:r>
            <w:r w:rsidR="005E339A" w:rsidRPr="00994145">
              <w:rPr>
                <w:color w:val="000000"/>
                <w:sz w:val="22"/>
                <w:szCs w:val="22"/>
                <w:lang w:val="es-CR" w:eastAsia="es-CR"/>
              </w:rPr>
              <w:t>7.875.000,00</w:t>
            </w:r>
            <w:r w:rsidR="00911D2B">
              <w:rPr>
                <w:color w:val="000000"/>
                <w:sz w:val="22"/>
                <w:szCs w:val="22"/>
                <w:lang w:val="es-CR" w:eastAsia="es-CR"/>
              </w:rPr>
              <w:t xml:space="preserve"> </w:t>
            </w:r>
          </w:p>
        </w:tc>
        <w:tc>
          <w:tcPr>
            <w:tcW w:w="2126" w:type="dxa"/>
            <w:noWrap/>
            <w:hideMark/>
          </w:tcPr>
          <w:p w:rsidR="005E339A" w:rsidRPr="00994145" w:rsidRDefault="005E339A" w:rsidP="0013098E">
            <w:pPr>
              <w:cnfStyle w:val="000000100000" w:firstRow="0" w:lastRow="0" w:firstColumn="0" w:lastColumn="0" w:oddVBand="0" w:evenVBand="0" w:oddHBand="1" w:evenHBand="0" w:firstRowFirstColumn="0" w:firstRowLastColumn="0" w:lastRowFirstColumn="0" w:lastRowLastColumn="0"/>
              <w:rPr>
                <w:color w:val="000000"/>
                <w:sz w:val="22"/>
                <w:szCs w:val="22"/>
                <w:lang w:val="es-CR" w:eastAsia="es-CR"/>
              </w:rPr>
            </w:pPr>
            <w:r w:rsidRPr="00994145">
              <w:rPr>
                <w:color w:val="000000"/>
                <w:sz w:val="22"/>
                <w:szCs w:val="22"/>
                <w:lang w:val="es-CR" w:eastAsia="es-CR"/>
              </w:rPr>
              <w:t>Adenda</w:t>
            </w:r>
            <w:r w:rsidR="00911D2B">
              <w:rPr>
                <w:color w:val="000000"/>
                <w:sz w:val="22"/>
                <w:szCs w:val="22"/>
                <w:lang w:val="es-CR" w:eastAsia="es-CR"/>
              </w:rPr>
              <w:t xml:space="preserve"> </w:t>
            </w:r>
            <w:r w:rsidRPr="00994145">
              <w:rPr>
                <w:color w:val="000000"/>
                <w:sz w:val="22"/>
                <w:szCs w:val="22"/>
                <w:lang w:val="es-CR" w:eastAsia="es-CR"/>
              </w:rPr>
              <w:t>comedor</w:t>
            </w:r>
          </w:p>
        </w:tc>
        <w:tc>
          <w:tcPr>
            <w:tcW w:w="2127" w:type="dxa"/>
          </w:tcPr>
          <w:p w:rsidR="005E339A" w:rsidRPr="00994145" w:rsidRDefault="005E339A" w:rsidP="0013098E">
            <w:pPr>
              <w:jc w:val="center"/>
              <w:cnfStyle w:val="000000100000" w:firstRow="0" w:lastRow="0" w:firstColumn="0" w:lastColumn="0" w:oddVBand="0" w:evenVBand="0" w:oddHBand="1" w:evenHBand="0" w:firstRowFirstColumn="0" w:firstRowLastColumn="0" w:lastRowFirstColumn="0" w:lastRowLastColumn="0"/>
              <w:rPr>
                <w:b/>
                <w:color w:val="000000"/>
                <w:sz w:val="22"/>
                <w:szCs w:val="22"/>
                <w:lang w:val="es-CR" w:eastAsia="es-CR"/>
              </w:rPr>
            </w:pPr>
          </w:p>
        </w:tc>
      </w:tr>
      <w:tr w:rsidR="005E339A" w:rsidRPr="00994145" w:rsidTr="0013098E">
        <w:trPr>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rsidR="005E339A" w:rsidRPr="00994145" w:rsidRDefault="005E339A" w:rsidP="0013098E">
            <w:pPr>
              <w:rPr>
                <w:color w:val="000000"/>
                <w:sz w:val="22"/>
                <w:szCs w:val="22"/>
                <w:lang w:val="es-CR" w:eastAsia="es-CR"/>
              </w:rPr>
            </w:pPr>
            <w:r w:rsidRPr="00994145">
              <w:rPr>
                <w:color w:val="000000"/>
                <w:sz w:val="22"/>
                <w:szCs w:val="22"/>
                <w:lang w:val="es-CR" w:eastAsia="es-CR"/>
              </w:rPr>
              <w:t>F&amp;F</w:t>
            </w:r>
            <w:r w:rsidR="00911D2B">
              <w:rPr>
                <w:color w:val="000000"/>
                <w:sz w:val="22"/>
                <w:szCs w:val="22"/>
                <w:lang w:val="es-CR" w:eastAsia="es-CR"/>
              </w:rPr>
              <w:t xml:space="preserve"> </w:t>
            </w:r>
            <w:r w:rsidRPr="00994145">
              <w:rPr>
                <w:color w:val="000000"/>
                <w:sz w:val="22"/>
                <w:szCs w:val="22"/>
                <w:lang w:val="es-CR" w:eastAsia="es-CR"/>
              </w:rPr>
              <w:t>Ferretería</w:t>
            </w:r>
          </w:p>
        </w:tc>
        <w:tc>
          <w:tcPr>
            <w:tcW w:w="2268" w:type="dxa"/>
            <w:noWrap/>
            <w:hideMark/>
          </w:tcPr>
          <w:p w:rsidR="005E339A" w:rsidRPr="00994145" w:rsidRDefault="00C172EE" w:rsidP="0013098E">
            <w:pPr>
              <w:cnfStyle w:val="000000000000" w:firstRow="0" w:lastRow="0" w:firstColumn="0" w:lastColumn="0" w:oddVBand="0" w:evenVBand="0" w:oddHBand="0" w:evenHBand="0" w:firstRowFirstColumn="0" w:firstRowLastColumn="0" w:lastRowFirstColumn="0" w:lastRowLastColumn="0"/>
              <w:rPr>
                <w:color w:val="000000"/>
                <w:sz w:val="22"/>
                <w:szCs w:val="22"/>
                <w:lang w:val="es-CR" w:eastAsia="es-CR"/>
              </w:rPr>
            </w:pPr>
            <w:r>
              <w:rPr>
                <w:color w:val="000000"/>
                <w:sz w:val="22"/>
                <w:szCs w:val="22"/>
                <w:lang w:val="es-CR" w:eastAsia="es-CR"/>
              </w:rPr>
              <w:t xml:space="preserve"> </w:t>
            </w:r>
            <w:r w:rsidR="005E339A" w:rsidRPr="00867146">
              <w:rPr>
                <w:rFonts w:eastAsia="Times New Roman"/>
                <w:sz w:val="22"/>
                <w:szCs w:val="22"/>
              </w:rPr>
              <w:t>₡</w:t>
            </w:r>
            <w:r w:rsidR="005E339A" w:rsidRPr="00994145">
              <w:rPr>
                <w:color w:val="000000"/>
                <w:sz w:val="22"/>
                <w:szCs w:val="22"/>
                <w:lang w:val="es-CR" w:eastAsia="es-CR"/>
              </w:rPr>
              <w:t>50.675.525,97</w:t>
            </w:r>
            <w:r w:rsidR="00911D2B">
              <w:rPr>
                <w:color w:val="000000"/>
                <w:sz w:val="22"/>
                <w:szCs w:val="22"/>
                <w:lang w:val="es-CR" w:eastAsia="es-CR"/>
              </w:rPr>
              <w:t xml:space="preserve"> </w:t>
            </w:r>
          </w:p>
        </w:tc>
        <w:tc>
          <w:tcPr>
            <w:tcW w:w="2126" w:type="dxa"/>
            <w:noWrap/>
            <w:hideMark/>
          </w:tcPr>
          <w:p w:rsidR="005E339A" w:rsidRPr="00994145" w:rsidRDefault="005E339A" w:rsidP="0013098E">
            <w:pPr>
              <w:cnfStyle w:val="000000000000" w:firstRow="0" w:lastRow="0" w:firstColumn="0" w:lastColumn="0" w:oddVBand="0" w:evenVBand="0" w:oddHBand="0" w:evenHBand="0" w:firstRowFirstColumn="0" w:firstRowLastColumn="0" w:lastRowFirstColumn="0" w:lastRowLastColumn="0"/>
              <w:rPr>
                <w:color w:val="000000"/>
                <w:sz w:val="22"/>
                <w:szCs w:val="22"/>
                <w:lang w:val="es-CR" w:eastAsia="es-CR"/>
              </w:rPr>
            </w:pPr>
            <w:r w:rsidRPr="00994145">
              <w:rPr>
                <w:color w:val="000000"/>
                <w:sz w:val="22"/>
                <w:szCs w:val="22"/>
                <w:lang w:val="es-CR" w:eastAsia="es-CR"/>
              </w:rPr>
              <w:t>Materiales</w:t>
            </w:r>
          </w:p>
        </w:tc>
        <w:tc>
          <w:tcPr>
            <w:tcW w:w="2127" w:type="dxa"/>
          </w:tcPr>
          <w:p w:rsidR="005E339A" w:rsidRPr="00994145" w:rsidRDefault="005E339A" w:rsidP="0013098E">
            <w:pPr>
              <w:jc w:val="center"/>
              <w:cnfStyle w:val="000000000000" w:firstRow="0" w:lastRow="0" w:firstColumn="0" w:lastColumn="0" w:oddVBand="0" w:evenVBand="0" w:oddHBand="0" w:evenHBand="0" w:firstRowFirstColumn="0" w:firstRowLastColumn="0" w:lastRowFirstColumn="0" w:lastRowLastColumn="0"/>
              <w:rPr>
                <w:b/>
                <w:color w:val="000000"/>
                <w:sz w:val="22"/>
                <w:szCs w:val="22"/>
                <w:lang w:val="es-CR" w:eastAsia="es-CR"/>
              </w:rPr>
            </w:pPr>
          </w:p>
        </w:tc>
      </w:tr>
      <w:tr w:rsidR="005E339A" w:rsidRPr="00994145" w:rsidTr="001309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rsidR="005E339A" w:rsidRPr="00994145" w:rsidRDefault="005E339A" w:rsidP="0013098E">
            <w:pPr>
              <w:rPr>
                <w:color w:val="000000"/>
                <w:sz w:val="22"/>
                <w:szCs w:val="22"/>
                <w:lang w:val="es-CR" w:eastAsia="es-CR"/>
              </w:rPr>
            </w:pPr>
            <w:r w:rsidRPr="00994145">
              <w:rPr>
                <w:color w:val="000000"/>
                <w:sz w:val="22"/>
                <w:szCs w:val="22"/>
                <w:lang w:val="es-CR" w:eastAsia="es-CR"/>
              </w:rPr>
              <w:t>Maderas</w:t>
            </w:r>
            <w:r w:rsidR="00911D2B">
              <w:rPr>
                <w:color w:val="000000"/>
                <w:sz w:val="22"/>
                <w:szCs w:val="22"/>
                <w:lang w:val="es-CR" w:eastAsia="es-CR"/>
              </w:rPr>
              <w:t xml:space="preserve"> </w:t>
            </w:r>
            <w:r w:rsidRPr="00994145">
              <w:rPr>
                <w:color w:val="000000"/>
                <w:sz w:val="22"/>
                <w:szCs w:val="22"/>
                <w:lang w:val="es-CR" w:eastAsia="es-CR"/>
              </w:rPr>
              <w:t>Iztarú</w:t>
            </w:r>
          </w:p>
        </w:tc>
        <w:tc>
          <w:tcPr>
            <w:tcW w:w="2268" w:type="dxa"/>
            <w:noWrap/>
            <w:hideMark/>
          </w:tcPr>
          <w:p w:rsidR="005E339A" w:rsidRPr="00994145" w:rsidRDefault="00C172EE" w:rsidP="0013098E">
            <w:pPr>
              <w:cnfStyle w:val="000000100000" w:firstRow="0" w:lastRow="0" w:firstColumn="0" w:lastColumn="0" w:oddVBand="0" w:evenVBand="0" w:oddHBand="1" w:evenHBand="0" w:firstRowFirstColumn="0" w:firstRowLastColumn="0" w:lastRowFirstColumn="0" w:lastRowLastColumn="0"/>
              <w:rPr>
                <w:color w:val="000000"/>
                <w:sz w:val="22"/>
                <w:szCs w:val="22"/>
                <w:lang w:val="es-CR" w:eastAsia="es-CR"/>
              </w:rPr>
            </w:pPr>
            <w:r>
              <w:rPr>
                <w:color w:val="000000"/>
                <w:sz w:val="22"/>
                <w:szCs w:val="22"/>
                <w:lang w:val="es-CR" w:eastAsia="es-CR"/>
              </w:rPr>
              <w:t xml:space="preserve"> </w:t>
            </w:r>
            <w:r w:rsidR="005E339A" w:rsidRPr="00867146">
              <w:rPr>
                <w:rFonts w:eastAsia="Times New Roman"/>
                <w:sz w:val="22"/>
                <w:szCs w:val="22"/>
              </w:rPr>
              <w:t>₡</w:t>
            </w:r>
            <w:r w:rsidR="005E339A" w:rsidRPr="00994145">
              <w:rPr>
                <w:color w:val="000000"/>
                <w:sz w:val="22"/>
                <w:szCs w:val="22"/>
                <w:lang w:val="es-CR" w:eastAsia="es-CR"/>
              </w:rPr>
              <w:t>887.272,00</w:t>
            </w:r>
            <w:r w:rsidR="00911D2B">
              <w:rPr>
                <w:color w:val="000000"/>
                <w:sz w:val="22"/>
                <w:szCs w:val="22"/>
                <w:lang w:val="es-CR" w:eastAsia="es-CR"/>
              </w:rPr>
              <w:t xml:space="preserve"> </w:t>
            </w:r>
          </w:p>
        </w:tc>
        <w:tc>
          <w:tcPr>
            <w:tcW w:w="2126" w:type="dxa"/>
            <w:noWrap/>
            <w:hideMark/>
          </w:tcPr>
          <w:p w:rsidR="005E339A" w:rsidRPr="00994145" w:rsidRDefault="005E339A" w:rsidP="0013098E">
            <w:pPr>
              <w:cnfStyle w:val="000000100000" w:firstRow="0" w:lastRow="0" w:firstColumn="0" w:lastColumn="0" w:oddVBand="0" w:evenVBand="0" w:oddHBand="1" w:evenHBand="0" w:firstRowFirstColumn="0" w:firstRowLastColumn="0" w:lastRowFirstColumn="0" w:lastRowLastColumn="0"/>
              <w:rPr>
                <w:color w:val="000000"/>
                <w:sz w:val="22"/>
                <w:szCs w:val="22"/>
                <w:lang w:val="es-CR" w:eastAsia="es-CR"/>
              </w:rPr>
            </w:pPr>
            <w:r w:rsidRPr="00994145">
              <w:rPr>
                <w:color w:val="000000"/>
                <w:sz w:val="22"/>
                <w:szCs w:val="22"/>
                <w:lang w:val="es-CR" w:eastAsia="es-CR"/>
              </w:rPr>
              <w:t>Materiales</w:t>
            </w:r>
          </w:p>
        </w:tc>
        <w:tc>
          <w:tcPr>
            <w:tcW w:w="2127" w:type="dxa"/>
          </w:tcPr>
          <w:p w:rsidR="005E339A" w:rsidRPr="00994145" w:rsidRDefault="005E339A" w:rsidP="0013098E">
            <w:pPr>
              <w:jc w:val="center"/>
              <w:cnfStyle w:val="000000100000" w:firstRow="0" w:lastRow="0" w:firstColumn="0" w:lastColumn="0" w:oddVBand="0" w:evenVBand="0" w:oddHBand="1" w:evenHBand="0" w:firstRowFirstColumn="0" w:firstRowLastColumn="0" w:lastRowFirstColumn="0" w:lastRowLastColumn="0"/>
              <w:rPr>
                <w:b/>
                <w:color w:val="000000"/>
                <w:sz w:val="22"/>
                <w:szCs w:val="22"/>
                <w:lang w:val="es-CR" w:eastAsia="es-CR"/>
              </w:rPr>
            </w:pPr>
          </w:p>
        </w:tc>
      </w:tr>
      <w:tr w:rsidR="005E339A" w:rsidRPr="00994145" w:rsidTr="0013098E">
        <w:trPr>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rsidR="005E339A" w:rsidRPr="00994145" w:rsidRDefault="005E339A" w:rsidP="0013098E">
            <w:pPr>
              <w:rPr>
                <w:color w:val="000000"/>
                <w:sz w:val="22"/>
                <w:szCs w:val="22"/>
                <w:lang w:val="es-CR" w:eastAsia="es-CR"/>
              </w:rPr>
            </w:pPr>
            <w:r w:rsidRPr="00994145">
              <w:rPr>
                <w:color w:val="000000"/>
                <w:sz w:val="22"/>
                <w:szCs w:val="22"/>
                <w:lang w:val="es-CR" w:eastAsia="es-CR"/>
              </w:rPr>
              <w:t>Inversiones</w:t>
            </w:r>
            <w:r w:rsidR="00911D2B">
              <w:rPr>
                <w:color w:val="000000"/>
                <w:sz w:val="22"/>
                <w:szCs w:val="22"/>
                <w:lang w:val="es-CR" w:eastAsia="es-CR"/>
              </w:rPr>
              <w:t xml:space="preserve"> </w:t>
            </w:r>
            <w:r w:rsidRPr="00994145">
              <w:rPr>
                <w:color w:val="000000"/>
                <w:sz w:val="22"/>
                <w:szCs w:val="22"/>
                <w:lang w:val="es-CR" w:eastAsia="es-CR"/>
              </w:rPr>
              <w:t>MERCASA</w:t>
            </w:r>
          </w:p>
        </w:tc>
        <w:tc>
          <w:tcPr>
            <w:tcW w:w="2268" w:type="dxa"/>
            <w:noWrap/>
            <w:hideMark/>
          </w:tcPr>
          <w:p w:rsidR="005E339A" w:rsidRPr="00994145" w:rsidRDefault="00C172EE" w:rsidP="0013098E">
            <w:pPr>
              <w:cnfStyle w:val="000000000000" w:firstRow="0" w:lastRow="0" w:firstColumn="0" w:lastColumn="0" w:oddVBand="0" w:evenVBand="0" w:oddHBand="0" w:evenHBand="0" w:firstRowFirstColumn="0" w:firstRowLastColumn="0" w:lastRowFirstColumn="0" w:lastRowLastColumn="0"/>
              <w:rPr>
                <w:color w:val="000000"/>
                <w:sz w:val="22"/>
                <w:szCs w:val="22"/>
                <w:lang w:val="es-CR" w:eastAsia="es-CR"/>
              </w:rPr>
            </w:pPr>
            <w:r>
              <w:rPr>
                <w:color w:val="000000"/>
                <w:sz w:val="22"/>
                <w:szCs w:val="22"/>
                <w:lang w:val="es-CR" w:eastAsia="es-CR"/>
              </w:rPr>
              <w:t xml:space="preserve"> </w:t>
            </w:r>
            <w:r w:rsidR="005E339A" w:rsidRPr="00867146">
              <w:rPr>
                <w:rFonts w:eastAsia="Times New Roman"/>
                <w:sz w:val="22"/>
                <w:szCs w:val="22"/>
              </w:rPr>
              <w:t>₡</w:t>
            </w:r>
            <w:r w:rsidR="005E339A" w:rsidRPr="00994145">
              <w:rPr>
                <w:color w:val="000000"/>
                <w:sz w:val="22"/>
                <w:szCs w:val="22"/>
                <w:lang w:val="es-CR" w:eastAsia="es-CR"/>
              </w:rPr>
              <w:t>39.206.766,00</w:t>
            </w:r>
            <w:r w:rsidR="00911D2B">
              <w:rPr>
                <w:color w:val="000000"/>
                <w:sz w:val="22"/>
                <w:szCs w:val="22"/>
                <w:lang w:val="es-CR" w:eastAsia="es-CR"/>
              </w:rPr>
              <w:t xml:space="preserve"> </w:t>
            </w:r>
          </w:p>
        </w:tc>
        <w:tc>
          <w:tcPr>
            <w:tcW w:w="2126" w:type="dxa"/>
            <w:noWrap/>
            <w:hideMark/>
          </w:tcPr>
          <w:p w:rsidR="005E339A" w:rsidRPr="00994145" w:rsidRDefault="005E339A" w:rsidP="0013098E">
            <w:pPr>
              <w:cnfStyle w:val="000000000000" w:firstRow="0" w:lastRow="0" w:firstColumn="0" w:lastColumn="0" w:oddVBand="0" w:evenVBand="0" w:oddHBand="0" w:evenHBand="0" w:firstRowFirstColumn="0" w:firstRowLastColumn="0" w:lastRowFirstColumn="0" w:lastRowLastColumn="0"/>
              <w:rPr>
                <w:color w:val="000000"/>
                <w:sz w:val="22"/>
                <w:szCs w:val="22"/>
                <w:lang w:val="es-CR" w:eastAsia="es-CR"/>
              </w:rPr>
            </w:pPr>
            <w:r w:rsidRPr="00994145">
              <w:rPr>
                <w:color w:val="000000"/>
                <w:sz w:val="22"/>
                <w:szCs w:val="22"/>
                <w:lang w:val="es-CR" w:eastAsia="es-CR"/>
              </w:rPr>
              <w:t>Materiales</w:t>
            </w:r>
          </w:p>
        </w:tc>
        <w:tc>
          <w:tcPr>
            <w:tcW w:w="2127" w:type="dxa"/>
          </w:tcPr>
          <w:p w:rsidR="005E339A" w:rsidRPr="00994145" w:rsidRDefault="005E339A" w:rsidP="0013098E">
            <w:pPr>
              <w:jc w:val="center"/>
              <w:cnfStyle w:val="000000000000" w:firstRow="0" w:lastRow="0" w:firstColumn="0" w:lastColumn="0" w:oddVBand="0" w:evenVBand="0" w:oddHBand="0" w:evenHBand="0" w:firstRowFirstColumn="0" w:firstRowLastColumn="0" w:lastRowFirstColumn="0" w:lastRowLastColumn="0"/>
              <w:rPr>
                <w:b/>
                <w:color w:val="000000"/>
                <w:sz w:val="22"/>
                <w:szCs w:val="22"/>
                <w:lang w:val="es-CR" w:eastAsia="es-CR"/>
              </w:rPr>
            </w:pPr>
          </w:p>
        </w:tc>
      </w:tr>
      <w:tr w:rsidR="005E339A" w:rsidRPr="00994145" w:rsidTr="001309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8" w:type="dxa"/>
            <w:vMerge w:val="restart"/>
            <w:noWrap/>
            <w:hideMark/>
          </w:tcPr>
          <w:p w:rsidR="005E339A" w:rsidRPr="00994145" w:rsidRDefault="005E339A" w:rsidP="0013098E">
            <w:pPr>
              <w:rPr>
                <w:color w:val="000000"/>
                <w:sz w:val="22"/>
                <w:szCs w:val="22"/>
                <w:lang w:val="es-CR" w:eastAsia="es-CR"/>
              </w:rPr>
            </w:pPr>
            <w:r w:rsidRPr="00994145">
              <w:rPr>
                <w:color w:val="000000"/>
                <w:sz w:val="22"/>
                <w:szCs w:val="22"/>
                <w:lang w:val="es-CR" w:eastAsia="es-CR"/>
              </w:rPr>
              <w:t>Mosaicos</w:t>
            </w:r>
            <w:r w:rsidR="00911D2B">
              <w:rPr>
                <w:color w:val="000000"/>
                <w:sz w:val="22"/>
                <w:szCs w:val="22"/>
                <w:lang w:val="es-CR" w:eastAsia="es-CR"/>
              </w:rPr>
              <w:t xml:space="preserve"> </w:t>
            </w:r>
            <w:r w:rsidRPr="00994145">
              <w:rPr>
                <w:color w:val="000000"/>
                <w:sz w:val="22"/>
                <w:szCs w:val="22"/>
                <w:lang w:val="es-CR" w:eastAsia="es-CR"/>
              </w:rPr>
              <w:t>y</w:t>
            </w:r>
            <w:r w:rsidR="00911D2B">
              <w:rPr>
                <w:color w:val="000000"/>
                <w:sz w:val="22"/>
                <w:szCs w:val="22"/>
                <w:lang w:val="es-CR" w:eastAsia="es-CR"/>
              </w:rPr>
              <w:t xml:space="preserve"> </w:t>
            </w:r>
            <w:r w:rsidRPr="00994145">
              <w:rPr>
                <w:color w:val="000000"/>
                <w:sz w:val="22"/>
                <w:szCs w:val="22"/>
                <w:lang w:val="es-CR" w:eastAsia="es-CR"/>
              </w:rPr>
              <w:t>terrazos</w:t>
            </w:r>
            <w:r w:rsidR="00911D2B">
              <w:rPr>
                <w:color w:val="000000"/>
                <w:sz w:val="22"/>
                <w:szCs w:val="22"/>
                <w:lang w:val="es-CR" w:eastAsia="es-CR"/>
              </w:rPr>
              <w:t xml:space="preserve"> </w:t>
            </w:r>
            <w:r w:rsidRPr="00994145">
              <w:rPr>
                <w:color w:val="000000"/>
                <w:sz w:val="22"/>
                <w:szCs w:val="22"/>
                <w:lang w:val="es-CR" w:eastAsia="es-CR"/>
              </w:rPr>
              <w:t>San</w:t>
            </w:r>
            <w:r w:rsidR="00911D2B">
              <w:rPr>
                <w:color w:val="000000"/>
                <w:sz w:val="22"/>
                <w:szCs w:val="22"/>
                <w:lang w:val="es-CR" w:eastAsia="es-CR"/>
              </w:rPr>
              <w:t xml:space="preserve"> </w:t>
            </w:r>
            <w:r w:rsidRPr="00994145">
              <w:rPr>
                <w:color w:val="000000"/>
                <w:sz w:val="22"/>
                <w:szCs w:val="22"/>
                <w:lang w:val="es-CR" w:eastAsia="es-CR"/>
              </w:rPr>
              <w:t>Antonio</w:t>
            </w:r>
          </w:p>
        </w:tc>
        <w:tc>
          <w:tcPr>
            <w:tcW w:w="2268" w:type="dxa"/>
            <w:noWrap/>
            <w:hideMark/>
          </w:tcPr>
          <w:p w:rsidR="005E339A" w:rsidRPr="00994145" w:rsidRDefault="00C172EE" w:rsidP="0013098E">
            <w:pPr>
              <w:cnfStyle w:val="000000100000" w:firstRow="0" w:lastRow="0" w:firstColumn="0" w:lastColumn="0" w:oddVBand="0" w:evenVBand="0" w:oddHBand="1" w:evenHBand="0" w:firstRowFirstColumn="0" w:firstRowLastColumn="0" w:lastRowFirstColumn="0" w:lastRowLastColumn="0"/>
              <w:rPr>
                <w:color w:val="000000"/>
                <w:sz w:val="22"/>
                <w:szCs w:val="22"/>
                <w:lang w:val="es-CR" w:eastAsia="es-CR"/>
              </w:rPr>
            </w:pPr>
            <w:r>
              <w:rPr>
                <w:color w:val="000000"/>
                <w:sz w:val="22"/>
                <w:szCs w:val="22"/>
                <w:lang w:val="es-CR" w:eastAsia="es-CR"/>
              </w:rPr>
              <w:t xml:space="preserve"> </w:t>
            </w:r>
            <w:r w:rsidR="005E339A" w:rsidRPr="00867146">
              <w:rPr>
                <w:rFonts w:eastAsia="Times New Roman"/>
                <w:sz w:val="22"/>
                <w:szCs w:val="22"/>
              </w:rPr>
              <w:t>₡</w:t>
            </w:r>
            <w:r w:rsidR="005E339A" w:rsidRPr="00994145">
              <w:rPr>
                <w:color w:val="000000"/>
                <w:sz w:val="22"/>
                <w:szCs w:val="22"/>
                <w:lang w:val="es-CR" w:eastAsia="es-CR"/>
              </w:rPr>
              <w:t>378.000,00</w:t>
            </w:r>
            <w:r w:rsidR="00911D2B">
              <w:rPr>
                <w:color w:val="000000"/>
                <w:sz w:val="22"/>
                <w:szCs w:val="22"/>
                <w:lang w:val="es-CR" w:eastAsia="es-CR"/>
              </w:rPr>
              <w:t xml:space="preserve"> </w:t>
            </w:r>
          </w:p>
        </w:tc>
        <w:tc>
          <w:tcPr>
            <w:tcW w:w="2126" w:type="dxa"/>
            <w:noWrap/>
            <w:hideMark/>
          </w:tcPr>
          <w:p w:rsidR="005E339A" w:rsidRPr="00994145" w:rsidRDefault="005E339A" w:rsidP="0013098E">
            <w:pPr>
              <w:cnfStyle w:val="000000100000" w:firstRow="0" w:lastRow="0" w:firstColumn="0" w:lastColumn="0" w:oddVBand="0" w:evenVBand="0" w:oddHBand="1" w:evenHBand="0" w:firstRowFirstColumn="0" w:firstRowLastColumn="0" w:lastRowFirstColumn="0" w:lastRowLastColumn="0"/>
              <w:rPr>
                <w:color w:val="000000"/>
                <w:sz w:val="22"/>
                <w:szCs w:val="22"/>
                <w:lang w:val="es-CR" w:eastAsia="es-CR"/>
              </w:rPr>
            </w:pPr>
            <w:r w:rsidRPr="00994145">
              <w:rPr>
                <w:color w:val="000000"/>
                <w:sz w:val="22"/>
                <w:szCs w:val="22"/>
                <w:lang w:val="es-CR" w:eastAsia="es-CR"/>
              </w:rPr>
              <w:t>Pedrín</w:t>
            </w:r>
          </w:p>
        </w:tc>
        <w:tc>
          <w:tcPr>
            <w:tcW w:w="2127" w:type="dxa"/>
          </w:tcPr>
          <w:p w:rsidR="005E339A" w:rsidRPr="00994145" w:rsidRDefault="005E339A" w:rsidP="0013098E">
            <w:pPr>
              <w:jc w:val="center"/>
              <w:cnfStyle w:val="000000100000" w:firstRow="0" w:lastRow="0" w:firstColumn="0" w:lastColumn="0" w:oddVBand="0" w:evenVBand="0" w:oddHBand="1" w:evenHBand="0" w:firstRowFirstColumn="0" w:firstRowLastColumn="0" w:lastRowFirstColumn="0" w:lastRowLastColumn="0"/>
              <w:rPr>
                <w:b/>
                <w:color w:val="000000"/>
                <w:sz w:val="22"/>
                <w:szCs w:val="22"/>
                <w:lang w:val="es-CR" w:eastAsia="es-CR"/>
              </w:rPr>
            </w:pPr>
            <w:r>
              <w:rPr>
                <w:b/>
                <w:color w:val="000000"/>
                <w:sz w:val="22"/>
                <w:szCs w:val="22"/>
                <w:lang w:val="es-CR" w:eastAsia="es-CR"/>
              </w:rPr>
              <w:t>√</w:t>
            </w:r>
          </w:p>
        </w:tc>
      </w:tr>
      <w:tr w:rsidR="005E339A" w:rsidRPr="00994145" w:rsidTr="0013098E">
        <w:trPr>
          <w:trHeight w:val="300"/>
        </w:trPr>
        <w:tc>
          <w:tcPr>
            <w:cnfStyle w:val="001000000000" w:firstRow="0" w:lastRow="0" w:firstColumn="1" w:lastColumn="0" w:oddVBand="0" w:evenVBand="0" w:oddHBand="0" w:evenHBand="0" w:firstRowFirstColumn="0" w:firstRowLastColumn="0" w:lastRowFirstColumn="0" w:lastRowLastColumn="0"/>
            <w:tcW w:w="1838" w:type="dxa"/>
            <w:vMerge/>
            <w:noWrap/>
          </w:tcPr>
          <w:p w:rsidR="005E339A" w:rsidRPr="00994145" w:rsidRDefault="005E339A" w:rsidP="0013098E">
            <w:pPr>
              <w:rPr>
                <w:color w:val="000000"/>
                <w:sz w:val="22"/>
                <w:szCs w:val="22"/>
                <w:lang w:val="es-CR" w:eastAsia="es-CR"/>
              </w:rPr>
            </w:pPr>
          </w:p>
        </w:tc>
        <w:tc>
          <w:tcPr>
            <w:tcW w:w="2268" w:type="dxa"/>
            <w:noWrap/>
            <w:hideMark/>
          </w:tcPr>
          <w:p w:rsidR="005E339A" w:rsidRPr="00994145" w:rsidRDefault="00C172EE" w:rsidP="0013098E">
            <w:pPr>
              <w:cnfStyle w:val="000000000000" w:firstRow="0" w:lastRow="0" w:firstColumn="0" w:lastColumn="0" w:oddVBand="0" w:evenVBand="0" w:oddHBand="0" w:evenHBand="0" w:firstRowFirstColumn="0" w:firstRowLastColumn="0" w:lastRowFirstColumn="0" w:lastRowLastColumn="0"/>
              <w:rPr>
                <w:color w:val="000000"/>
                <w:sz w:val="22"/>
                <w:szCs w:val="22"/>
                <w:lang w:val="es-CR" w:eastAsia="es-CR"/>
              </w:rPr>
            </w:pPr>
            <w:r>
              <w:rPr>
                <w:color w:val="000000"/>
                <w:sz w:val="22"/>
                <w:szCs w:val="22"/>
                <w:lang w:val="es-CR" w:eastAsia="es-CR"/>
              </w:rPr>
              <w:t xml:space="preserve"> </w:t>
            </w:r>
            <w:r w:rsidR="005E339A" w:rsidRPr="00867146">
              <w:rPr>
                <w:rFonts w:eastAsia="Times New Roman"/>
                <w:sz w:val="22"/>
                <w:szCs w:val="22"/>
              </w:rPr>
              <w:t>₡</w:t>
            </w:r>
            <w:r w:rsidR="005E339A" w:rsidRPr="00994145">
              <w:rPr>
                <w:color w:val="000000"/>
                <w:sz w:val="22"/>
                <w:szCs w:val="22"/>
                <w:lang w:val="es-CR" w:eastAsia="es-CR"/>
              </w:rPr>
              <w:t>27.000,00</w:t>
            </w:r>
            <w:r w:rsidR="00911D2B">
              <w:rPr>
                <w:color w:val="000000"/>
                <w:sz w:val="22"/>
                <w:szCs w:val="22"/>
                <w:lang w:val="es-CR" w:eastAsia="es-CR"/>
              </w:rPr>
              <w:t xml:space="preserve"> </w:t>
            </w:r>
          </w:p>
        </w:tc>
        <w:tc>
          <w:tcPr>
            <w:tcW w:w="2126" w:type="dxa"/>
            <w:noWrap/>
            <w:hideMark/>
          </w:tcPr>
          <w:p w:rsidR="005E339A" w:rsidRPr="00994145" w:rsidRDefault="005E339A" w:rsidP="0013098E">
            <w:pPr>
              <w:cnfStyle w:val="000000000000" w:firstRow="0" w:lastRow="0" w:firstColumn="0" w:lastColumn="0" w:oddVBand="0" w:evenVBand="0" w:oddHBand="0" w:evenHBand="0" w:firstRowFirstColumn="0" w:firstRowLastColumn="0" w:lastRowFirstColumn="0" w:lastRowLastColumn="0"/>
              <w:rPr>
                <w:color w:val="000000"/>
                <w:sz w:val="22"/>
                <w:szCs w:val="22"/>
                <w:lang w:val="es-CR" w:eastAsia="es-CR"/>
              </w:rPr>
            </w:pPr>
            <w:r w:rsidRPr="00994145">
              <w:rPr>
                <w:color w:val="000000"/>
                <w:sz w:val="22"/>
                <w:szCs w:val="22"/>
                <w:lang w:val="es-CR" w:eastAsia="es-CR"/>
              </w:rPr>
              <w:t>Fragua</w:t>
            </w:r>
          </w:p>
        </w:tc>
        <w:tc>
          <w:tcPr>
            <w:tcW w:w="2127" w:type="dxa"/>
          </w:tcPr>
          <w:p w:rsidR="005E339A" w:rsidRPr="00994145" w:rsidRDefault="005E339A" w:rsidP="0013098E">
            <w:pPr>
              <w:jc w:val="center"/>
              <w:cnfStyle w:val="000000000000" w:firstRow="0" w:lastRow="0" w:firstColumn="0" w:lastColumn="0" w:oddVBand="0" w:evenVBand="0" w:oddHBand="0" w:evenHBand="0" w:firstRowFirstColumn="0" w:firstRowLastColumn="0" w:lastRowFirstColumn="0" w:lastRowLastColumn="0"/>
              <w:rPr>
                <w:b/>
                <w:color w:val="000000"/>
                <w:sz w:val="22"/>
                <w:szCs w:val="22"/>
                <w:lang w:val="es-CR" w:eastAsia="es-CR"/>
              </w:rPr>
            </w:pPr>
            <w:r>
              <w:rPr>
                <w:b/>
                <w:color w:val="000000"/>
                <w:sz w:val="22"/>
                <w:szCs w:val="22"/>
                <w:lang w:val="es-CR" w:eastAsia="es-CR"/>
              </w:rPr>
              <w:t>√</w:t>
            </w:r>
          </w:p>
        </w:tc>
      </w:tr>
      <w:tr w:rsidR="005E339A" w:rsidRPr="00994145" w:rsidTr="001309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8" w:type="dxa"/>
            <w:vMerge/>
            <w:noWrap/>
          </w:tcPr>
          <w:p w:rsidR="005E339A" w:rsidRPr="00994145" w:rsidRDefault="005E339A" w:rsidP="0013098E">
            <w:pPr>
              <w:rPr>
                <w:color w:val="000000"/>
                <w:sz w:val="22"/>
                <w:szCs w:val="22"/>
                <w:lang w:val="es-CR" w:eastAsia="es-CR"/>
              </w:rPr>
            </w:pPr>
          </w:p>
        </w:tc>
        <w:tc>
          <w:tcPr>
            <w:tcW w:w="2268" w:type="dxa"/>
            <w:noWrap/>
            <w:hideMark/>
          </w:tcPr>
          <w:p w:rsidR="005E339A" w:rsidRPr="00994145" w:rsidRDefault="00C172EE" w:rsidP="0013098E">
            <w:pPr>
              <w:cnfStyle w:val="000000100000" w:firstRow="0" w:lastRow="0" w:firstColumn="0" w:lastColumn="0" w:oddVBand="0" w:evenVBand="0" w:oddHBand="1" w:evenHBand="0" w:firstRowFirstColumn="0" w:firstRowLastColumn="0" w:lastRowFirstColumn="0" w:lastRowLastColumn="0"/>
              <w:rPr>
                <w:color w:val="000000"/>
                <w:sz w:val="22"/>
                <w:szCs w:val="22"/>
                <w:lang w:val="es-CR" w:eastAsia="es-CR"/>
              </w:rPr>
            </w:pPr>
            <w:r>
              <w:rPr>
                <w:color w:val="000000"/>
                <w:sz w:val="22"/>
                <w:szCs w:val="22"/>
                <w:lang w:val="es-CR" w:eastAsia="es-CR"/>
              </w:rPr>
              <w:t xml:space="preserve"> </w:t>
            </w:r>
            <w:r w:rsidR="005E339A" w:rsidRPr="00867146">
              <w:rPr>
                <w:rFonts w:eastAsia="Times New Roman"/>
                <w:sz w:val="22"/>
                <w:szCs w:val="22"/>
              </w:rPr>
              <w:t>₡</w:t>
            </w:r>
            <w:r w:rsidR="005E339A" w:rsidRPr="00994145">
              <w:rPr>
                <w:color w:val="000000"/>
                <w:sz w:val="22"/>
                <w:szCs w:val="22"/>
                <w:lang w:val="es-CR" w:eastAsia="es-CR"/>
              </w:rPr>
              <w:t>5.019.000,00</w:t>
            </w:r>
            <w:r w:rsidR="00911D2B">
              <w:rPr>
                <w:color w:val="000000"/>
                <w:sz w:val="22"/>
                <w:szCs w:val="22"/>
                <w:lang w:val="es-CR" w:eastAsia="es-CR"/>
              </w:rPr>
              <w:t xml:space="preserve"> </w:t>
            </w:r>
          </w:p>
        </w:tc>
        <w:tc>
          <w:tcPr>
            <w:tcW w:w="2126" w:type="dxa"/>
            <w:noWrap/>
            <w:hideMark/>
          </w:tcPr>
          <w:p w:rsidR="005E339A" w:rsidRPr="00994145" w:rsidRDefault="005E339A" w:rsidP="0013098E">
            <w:pPr>
              <w:cnfStyle w:val="000000100000" w:firstRow="0" w:lastRow="0" w:firstColumn="0" w:lastColumn="0" w:oddVBand="0" w:evenVBand="0" w:oddHBand="1" w:evenHBand="0" w:firstRowFirstColumn="0" w:firstRowLastColumn="0" w:lastRowFirstColumn="0" w:lastRowLastColumn="0"/>
              <w:rPr>
                <w:color w:val="000000"/>
                <w:sz w:val="22"/>
                <w:szCs w:val="22"/>
                <w:lang w:val="es-CR" w:eastAsia="es-CR"/>
              </w:rPr>
            </w:pPr>
            <w:r w:rsidRPr="00994145">
              <w:rPr>
                <w:color w:val="000000"/>
                <w:sz w:val="22"/>
                <w:szCs w:val="22"/>
                <w:lang w:val="es-CR" w:eastAsia="es-CR"/>
              </w:rPr>
              <w:t>terrazo,</w:t>
            </w:r>
            <w:r w:rsidR="00911D2B">
              <w:rPr>
                <w:color w:val="000000"/>
                <w:sz w:val="22"/>
                <w:szCs w:val="22"/>
                <w:lang w:val="es-CR" w:eastAsia="es-CR"/>
              </w:rPr>
              <w:t xml:space="preserve"> </w:t>
            </w:r>
            <w:r w:rsidRPr="00994145">
              <w:rPr>
                <w:color w:val="000000"/>
                <w:sz w:val="22"/>
                <w:szCs w:val="22"/>
                <w:lang w:val="es-CR" w:eastAsia="es-CR"/>
              </w:rPr>
              <w:t>fragua,</w:t>
            </w:r>
            <w:r w:rsidR="00911D2B">
              <w:rPr>
                <w:color w:val="000000"/>
                <w:sz w:val="22"/>
                <w:szCs w:val="22"/>
                <w:lang w:val="es-CR" w:eastAsia="es-CR"/>
              </w:rPr>
              <w:t xml:space="preserve"> </w:t>
            </w:r>
            <w:r w:rsidRPr="00994145">
              <w:rPr>
                <w:color w:val="000000"/>
                <w:sz w:val="22"/>
                <w:szCs w:val="22"/>
                <w:lang w:val="es-CR" w:eastAsia="es-CR"/>
              </w:rPr>
              <w:t>flete</w:t>
            </w:r>
            <w:r w:rsidR="00911D2B">
              <w:rPr>
                <w:color w:val="000000"/>
                <w:sz w:val="22"/>
                <w:szCs w:val="22"/>
                <w:lang w:val="es-CR" w:eastAsia="es-CR"/>
              </w:rPr>
              <w:t xml:space="preserve"> </w:t>
            </w:r>
            <w:r w:rsidRPr="00994145">
              <w:rPr>
                <w:color w:val="000000"/>
                <w:sz w:val="22"/>
                <w:szCs w:val="22"/>
                <w:lang w:val="es-CR" w:eastAsia="es-CR"/>
              </w:rPr>
              <w:t>piedra</w:t>
            </w:r>
          </w:p>
        </w:tc>
        <w:tc>
          <w:tcPr>
            <w:tcW w:w="2127" w:type="dxa"/>
          </w:tcPr>
          <w:p w:rsidR="005E339A" w:rsidRPr="00994145" w:rsidRDefault="005E339A" w:rsidP="0013098E">
            <w:pPr>
              <w:jc w:val="center"/>
              <w:cnfStyle w:val="000000100000" w:firstRow="0" w:lastRow="0" w:firstColumn="0" w:lastColumn="0" w:oddVBand="0" w:evenVBand="0" w:oddHBand="1" w:evenHBand="0" w:firstRowFirstColumn="0" w:firstRowLastColumn="0" w:lastRowFirstColumn="0" w:lastRowLastColumn="0"/>
              <w:rPr>
                <w:b/>
                <w:color w:val="000000"/>
                <w:sz w:val="22"/>
                <w:szCs w:val="22"/>
                <w:lang w:val="es-CR" w:eastAsia="es-CR"/>
              </w:rPr>
            </w:pPr>
          </w:p>
        </w:tc>
      </w:tr>
      <w:tr w:rsidR="005E339A" w:rsidRPr="00994145" w:rsidTr="0013098E">
        <w:trPr>
          <w:trHeight w:val="300"/>
        </w:trPr>
        <w:tc>
          <w:tcPr>
            <w:cnfStyle w:val="001000000000" w:firstRow="0" w:lastRow="0" w:firstColumn="1" w:lastColumn="0" w:oddVBand="0" w:evenVBand="0" w:oddHBand="0" w:evenHBand="0" w:firstRowFirstColumn="0" w:firstRowLastColumn="0" w:lastRowFirstColumn="0" w:lastRowLastColumn="0"/>
            <w:tcW w:w="1838" w:type="dxa"/>
            <w:vMerge w:val="restart"/>
            <w:noWrap/>
            <w:hideMark/>
          </w:tcPr>
          <w:p w:rsidR="005E339A" w:rsidRPr="00994145" w:rsidRDefault="005E339A" w:rsidP="0013098E">
            <w:pPr>
              <w:rPr>
                <w:color w:val="000000"/>
                <w:sz w:val="22"/>
                <w:szCs w:val="22"/>
                <w:lang w:val="es-CR" w:eastAsia="es-CR"/>
              </w:rPr>
            </w:pPr>
            <w:r w:rsidRPr="00994145">
              <w:rPr>
                <w:color w:val="000000"/>
                <w:sz w:val="22"/>
                <w:szCs w:val="22"/>
                <w:lang w:val="es-CR" w:eastAsia="es-CR"/>
              </w:rPr>
              <w:t>Prefabricados</w:t>
            </w:r>
            <w:r w:rsidR="00911D2B">
              <w:rPr>
                <w:color w:val="000000"/>
                <w:sz w:val="22"/>
                <w:szCs w:val="22"/>
                <w:lang w:val="es-CR" w:eastAsia="es-CR"/>
              </w:rPr>
              <w:t xml:space="preserve"> </w:t>
            </w:r>
            <w:r w:rsidRPr="00994145">
              <w:rPr>
                <w:color w:val="000000"/>
                <w:sz w:val="22"/>
                <w:szCs w:val="22"/>
                <w:lang w:val="es-CR" w:eastAsia="es-CR"/>
              </w:rPr>
              <w:t>Carlos</w:t>
            </w:r>
            <w:r w:rsidR="00911D2B">
              <w:rPr>
                <w:color w:val="000000"/>
                <w:sz w:val="22"/>
                <w:szCs w:val="22"/>
                <w:lang w:val="es-CR" w:eastAsia="es-CR"/>
              </w:rPr>
              <w:t xml:space="preserve"> </w:t>
            </w:r>
            <w:r w:rsidRPr="00994145">
              <w:rPr>
                <w:color w:val="000000"/>
                <w:sz w:val="22"/>
                <w:szCs w:val="22"/>
                <w:lang w:val="es-CR" w:eastAsia="es-CR"/>
              </w:rPr>
              <w:t>Ramírez</w:t>
            </w:r>
          </w:p>
        </w:tc>
        <w:tc>
          <w:tcPr>
            <w:tcW w:w="2268" w:type="dxa"/>
            <w:noWrap/>
            <w:hideMark/>
          </w:tcPr>
          <w:p w:rsidR="005E339A" w:rsidRPr="00994145" w:rsidRDefault="00C172EE" w:rsidP="0013098E">
            <w:pPr>
              <w:cnfStyle w:val="000000000000" w:firstRow="0" w:lastRow="0" w:firstColumn="0" w:lastColumn="0" w:oddVBand="0" w:evenVBand="0" w:oddHBand="0" w:evenHBand="0" w:firstRowFirstColumn="0" w:firstRowLastColumn="0" w:lastRowFirstColumn="0" w:lastRowLastColumn="0"/>
              <w:rPr>
                <w:color w:val="000000"/>
                <w:sz w:val="22"/>
                <w:szCs w:val="22"/>
                <w:lang w:val="es-CR" w:eastAsia="es-CR"/>
              </w:rPr>
            </w:pPr>
            <w:r>
              <w:rPr>
                <w:color w:val="000000"/>
                <w:sz w:val="22"/>
                <w:szCs w:val="22"/>
                <w:lang w:val="es-CR" w:eastAsia="es-CR"/>
              </w:rPr>
              <w:t xml:space="preserve"> </w:t>
            </w:r>
            <w:r w:rsidR="005E339A" w:rsidRPr="00867146">
              <w:rPr>
                <w:rFonts w:eastAsia="Times New Roman"/>
                <w:sz w:val="22"/>
                <w:szCs w:val="22"/>
              </w:rPr>
              <w:t>₡</w:t>
            </w:r>
            <w:r w:rsidR="005E339A" w:rsidRPr="00994145">
              <w:rPr>
                <w:color w:val="000000"/>
                <w:sz w:val="22"/>
                <w:szCs w:val="22"/>
                <w:lang w:val="es-CR" w:eastAsia="es-CR"/>
              </w:rPr>
              <w:t>5.500.000,00</w:t>
            </w:r>
            <w:r w:rsidR="00911D2B">
              <w:rPr>
                <w:color w:val="000000"/>
                <w:sz w:val="22"/>
                <w:szCs w:val="22"/>
                <w:lang w:val="es-CR" w:eastAsia="es-CR"/>
              </w:rPr>
              <w:t xml:space="preserve"> </w:t>
            </w:r>
          </w:p>
        </w:tc>
        <w:tc>
          <w:tcPr>
            <w:tcW w:w="2126" w:type="dxa"/>
            <w:noWrap/>
            <w:hideMark/>
          </w:tcPr>
          <w:p w:rsidR="005E339A" w:rsidRPr="00994145" w:rsidRDefault="005E339A" w:rsidP="0013098E">
            <w:pPr>
              <w:cnfStyle w:val="000000000000" w:firstRow="0" w:lastRow="0" w:firstColumn="0" w:lastColumn="0" w:oddVBand="0" w:evenVBand="0" w:oddHBand="0" w:evenHBand="0" w:firstRowFirstColumn="0" w:firstRowLastColumn="0" w:lastRowFirstColumn="0" w:lastRowLastColumn="0"/>
              <w:rPr>
                <w:color w:val="000000"/>
                <w:sz w:val="22"/>
                <w:szCs w:val="22"/>
                <w:lang w:val="es-CR" w:eastAsia="es-CR"/>
              </w:rPr>
            </w:pPr>
            <w:r w:rsidRPr="00994145">
              <w:rPr>
                <w:color w:val="000000"/>
                <w:sz w:val="22"/>
                <w:szCs w:val="22"/>
                <w:lang w:val="es-CR" w:eastAsia="es-CR"/>
              </w:rPr>
              <w:t>Paredes</w:t>
            </w:r>
          </w:p>
        </w:tc>
        <w:tc>
          <w:tcPr>
            <w:tcW w:w="2127" w:type="dxa"/>
          </w:tcPr>
          <w:p w:rsidR="005E339A" w:rsidRPr="00994145" w:rsidRDefault="005E339A" w:rsidP="0013098E">
            <w:pPr>
              <w:jc w:val="center"/>
              <w:cnfStyle w:val="000000000000" w:firstRow="0" w:lastRow="0" w:firstColumn="0" w:lastColumn="0" w:oddVBand="0" w:evenVBand="0" w:oddHBand="0" w:evenHBand="0" w:firstRowFirstColumn="0" w:firstRowLastColumn="0" w:lastRowFirstColumn="0" w:lastRowLastColumn="0"/>
              <w:rPr>
                <w:b/>
                <w:color w:val="000000"/>
                <w:sz w:val="22"/>
                <w:szCs w:val="22"/>
                <w:lang w:val="es-CR" w:eastAsia="es-CR"/>
              </w:rPr>
            </w:pPr>
          </w:p>
        </w:tc>
      </w:tr>
      <w:tr w:rsidR="005E339A" w:rsidRPr="00994145" w:rsidTr="001309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8" w:type="dxa"/>
            <w:vMerge/>
            <w:noWrap/>
            <w:hideMark/>
          </w:tcPr>
          <w:p w:rsidR="005E339A" w:rsidRPr="00994145" w:rsidRDefault="005E339A" w:rsidP="0013098E">
            <w:pPr>
              <w:rPr>
                <w:color w:val="000000"/>
                <w:sz w:val="22"/>
                <w:szCs w:val="22"/>
                <w:lang w:val="es-CR" w:eastAsia="es-CR"/>
              </w:rPr>
            </w:pPr>
          </w:p>
        </w:tc>
        <w:tc>
          <w:tcPr>
            <w:tcW w:w="2268" w:type="dxa"/>
            <w:noWrap/>
            <w:hideMark/>
          </w:tcPr>
          <w:p w:rsidR="005E339A" w:rsidRPr="00994145" w:rsidRDefault="00C172EE" w:rsidP="0013098E">
            <w:pPr>
              <w:cnfStyle w:val="000000100000" w:firstRow="0" w:lastRow="0" w:firstColumn="0" w:lastColumn="0" w:oddVBand="0" w:evenVBand="0" w:oddHBand="1" w:evenHBand="0" w:firstRowFirstColumn="0" w:firstRowLastColumn="0" w:lastRowFirstColumn="0" w:lastRowLastColumn="0"/>
              <w:rPr>
                <w:color w:val="000000"/>
                <w:sz w:val="22"/>
                <w:szCs w:val="22"/>
                <w:lang w:val="es-CR" w:eastAsia="es-CR"/>
              </w:rPr>
            </w:pPr>
            <w:r>
              <w:rPr>
                <w:color w:val="000000"/>
                <w:sz w:val="22"/>
                <w:szCs w:val="22"/>
                <w:lang w:val="es-CR" w:eastAsia="es-CR"/>
              </w:rPr>
              <w:t xml:space="preserve"> </w:t>
            </w:r>
            <w:r w:rsidR="005E339A" w:rsidRPr="00994145">
              <w:rPr>
                <w:color w:val="000000"/>
                <w:sz w:val="22"/>
                <w:szCs w:val="22"/>
                <w:lang w:val="es-CR" w:eastAsia="es-CR"/>
              </w:rPr>
              <w:t>360.000,00</w:t>
            </w:r>
            <w:r w:rsidR="00911D2B">
              <w:rPr>
                <w:color w:val="000000"/>
                <w:sz w:val="22"/>
                <w:szCs w:val="22"/>
                <w:lang w:val="es-CR" w:eastAsia="es-CR"/>
              </w:rPr>
              <w:t xml:space="preserve"> </w:t>
            </w:r>
          </w:p>
        </w:tc>
        <w:tc>
          <w:tcPr>
            <w:tcW w:w="2126" w:type="dxa"/>
            <w:noWrap/>
            <w:hideMark/>
          </w:tcPr>
          <w:p w:rsidR="005E339A" w:rsidRPr="00994145" w:rsidRDefault="005E339A" w:rsidP="0013098E">
            <w:pPr>
              <w:cnfStyle w:val="000000100000" w:firstRow="0" w:lastRow="0" w:firstColumn="0" w:lastColumn="0" w:oddVBand="0" w:evenVBand="0" w:oddHBand="1" w:evenHBand="0" w:firstRowFirstColumn="0" w:firstRowLastColumn="0" w:lastRowFirstColumn="0" w:lastRowLastColumn="0"/>
              <w:rPr>
                <w:color w:val="000000"/>
                <w:sz w:val="22"/>
                <w:szCs w:val="22"/>
                <w:lang w:val="es-CR" w:eastAsia="es-CR"/>
              </w:rPr>
            </w:pPr>
            <w:r w:rsidRPr="00994145">
              <w:rPr>
                <w:color w:val="000000"/>
                <w:sz w:val="22"/>
                <w:szCs w:val="22"/>
                <w:lang w:val="es-CR" w:eastAsia="es-CR"/>
              </w:rPr>
              <w:t>Columnas</w:t>
            </w:r>
          </w:p>
        </w:tc>
        <w:tc>
          <w:tcPr>
            <w:tcW w:w="2127" w:type="dxa"/>
          </w:tcPr>
          <w:p w:rsidR="005E339A" w:rsidRPr="00994145" w:rsidRDefault="005E339A" w:rsidP="0013098E">
            <w:pPr>
              <w:jc w:val="center"/>
              <w:cnfStyle w:val="000000100000" w:firstRow="0" w:lastRow="0" w:firstColumn="0" w:lastColumn="0" w:oddVBand="0" w:evenVBand="0" w:oddHBand="1" w:evenHBand="0" w:firstRowFirstColumn="0" w:firstRowLastColumn="0" w:lastRowFirstColumn="0" w:lastRowLastColumn="0"/>
              <w:rPr>
                <w:b/>
                <w:color w:val="000000"/>
                <w:sz w:val="22"/>
                <w:szCs w:val="22"/>
                <w:lang w:val="es-CR" w:eastAsia="es-CR"/>
              </w:rPr>
            </w:pPr>
          </w:p>
        </w:tc>
      </w:tr>
      <w:tr w:rsidR="005E339A" w:rsidRPr="00994145" w:rsidTr="0013098E">
        <w:trPr>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rsidR="005E339A" w:rsidRPr="00994145" w:rsidRDefault="005E339A" w:rsidP="0013098E">
            <w:pPr>
              <w:rPr>
                <w:color w:val="000000"/>
                <w:sz w:val="22"/>
                <w:szCs w:val="22"/>
                <w:lang w:val="es-CR" w:eastAsia="es-CR"/>
              </w:rPr>
            </w:pPr>
            <w:r w:rsidRPr="00994145">
              <w:rPr>
                <w:color w:val="000000"/>
                <w:sz w:val="22"/>
                <w:szCs w:val="22"/>
                <w:lang w:val="es-CR" w:eastAsia="es-CR"/>
              </w:rPr>
              <w:t>Luis</w:t>
            </w:r>
            <w:r w:rsidR="00911D2B">
              <w:rPr>
                <w:color w:val="000000"/>
                <w:sz w:val="22"/>
                <w:szCs w:val="22"/>
                <w:lang w:val="es-CR" w:eastAsia="es-CR"/>
              </w:rPr>
              <w:t xml:space="preserve"> </w:t>
            </w:r>
            <w:r w:rsidRPr="00994145">
              <w:rPr>
                <w:color w:val="000000"/>
                <w:sz w:val="22"/>
                <w:szCs w:val="22"/>
                <w:lang w:val="es-CR" w:eastAsia="es-CR"/>
              </w:rPr>
              <w:t>Jimenez</w:t>
            </w:r>
            <w:r w:rsidR="00911D2B">
              <w:rPr>
                <w:color w:val="000000"/>
                <w:sz w:val="22"/>
                <w:szCs w:val="22"/>
                <w:lang w:val="es-CR" w:eastAsia="es-CR"/>
              </w:rPr>
              <w:t xml:space="preserve"> </w:t>
            </w:r>
            <w:r w:rsidRPr="00994145">
              <w:rPr>
                <w:color w:val="000000"/>
                <w:sz w:val="22"/>
                <w:szCs w:val="22"/>
                <w:lang w:val="es-CR" w:eastAsia="es-CR"/>
              </w:rPr>
              <w:t>Zúñiga</w:t>
            </w:r>
          </w:p>
        </w:tc>
        <w:tc>
          <w:tcPr>
            <w:tcW w:w="2268" w:type="dxa"/>
            <w:noWrap/>
            <w:hideMark/>
          </w:tcPr>
          <w:p w:rsidR="005E339A" w:rsidRPr="00994145" w:rsidRDefault="00C172EE" w:rsidP="0013098E">
            <w:pPr>
              <w:cnfStyle w:val="000000000000" w:firstRow="0" w:lastRow="0" w:firstColumn="0" w:lastColumn="0" w:oddVBand="0" w:evenVBand="0" w:oddHBand="0" w:evenHBand="0" w:firstRowFirstColumn="0" w:firstRowLastColumn="0" w:lastRowFirstColumn="0" w:lastRowLastColumn="0"/>
              <w:rPr>
                <w:color w:val="000000"/>
                <w:sz w:val="22"/>
                <w:szCs w:val="22"/>
                <w:lang w:val="es-CR" w:eastAsia="es-CR"/>
              </w:rPr>
            </w:pPr>
            <w:r>
              <w:rPr>
                <w:color w:val="000000"/>
                <w:sz w:val="22"/>
                <w:szCs w:val="22"/>
                <w:lang w:val="es-CR" w:eastAsia="es-CR"/>
              </w:rPr>
              <w:t xml:space="preserve"> </w:t>
            </w:r>
            <w:r w:rsidR="005E339A" w:rsidRPr="00867146">
              <w:rPr>
                <w:rFonts w:eastAsia="Times New Roman"/>
                <w:sz w:val="22"/>
                <w:szCs w:val="22"/>
              </w:rPr>
              <w:t>₡</w:t>
            </w:r>
            <w:r w:rsidR="005E339A" w:rsidRPr="00994145">
              <w:rPr>
                <w:color w:val="000000"/>
                <w:sz w:val="22"/>
                <w:szCs w:val="22"/>
                <w:lang w:val="es-CR" w:eastAsia="es-CR"/>
              </w:rPr>
              <w:t>9.853.428,00</w:t>
            </w:r>
            <w:r w:rsidR="00911D2B">
              <w:rPr>
                <w:color w:val="000000"/>
                <w:sz w:val="22"/>
                <w:szCs w:val="22"/>
                <w:lang w:val="es-CR" w:eastAsia="es-CR"/>
              </w:rPr>
              <w:t xml:space="preserve"> </w:t>
            </w:r>
          </w:p>
        </w:tc>
        <w:tc>
          <w:tcPr>
            <w:tcW w:w="2126" w:type="dxa"/>
            <w:noWrap/>
            <w:hideMark/>
          </w:tcPr>
          <w:p w:rsidR="005E339A" w:rsidRPr="00994145" w:rsidRDefault="005E339A" w:rsidP="0013098E">
            <w:pPr>
              <w:cnfStyle w:val="000000000000" w:firstRow="0" w:lastRow="0" w:firstColumn="0" w:lastColumn="0" w:oddVBand="0" w:evenVBand="0" w:oddHBand="0" w:evenHBand="0" w:firstRowFirstColumn="0" w:firstRowLastColumn="0" w:lastRowFirstColumn="0" w:lastRowLastColumn="0"/>
              <w:rPr>
                <w:color w:val="000000"/>
                <w:sz w:val="22"/>
                <w:szCs w:val="22"/>
                <w:lang w:val="es-CR" w:eastAsia="es-CR"/>
              </w:rPr>
            </w:pPr>
            <w:r w:rsidRPr="00994145">
              <w:rPr>
                <w:color w:val="000000"/>
                <w:sz w:val="22"/>
                <w:szCs w:val="22"/>
                <w:lang w:val="es-CR" w:eastAsia="es-CR"/>
              </w:rPr>
              <w:t>Director</w:t>
            </w:r>
            <w:r w:rsidR="00911D2B">
              <w:rPr>
                <w:color w:val="000000"/>
                <w:sz w:val="22"/>
                <w:szCs w:val="22"/>
                <w:lang w:val="es-CR" w:eastAsia="es-CR"/>
              </w:rPr>
              <w:t xml:space="preserve"> </w:t>
            </w:r>
            <w:r w:rsidRPr="00994145">
              <w:rPr>
                <w:color w:val="000000"/>
                <w:sz w:val="22"/>
                <w:szCs w:val="22"/>
                <w:lang w:val="es-CR" w:eastAsia="es-CR"/>
              </w:rPr>
              <w:t>Proyecto</w:t>
            </w:r>
          </w:p>
        </w:tc>
        <w:tc>
          <w:tcPr>
            <w:tcW w:w="2127" w:type="dxa"/>
          </w:tcPr>
          <w:p w:rsidR="005E339A" w:rsidRPr="00994145" w:rsidRDefault="005E339A" w:rsidP="0013098E">
            <w:pPr>
              <w:jc w:val="center"/>
              <w:cnfStyle w:val="000000000000" w:firstRow="0" w:lastRow="0" w:firstColumn="0" w:lastColumn="0" w:oddVBand="0" w:evenVBand="0" w:oddHBand="0" w:evenHBand="0" w:firstRowFirstColumn="0" w:firstRowLastColumn="0" w:lastRowFirstColumn="0" w:lastRowLastColumn="0"/>
              <w:rPr>
                <w:b/>
                <w:color w:val="000000"/>
                <w:sz w:val="22"/>
                <w:szCs w:val="22"/>
                <w:lang w:val="es-CR" w:eastAsia="es-CR"/>
              </w:rPr>
            </w:pPr>
          </w:p>
        </w:tc>
      </w:tr>
      <w:tr w:rsidR="005E339A" w:rsidRPr="00994145" w:rsidTr="001309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rsidR="005E339A" w:rsidRPr="00994145" w:rsidRDefault="005E339A" w:rsidP="0013098E">
            <w:pPr>
              <w:rPr>
                <w:color w:val="000000"/>
                <w:sz w:val="22"/>
                <w:szCs w:val="22"/>
                <w:lang w:val="es-CR" w:eastAsia="es-CR"/>
              </w:rPr>
            </w:pPr>
            <w:r w:rsidRPr="00994145">
              <w:rPr>
                <w:color w:val="000000"/>
                <w:sz w:val="22"/>
                <w:szCs w:val="22"/>
                <w:lang w:val="es-CR" w:eastAsia="es-CR"/>
              </w:rPr>
              <w:t>Cobro</w:t>
            </w:r>
            <w:r w:rsidR="00911D2B">
              <w:rPr>
                <w:color w:val="000000"/>
                <w:sz w:val="22"/>
                <w:szCs w:val="22"/>
                <w:lang w:val="es-CR" w:eastAsia="es-CR"/>
              </w:rPr>
              <w:t xml:space="preserve"> </w:t>
            </w:r>
            <w:r w:rsidRPr="00994145">
              <w:rPr>
                <w:color w:val="000000"/>
                <w:sz w:val="22"/>
                <w:szCs w:val="22"/>
                <w:lang w:val="es-CR" w:eastAsia="es-CR"/>
              </w:rPr>
              <w:t>permiso</w:t>
            </w:r>
            <w:r w:rsidR="00911D2B">
              <w:rPr>
                <w:color w:val="000000"/>
                <w:sz w:val="22"/>
                <w:szCs w:val="22"/>
                <w:lang w:val="es-CR" w:eastAsia="es-CR"/>
              </w:rPr>
              <w:t xml:space="preserve"> </w:t>
            </w:r>
            <w:r w:rsidRPr="00994145">
              <w:rPr>
                <w:color w:val="000000"/>
                <w:sz w:val="22"/>
                <w:szCs w:val="22"/>
                <w:lang w:val="es-CR" w:eastAsia="es-CR"/>
              </w:rPr>
              <w:t>construcción</w:t>
            </w:r>
          </w:p>
        </w:tc>
        <w:tc>
          <w:tcPr>
            <w:tcW w:w="2268" w:type="dxa"/>
            <w:noWrap/>
            <w:hideMark/>
          </w:tcPr>
          <w:p w:rsidR="005E339A" w:rsidRPr="00994145" w:rsidRDefault="00C172EE" w:rsidP="0013098E">
            <w:pPr>
              <w:cnfStyle w:val="000000100000" w:firstRow="0" w:lastRow="0" w:firstColumn="0" w:lastColumn="0" w:oddVBand="0" w:evenVBand="0" w:oddHBand="1" w:evenHBand="0" w:firstRowFirstColumn="0" w:firstRowLastColumn="0" w:lastRowFirstColumn="0" w:lastRowLastColumn="0"/>
              <w:rPr>
                <w:color w:val="000000"/>
                <w:sz w:val="22"/>
                <w:szCs w:val="22"/>
                <w:lang w:val="es-CR" w:eastAsia="es-CR"/>
              </w:rPr>
            </w:pPr>
            <w:r>
              <w:rPr>
                <w:color w:val="000000"/>
                <w:sz w:val="22"/>
                <w:szCs w:val="22"/>
                <w:lang w:val="es-CR" w:eastAsia="es-CR"/>
              </w:rPr>
              <w:t xml:space="preserve"> </w:t>
            </w:r>
            <w:r w:rsidR="005E339A" w:rsidRPr="00867146">
              <w:rPr>
                <w:rFonts w:eastAsia="Times New Roman"/>
                <w:sz w:val="22"/>
                <w:szCs w:val="22"/>
              </w:rPr>
              <w:t>₡</w:t>
            </w:r>
            <w:r w:rsidR="005E339A" w:rsidRPr="00994145">
              <w:rPr>
                <w:color w:val="000000"/>
                <w:sz w:val="22"/>
                <w:szCs w:val="22"/>
                <w:lang w:val="es-CR" w:eastAsia="es-CR"/>
              </w:rPr>
              <w:t>193.769,00</w:t>
            </w:r>
            <w:r w:rsidR="00911D2B">
              <w:rPr>
                <w:color w:val="000000"/>
                <w:sz w:val="22"/>
                <w:szCs w:val="22"/>
                <w:lang w:val="es-CR" w:eastAsia="es-CR"/>
              </w:rPr>
              <w:t xml:space="preserve"> </w:t>
            </w:r>
          </w:p>
        </w:tc>
        <w:tc>
          <w:tcPr>
            <w:tcW w:w="2126" w:type="dxa"/>
            <w:noWrap/>
            <w:hideMark/>
          </w:tcPr>
          <w:p w:rsidR="005E339A" w:rsidRPr="00994145" w:rsidRDefault="005E339A" w:rsidP="0013098E">
            <w:pPr>
              <w:cnfStyle w:val="000000100000" w:firstRow="0" w:lastRow="0" w:firstColumn="0" w:lastColumn="0" w:oddVBand="0" w:evenVBand="0" w:oddHBand="1" w:evenHBand="0" w:firstRowFirstColumn="0" w:firstRowLastColumn="0" w:lastRowFirstColumn="0" w:lastRowLastColumn="0"/>
              <w:rPr>
                <w:color w:val="000000"/>
                <w:sz w:val="22"/>
                <w:szCs w:val="22"/>
                <w:lang w:val="es-CR" w:eastAsia="es-CR"/>
              </w:rPr>
            </w:pPr>
            <w:r w:rsidRPr="00994145">
              <w:rPr>
                <w:color w:val="000000"/>
                <w:sz w:val="22"/>
                <w:szCs w:val="22"/>
                <w:lang w:val="es-CR" w:eastAsia="es-CR"/>
              </w:rPr>
              <w:t>Cobro</w:t>
            </w:r>
            <w:r w:rsidR="00911D2B">
              <w:rPr>
                <w:color w:val="000000"/>
                <w:sz w:val="22"/>
                <w:szCs w:val="22"/>
                <w:lang w:val="es-CR" w:eastAsia="es-CR"/>
              </w:rPr>
              <w:t xml:space="preserve"> </w:t>
            </w:r>
            <w:r w:rsidRPr="00994145">
              <w:rPr>
                <w:color w:val="000000"/>
                <w:sz w:val="22"/>
                <w:szCs w:val="22"/>
                <w:lang w:val="es-CR" w:eastAsia="es-CR"/>
              </w:rPr>
              <w:t>asistencia</w:t>
            </w:r>
            <w:r w:rsidR="00911D2B">
              <w:rPr>
                <w:color w:val="000000"/>
                <w:sz w:val="22"/>
                <w:szCs w:val="22"/>
                <w:lang w:val="es-CR" w:eastAsia="es-CR"/>
              </w:rPr>
              <w:t xml:space="preserve"> </w:t>
            </w:r>
            <w:r w:rsidRPr="00994145">
              <w:rPr>
                <w:color w:val="000000"/>
                <w:sz w:val="22"/>
                <w:szCs w:val="22"/>
                <w:lang w:val="es-CR" w:eastAsia="es-CR"/>
              </w:rPr>
              <w:t>CFIA</w:t>
            </w:r>
          </w:p>
        </w:tc>
        <w:tc>
          <w:tcPr>
            <w:tcW w:w="2127" w:type="dxa"/>
          </w:tcPr>
          <w:p w:rsidR="005E339A" w:rsidRPr="00994145" w:rsidRDefault="005E339A" w:rsidP="0013098E">
            <w:pPr>
              <w:jc w:val="center"/>
              <w:cnfStyle w:val="000000100000" w:firstRow="0" w:lastRow="0" w:firstColumn="0" w:lastColumn="0" w:oddVBand="0" w:evenVBand="0" w:oddHBand="1" w:evenHBand="0" w:firstRowFirstColumn="0" w:firstRowLastColumn="0" w:lastRowFirstColumn="0" w:lastRowLastColumn="0"/>
              <w:rPr>
                <w:b/>
                <w:color w:val="000000"/>
                <w:sz w:val="22"/>
                <w:szCs w:val="22"/>
                <w:lang w:val="es-CR" w:eastAsia="es-CR"/>
              </w:rPr>
            </w:pPr>
            <w:r>
              <w:rPr>
                <w:b/>
                <w:color w:val="000000"/>
                <w:sz w:val="22"/>
                <w:szCs w:val="22"/>
                <w:lang w:val="es-CR" w:eastAsia="es-CR"/>
              </w:rPr>
              <w:t>√</w:t>
            </w:r>
          </w:p>
        </w:tc>
      </w:tr>
      <w:tr w:rsidR="005E339A" w:rsidRPr="00994145" w:rsidTr="0013098E">
        <w:trPr>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rsidR="005E339A" w:rsidRPr="00994145" w:rsidRDefault="005E339A" w:rsidP="0013098E">
            <w:pPr>
              <w:rPr>
                <w:color w:val="000000"/>
                <w:sz w:val="22"/>
                <w:szCs w:val="22"/>
                <w:lang w:val="es-CR" w:eastAsia="es-CR"/>
              </w:rPr>
            </w:pPr>
            <w:r w:rsidRPr="00994145">
              <w:rPr>
                <w:color w:val="000000"/>
                <w:sz w:val="22"/>
                <w:szCs w:val="22"/>
                <w:lang w:val="es-CR" w:eastAsia="es-CR"/>
              </w:rPr>
              <w:t>Estaban</w:t>
            </w:r>
            <w:r w:rsidR="00911D2B">
              <w:rPr>
                <w:color w:val="000000"/>
                <w:sz w:val="22"/>
                <w:szCs w:val="22"/>
                <w:lang w:val="es-CR" w:eastAsia="es-CR"/>
              </w:rPr>
              <w:t xml:space="preserve"> </w:t>
            </w:r>
            <w:r w:rsidRPr="00994145">
              <w:rPr>
                <w:color w:val="000000"/>
                <w:sz w:val="22"/>
                <w:szCs w:val="22"/>
                <w:lang w:val="es-CR" w:eastAsia="es-CR"/>
              </w:rPr>
              <w:t>Arias</w:t>
            </w:r>
            <w:r w:rsidR="00911D2B">
              <w:rPr>
                <w:color w:val="000000"/>
                <w:sz w:val="22"/>
                <w:szCs w:val="22"/>
                <w:lang w:val="es-CR" w:eastAsia="es-CR"/>
              </w:rPr>
              <w:t xml:space="preserve"> </w:t>
            </w:r>
            <w:r w:rsidRPr="00994145">
              <w:rPr>
                <w:color w:val="000000"/>
                <w:sz w:val="22"/>
                <w:szCs w:val="22"/>
                <w:lang w:val="es-CR" w:eastAsia="es-CR"/>
              </w:rPr>
              <w:t>Vega</w:t>
            </w:r>
          </w:p>
        </w:tc>
        <w:tc>
          <w:tcPr>
            <w:tcW w:w="2268" w:type="dxa"/>
            <w:noWrap/>
            <w:hideMark/>
          </w:tcPr>
          <w:p w:rsidR="005E339A" w:rsidRPr="00994145" w:rsidRDefault="00C172EE" w:rsidP="0013098E">
            <w:pPr>
              <w:cnfStyle w:val="000000000000" w:firstRow="0" w:lastRow="0" w:firstColumn="0" w:lastColumn="0" w:oddVBand="0" w:evenVBand="0" w:oddHBand="0" w:evenHBand="0" w:firstRowFirstColumn="0" w:firstRowLastColumn="0" w:lastRowFirstColumn="0" w:lastRowLastColumn="0"/>
              <w:rPr>
                <w:color w:val="000000"/>
                <w:sz w:val="22"/>
                <w:szCs w:val="22"/>
                <w:lang w:val="es-CR" w:eastAsia="es-CR"/>
              </w:rPr>
            </w:pPr>
            <w:r>
              <w:rPr>
                <w:color w:val="000000"/>
                <w:sz w:val="22"/>
                <w:szCs w:val="22"/>
                <w:lang w:val="es-CR" w:eastAsia="es-CR"/>
              </w:rPr>
              <w:t xml:space="preserve"> </w:t>
            </w:r>
            <w:r w:rsidR="005E339A" w:rsidRPr="00867146">
              <w:rPr>
                <w:rFonts w:eastAsia="Times New Roman"/>
                <w:sz w:val="22"/>
                <w:szCs w:val="22"/>
              </w:rPr>
              <w:t>₡</w:t>
            </w:r>
            <w:r w:rsidR="005E339A" w:rsidRPr="00994145">
              <w:rPr>
                <w:color w:val="000000"/>
                <w:sz w:val="22"/>
                <w:szCs w:val="22"/>
                <w:lang w:val="es-CR" w:eastAsia="es-CR"/>
              </w:rPr>
              <w:t>75.000,00</w:t>
            </w:r>
            <w:r w:rsidR="00911D2B">
              <w:rPr>
                <w:color w:val="000000"/>
                <w:sz w:val="22"/>
                <w:szCs w:val="22"/>
                <w:lang w:val="es-CR" w:eastAsia="es-CR"/>
              </w:rPr>
              <w:t xml:space="preserve"> </w:t>
            </w:r>
          </w:p>
        </w:tc>
        <w:tc>
          <w:tcPr>
            <w:tcW w:w="2126" w:type="dxa"/>
            <w:noWrap/>
            <w:hideMark/>
          </w:tcPr>
          <w:p w:rsidR="005E339A" w:rsidRPr="00994145" w:rsidRDefault="005E339A" w:rsidP="0013098E">
            <w:pPr>
              <w:cnfStyle w:val="000000000000" w:firstRow="0" w:lastRow="0" w:firstColumn="0" w:lastColumn="0" w:oddVBand="0" w:evenVBand="0" w:oddHBand="0" w:evenHBand="0" w:firstRowFirstColumn="0" w:firstRowLastColumn="0" w:lastRowFirstColumn="0" w:lastRowLastColumn="0"/>
              <w:rPr>
                <w:color w:val="000000"/>
                <w:sz w:val="22"/>
                <w:szCs w:val="22"/>
                <w:lang w:val="es-CR" w:eastAsia="es-CR"/>
              </w:rPr>
            </w:pPr>
            <w:r w:rsidRPr="00994145">
              <w:rPr>
                <w:color w:val="000000"/>
                <w:sz w:val="22"/>
                <w:szCs w:val="22"/>
                <w:lang w:val="es-CR" w:eastAsia="es-CR"/>
              </w:rPr>
              <w:t>Estudios</w:t>
            </w:r>
            <w:r w:rsidR="00911D2B">
              <w:rPr>
                <w:color w:val="000000"/>
                <w:sz w:val="22"/>
                <w:szCs w:val="22"/>
                <w:lang w:val="es-CR" w:eastAsia="es-CR"/>
              </w:rPr>
              <w:t xml:space="preserve"> </w:t>
            </w:r>
            <w:r w:rsidRPr="00994145">
              <w:rPr>
                <w:color w:val="000000"/>
                <w:sz w:val="22"/>
                <w:szCs w:val="22"/>
                <w:lang w:val="es-CR" w:eastAsia="es-CR"/>
              </w:rPr>
              <w:t>suelos</w:t>
            </w:r>
          </w:p>
        </w:tc>
        <w:tc>
          <w:tcPr>
            <w:tcW w:w="2127" w:type="dxa"/>
          </w:tcPr>
          <w:p w:rsidR="005E339A" w:rsidRPr="00994145" w:rsidRDefault="005E339A" w:rsidP="0013098E">
            <w:pPr>
              <w:jc w:val="center"/>
              <w:cnfStyle w:val="000000000000" w:firstRow="0" w:lastRow="0" w:firstColumn="0" w:lastColumn="0" w:oddVBand="0" w:evenVBand="0" w:oddHBand="0" w:evenHBand="0" w:firstRowFirstColumn="0" w:firstRowLastColumn="0" w:lastRowFirstColumn="0" w:lastRowLastColumn="0"/>
              <w:rPr>
                <w:b/>
                <w:color w:val="000000"/>
                <w:sz w:val="22"/>
                <w:szCs w:val="22"/>
                <w:lang w:val="es-CR" w:eastAsia="es-CR"/>
              </w:rPr>
            </w:pPr>
            <w:r>
              <w:rPr>
                <w:b/>
                <w:color w:val="000000"/>
                <w:sz w:val="22"/>
                <w:szCs w:val="22"/>
                <w:lang w:val="es-CR" w:eastAsia="es-CR"/>
              </w:rPr>
              <w:t>√</w:t>
            </w:r>
          </w:p>
        </w:tc>
      </w:tr>
      <w:tr w:rsidR="005E339A" w:rsidRPr="00994145" w:rsidTr="001309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rsidR="005E339A" w:rsidRPr="00994145" w:rsidRDefault="005E339A" w:rsidP="0013098E">
            <w:pPr>
              <w:rPr>
                <w:color w:val="000000"/>
                <w:sz w:val="22"/>
                <w:szCs w:val="22"/>
                <w:lang w:val="es-CR" w:eastAsia="es-CR"/>
              </w:rPr>
            </w:pPr>
            <w:r w:rsidRPr="00994145">
              <w:rPr>
                <w:color w:val="000000"/>
                <w:sz w:val="22"/>
                <w:szCs w:val="22"/>
                <w:lang w:val="es-CR" w:eastAsia="es-CR"/>
              </w:rPr>
              <w:t>Mauricio</w:t>
            </w:r>
            <w:r w:rsidR="00911D2B">
              <w:rPr>
                <w:color w:val="000000"/>
                <w:sz w:val="22"/>
                <w:szCs w:val="22"/>
                <w:lang w:val="es-CR" w:eastAsia="es-CR"/>
              </w:rPr>
              <w:t xml:space="preserve"> </w:t>
            </w:r>
            <w:r w:rsidRPr="00994145">
              <w:rPr>
                <w:color w:val="000000"/>
                <w:sz w:val="22"/>
                <w:szCs w:val="22"/>
                <w:lang w:val="es-CR" w:eastAsia="es-CR"/>
              </w:rPr>
              <w:t>Gutiérrez</w:t>
            </w:r>
            <w:r w:rsidR="00911D2B">
              <w:rPr>
                <w:color w:val="000000"/>
                <w:sz w:val="22"/>
                <w:szCs w:val="22"/>
                <w:lang w:val="es-CR" w:eastAsia="es-CR"/>
              </w:rPr>
              <w:t xml:space="preserve"> </w:t>
            </w:r>
            <w:r w:rsidRPr="00994145">
              <w:rPr>
                <w:color w:val="000000"/>
                <w:sz w:val="22"/>
                <w:szCs w:val="22"/>
                <w:lang w:val="es-CR" w:eastAsia="es-CR"/>
              </w:rPr>
              <w:t>Loria</w:t>
            </w:r>
          </w:p>
        </w:tc>
        <w:tc>
          <w:tcPr>
            <w:tcW w:w="2268" w:type="dxa"/>
            <w:noWrap/>
            <w:hideMark/>
          </w:tcPr>
          <w:p w:rsidR="005E339A" w:rsidRPr="00994145" w:rsidRDefault="00C172EE" w:rsidP="0013098E">
            <w:pPr>
              <w:cnfStyle w:val="000000100000" w:firstRow="0" w:lastRow="0" w:firstColumn="0" w:lastColumn="0" w:oddVBand="0" w:evenVBand="0" w:oddHBand="1" w:evenHBand="0" w:firstRowFirstColumn="0" w:firstRowLastColumn="0" w:lastRowFirstColumn="0" w:lastRowLastColumn="0"/>
              <w:rPr>
                <w:color w:val="000000"/>
                <w:sz w:val="22"/>
                <w:szCs w:val="22"/>
                <w:lang w:val="es-CR" w:eastAsia="es-CR"/>
              </w:rPr>
            </w:pPr>
            <w:r>
              <w:rPr>
                <w:color w:val="000000"/>
                <w:sz w:val="22"/>
                <w:szCs w:val="22"/>
                <w:lang w:val="es-CR" w:eastAsia="es-CR"/>
              </w:rPr>
              <w:t xml:space="preserve"> </w:t>
            </w:r>
            <w:r w:rsidR="005E339A" w:rsidRPr="00867146">
              <w:rPr>
                <w:rFonts w:eastAsia="Times New Roman"/>
                <w:sz w:val="22"/>
                <w:szCs w:val="22"/>
              </w:rPr>
              <w:t>₡</w:t>
            </w:r>
            <w:r w:rsidR="005E339A" w:rsidRPr="00994145">
              <w:rPr>
                <w:color w:val="000000"/>
                <w:sz w:val="22"/>
                <w:szCs w:val="22"/>
                <w:lang w:val="es-CR" w:eastAsia="es-CR"/>
              </w:rPr>
              <w:t>75.900,00</w:t>
            </w:r>
            <w:r w:rsidR="00911D2B">
              <w:rPr>
                <w:color w:val="000000"/>
                <w:sz w:val="22"/>
                <w:szCs w:val="22"/>
                <w:lang w:val="es-CR" w:eastAsia="es-CR"/>
              </w:rPr>
              <w:t xml:space="preserve"> </w:t>
            </w:r>
          </w:p>
        </w:tc>
        <w:tc>
          <w:tcPr>
            <w:tcW w:w="2126" w:type="dxa"/>
            <w:noWrap/>
            <w:hideMark/>
          </w:tcPr>
          <w:p w:rsidR="005E339A" w:rsidRPr="00994145" w:rsidRDefault="005E339A" w:rsidP="0013098E">
            <w:pPr>
              <w:cnfStyle w:val="000000100000" w:firstRow="0" w:lastRow="0" w:firstColumn="0" w:lastColumn="0" w:oddVBand="0" w:evenVBand="0" w:oddHBand="1" w:evenHBand="0" w:firstRowFirstColumn="0" w:firstRowLastColumn="0" w:lastRowFirstColumn="0" w:lastRowLastColumn="0"/>
              <w:rPr>
                <w:color w:val="000000"/>
                <w:sz w:val="22"/>
                <w:szCs w:val="22"/>
                <w:lang w:val="es-CR" w:eastAsia="es-CR"/>
              </w:rPr>
            </w:pPr>
            <w:r w:rsidRPr="00994145">
              <w:rPr>
                <w:color w:val="000000"/>
                <w:sz w:val="22"/>
                <w:szCs w:val="22"/>
                <w:lang w:val="es-CR" w:eastAsia="es-CR"/>
              </w:rPr>
              <w:t>69</w:t>
            </w:r>
            <w:r w:rsidR="00911D2B">
              <w:rPr>
                <w:color w:val="000000"/>
                <w:sz w:val="22"/>
                <w:szCs w:val="22"/>
                <w:lang w:val="es-CR" w:eastAsia="es-CR"/>
              </w:rPr>
              <w:t xml:space="preserve"> </w:t>
            </w:r>
            <w:r w:rsidRPr="00994145">
              <w:rPr>
                <w:color w:val="000000"/>
                <w:sz w:val="22"/>
                <w:szCs w:val="22"/>
                <w:lang w:val="es-CR" w:eastAsia="es-CR"/>
              </w:rPr>
              <w:t>láminas</w:t>
            </w:r>
            <w:r w:rsidR="00911D2B">
              <w:rPr>
                <w:color w:val="000000"/>
                <w:sz w:val="22"/>
                <w:szCs w:val="22"/>
                <w:lang w:val="es-CR" w:eastAsia="es-CR"/>
              </w:rPr>
              <w:t xml:space="preserve"> </w:t>
            </w:r>
            <w:r w:rsidRPr="00994145">
              <w:rPr>
                <w:color w:val="000000"/>
                <w:sz w:val="22"/>
                <w:szCs w:val="22"/>
                <w:lang w:val="es-CR" w:eastAsia="es-CR"/>
              </w:rPr>
              <w:t>Plotter</w:t>
            </w:r>
          </w:p>
        </w:tc>
        <w:tc>
          <w:tcPr>
            <w:tcW w:w="2127" w:type="dxa"/>
          </w:tcPr>
          <w:p w:rsidR="005E339A" w:rsidRPr="00994145" w:rsidRDefault="005E339A" w:rsidP="0013098E">
            <w:pPr>
              <w:jc w:val="center"/>
              <w:cnfStyle w:val="000000100000" w:firstRow="0" w:lastRow="0" w:firstColumn="0" w:lastColumn="0" w:oddVBand="0" w:evenVBand="0" w:oddHBand="1" w:evenHBand="0" w:firstRowFirstColumn="0" w:firstRowLastColumn="0" w:lastRowFirstColumn="0" w:lastRowLastColumn="0"/>
              <w:rPr>
                <w:b/>
                <w:color w:val="000000"/>
                <w:sz w:val="22"/>
                <w:szCs w:val="22"/>
                <w:lang w:val="es-CR" w:eastAsia="es-CR"/>
              </w:rPr>
            </w:pPr>
            <w:r>
              <w:rPr>
                <w:b/>
                <w:color w:val="000000"/>
                <w:sz w:val="22"/>
                <w:szCs w:val="22"/>
                <w:lang w:val="es-CR" w:eastAsia="es-CR"/>
              </w:rPr>
              <w:t>√</w:t>
            </w:r>
          </w:p>
        </w:tc>
      </w:tr>
      <w:tr w:rsidR="005E339A" w:rsidRPr="00994145" w:rsidTr="0013098E">
        <w:trPr>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rsidR="005E339A" w:rsidRPr="00994145" w:rsidRDefault="005E339A" w:rsidP="0013098E">
            <w:pPr>
              <w:rPr>
                <w:b w:val="0"/>
                <w:bCs w:val="0"/>
                <w:color w:val="000000"/>
                <w:sz w:val="22"/>
                <w:szCs w:val="22"/>
                <w:lang w:val="es-CR" w:eastAsia="es-CR"/>
              </w:rPr>
            </w:pPr>
            <w:r w:rsidRPr="00994145">
              <w:rPr>
                <w:color w:val="000000"/>
                <w:sz w:val="22"/>
                <w:szCs w:val="22"/>
                <w:lang w:val="es-CR" w:eastAsia="es-CR"/>
              </w:rPr>
              <w:t>Total</w:t>
            </w:r>
            <w:r w:rsidR="00C172EE">
              <w:rPr>
                <w:color w:val="000000"/>
                <w:sz w:val="22"/>
                <w:szCs w:val="22"/>
                <w:lang w:val="es-CR" w:eastAsia="es-CR"/>
              </w:rPr>
              <w:t xml:space="preserve"> </w:t>
            </w:r>
          </w:p>
        </w:tc>
        <w:tc>
          <w:tcPr>
            <w:tcW w:w="2268" w:type="dxa"/>
            <w:noWrap/>
            <w:hideMark/>
          </w:tcPr>
          <w:p w:rsidR="005E339A" w:rsidRPr="00994145" w:rsidRDefault="00C172EE" w:rsidP="0013098E">
            <w:pPr>
              <w:cnfStyle w:val="000000000000" w:firstRow="0" w:lastRow="0" w:firstColumn="0" w:lastColumn="0" w:oddVBand="0" w:evenVBand="0" w:oddHBand="0" w:evenHBand="0" w:firstRowFirstColumn="0" w:firstRowLastColumn="0" w:lastRowFirstColumn="0" w:lastRowLastColumn="0"/>
              <w:rPr>
                <w:b/>
                <w:bCs/>
                <w:sz w:val="22"/>
                <w:szCs w:val="22"/>
                <w:lang w:val="es-CR" w:eastAsia="es-CR"/>
              </w:rPr>
            </w:pPr>
            <w:r>
              <w:rPr>
                <w:rFonts w:eastAsia="Times New Roman"/>
                <w:sz w:val="22"/>
                <w:szCs w:val="22"/>
              </w:rPr>
              <w:t xml:space="preserve"> </w:t>
            </w:r>
            <w:r w:rsidR="005E339A" w:rsidRPr="00867146">
              <w:rPr>
                <w:rFonts w:eastAsia="Times New Roman"/>
                <w:sz w:val="22"/>
                <w:szCs w:val="22"/>
              </w:rPr>
              <w:t>₡</w:t>
            </w:r>
            <w:r w:rsidR="005E339A" w:rsidRPr="00994145">
              <w:rPr>
                <w:b/>
                <w:bCs/>
                <w:sz w:val="22"/>
                <w:szCs w:val="22"/>
                <w:lang w:val="es-CR" w:eastAsia="es-CR"/>
              </w:rPr>
              <w:t>195.054.552,43</w:t>
            </w:r>
          </w:p>
        </w:tc>
        <w:tc>
          <w:tcPr>
            <w:tcW w:w="2126" w:type="dxa"/>
            <w:noWrap/>
            <w:hideMark/>
          </w:tcPr>
          <w:p w:rsidR="005E339A" w:rsidRPr="00994145" w:rsidRDefault="00911D2B" w:rsidP="0013098E">
            <w:pPr>
              <w:cnfStyle w:val="000000000000" w:firstRow="0" w:lastRow="0" w:firstColumn="0" w:lastColumn="0" w:oddVBand="0" w:evenVBand="0" w:oddHBand="0" w:evenHBand="0" w:firstRowFirstColumn="0" w:firstRowLastColumn="0" w:lastRowFirstColumn="0" w:lastRowLastColumn="0"/>
              <w:rPr>
                <w:sz w:val="22"/>
                <w:szCs w:val="22"/>
                <w:lang w:val="es-CR" w:eastAsia="es-CR"/>
              </w:rPr>
            </w:pPr>
            <w:r>
              <w:rPr>
                <w:sz w:val="22"/>
                <w:szCs w:val="22"/>
                <w:lang w:val="es-CR" w:eastAsia="es-CR"/>
              </w:rPr>
              <w:t xml:space="preserve"> </w:t>
            </w:r>
          </w:p>
        </w:tc>
        <w:tc>
          <w:tcPr>
            <w:tcW w:w="2127" w:type="dxa"/>
          </w:tcPr>
          <w:p w:rsidR="005E339A" w:rsidRPr="0098263D" w:rsidRDefault="005E339A" w:rsidP="0013098E">
            <w:pPr>
              <w:jc w:val="center"/>
              <w:cnfStyle w:val="000000000000" w:firstRow="0" w:lastRow="0" w:firstColumn="0" w:lastColumn="0" w:oddVBand="0" w:evenVBand="0" w:oddHBand="0" w:evenHBand="0" w:firstRowFirstColumn="0" w:firstRowLastColumn="0" w:lastRowFirstColumn="0" w:lastRowLastColumn="0"/>
              <w:rPr>
                <w:b/>
                <w:sz w:val="22"/>
                <w:szCs w:val="22"/>
                <w:lang w:val="es-CR" w:eastAsia="es-CR"/>
              </w:rPr>
            </w:pPr>
          </w:p>
        </w:tc>
      </w:tr>
    </w:tbl>
    <w:p w:rsidR="005E339A" w:rsidRDefault="00C172EE" w:rsidP="005E339A">
      <w:pPr>
        <w:rPr>
          <w:sz w:val="16"/>
          <w:szCs w:val="16"/>
        </w:rPr>
      </w:pPr>
      <w:r>
        <w:rPr>
          <w:sz w:val="16"/>
          <w:szCs w:val="16"/>
        </w:rPr>
        <w:t xml:space="preserve"> </w:t>
      </w:r>
      <w:r w:rsidR="005E339A">
        <w:rPr>
          <w:sz w:val="16"/>
          <w:szCs w:val="16"/>
        </w:rPr>
        <w:t>Fuente:</w:t>
      </w:r>
      <w:r w:rsidR="00911D2B">
        <w:rPr>
          <w:sz w:val="16"/>
          <w:szCs w:val="16"/>
        </w:rPr>
        <w:t xml:space="preserve"> </w:t>
      </w:r>
      <w:r w:rsidR="005E339A">
        <w:rPr>
          <w:sz w:val="16"/>
          <w:szCs w:val="16"/>
        </w:rPr>
        <w:t>Confeccionado</w:t>
      </w:r>
      <w:r w:rsidR="00911D2B">
        <w:rPr>
          <w:sz w:val="16"/>
          <w:szCs w:val="16"/>
        </w:rPr>
        <w:t xml:space="preserve"> </w:t>
      </w:r>
      <w:r w:rsidR="005E339A">
        <w:rPr>
          <w:sz w:val="16"/>
          <w:szCs w:val="16"/>
        </w:rPr>
        <w:t>por</w:t>
      </w:r>
      <w:r w:rsidR="00911D2B">
        <w:rPr>
          <w:sz w:val="16"/>
          <w:szCs w:val="16"/>
        </w:rPr>
        <w:t xml:space="preserve"> </w:t>
      </w:r>
      <w:r w:rsidR="005E339A">
        <w:rPr>
          <w:sz w:val="16"/>
          <w:szCs w:val="16"/>
        </w:rPr>
        <w:t>la</w:t>
      </w:r>
      <w:r w:rsidR="00911D2B">
        <w:rPr>
          <w:sz w:val="16"/>
          <w:szCs w:val="16"/>
        </w:rPr>
        <w:t xml:space="preserve"> </w:t>
      </w:r>
      <w:r w:rsidR="005E339A">
        <w:rPr>
          <w:sz w:val="16"/>
          <w:szCs w:val="16"/>
        </w:rPr>
        <w:t>Auditoría</w:t>
      </w:r>
      <w:r w:rsidR="00911D2B">
        <w:rPr>
          <w:sz w:val="16"/>
          <w:szCs w:val="16"/>
        </w:rPr>
        <w:t xml:space="preserve"> </w:t>
      </w:r>
      <w:r w:rsidR="005E339A">
        <w:rPr>
          <w:sz w:val="16"/>
          <w:szCs w:val="16"/>
        </w:rPr>
        <w:t>Interna.</w:t>
      </w:r>
    </w:p>
    <w:p w:rsidR="005E339A" w:rsidRDefault="005E339A" w:rsidP="005E339A">
      <w:pPr>
        <w:rPr>
          <w:sz w:val="16"/>
          <w:szCs w:val="16"/>
        </w:rPr>
      </w:pPr>
    </w:p>
    <w:p w:rsidR="005E339A" w:rsidRDefault="005E339A" w:rsidP="005E339A">
      <w:pPr>
        <w:rPr>
          <w:sz w:val="16"/>
          <w:szCs w:val="16"/>
        </w:rPr>
      </w:pPr>
    </w:p>
    <w:p w:rsidR="005E339A" w:rsidRDefault="005E339A" w:rsidP="005E339A">
      <w:pPr>
        <w:rPr>
          <w:sz w:val="16"/>
          <w:szCs w:val="16"/>
        </w:rPr>
      </w:pPr>
    </w:p>
    <w:p w:rsidR="005E339A" w:rsidRDefault="005E339A" w:rsidP="005E339A">
      <w:pPr>
        <w:rPr>
          <w:sz w:val="16"/>
          <w:szCs w:val="16"/>
        </w:rPr>
      </w:pPr>
    </w:p>
    <w:p w:rsidR="005E339A" w:rsidRDefault="005E339A" w:rsidP="005E339A">
      <w:pPr>
        <w:rPr>
          <w:sz w:val="16"/>
          <w:szCs w:val="16"/>
        </w:rPr>
      </w:pPr>
    </w:p>
    <w:p w:rsidR="005E339A" w:rsidRDefault="005E339A" w:rsidP="005E339A">
      <w:pPr>
        <w:rPr>
          <w:sz w:val="16"/>
          <w:szCs w:val="16"/>
        </w:rPr>
      </w:pPr>
      <w:r>
        <w:rPr>
          <w:sz w:val="16"/>
          <w:szCs w:val="16"/>
        </w:rPr>
        <w:br w:type="page"/>
      </w:r>
    </w:p>
    <w:p w:rsidR="005E339A" w:rsidRDefault="005E339A" w:rsidP="005E339A">
      <w:pPr>
        <w:rPr>
          <w:sz w:val="16"/>
          <w:szCs w:val="16"/>
        </w:rPr>
      </w:pPr>
    </w:p>
    <w:p w:rsidR="005E339A" w:rsidRDefault="005E339A" w:rsidP="005E339A">
      <w:pPr>
        <w:rPr>
          <w:sz w:val="16"/>
          <w:szCs w:val="16"/>
        </w:rPr>
      </w:pPr>
    </w:p>
    <w:p w:rsidR="005E339A" w:rsidRDefault="005E339A" w:rsidP="005E339A">
      <w:pPr>
        <w:jc w:val="center"/>
        <w:rPr>
          <w:rFonts w:eastAsia="Times New Roman"/>
          <w:b/>
          <w:sz w:val="22"/>
          <w:szCs w:val="22"/>
        </w:rPr>
      </w:pPr>
      <w:r w:rsidRPr="00994145">
        <w:rPr>
          <w:rFonts w:eastAsia="Times New Roman"/>
          <w:b/>
          <w:sz w:val="22"/>
          <w:szCs w:val="22"/>
        </w:rPr>
        <w:t>Anexo</w:t>
      </w:r>
      <w:r w:rsidR="00911D2B">
        <w:rPr>
          <w:rFonts w:eastAsia="Times New Roman"/>
          <w:b/>
          <w:sz w:val="22"/>
          <w:szCs w:val="22"/>
        </w:rPr>
        <w:t xml:space="preserve"> </w:t>
      </w:r>
      <w:r w:rsidRPr="00994145">
        <w:rPr>
          <w:rFonts w:eastAsia="Times New Roman"/>
          <w:b/>
          <w:sz w:val="22"/>
          <w:szCs w:val="22"/>
        </w:rPr>
        <w:t>N°</w:t>
      </w:r>
      <w:r w:rsidR="00911D2B">
        <w:rPr>
          <w:rFonts w:eastAsia="Times New Roman"/>
          <w:b/>
          <w:sz w:val="22"/>
          <w:szCs w:val="22"/>
        </w:rPr>
        <w:t xml:space="preserve"> </w:t>
      </w:r>
      <w:r w:rsidRPr="00994145">
        <w:rPr>
          <w:rFonts w:eastAsia="Times New Roman"/>
          <w:b/>
          <w:sz w:val="22"/>
          <w:szCs w:val="22"/>
        </w:rPr>
        <w:t>2</w:t>
      </w:r>
    </w:p>
    <w:p w:rsidR="005E339A" w:rsidRPr="00994145" w:rsidRDefault="005E339A" w:rsidP="005E339A">
      <w:pPr>
        <w:jc w:val="center"/>
        <w:rPr>
          <w:rFonts w:eastAsia="Times New Roman"/>
          <w:b/>
          <w:sz w:val="22"/>
          <w:szCs w:val="22"/>
        </w:rPr>
      </w:pPr>
    </w:p>
    <w:p w:rsidR="005E339A" w:rsidRPr="00994145" w:rsidRDefault="005E339A" w:rsidP="005E339A">
      <w:pPr>
        <w:ind w:right="-40"/>
        <w:jc w:val="center"/>
        <w:rPr>
          <w:rFonts w:eastAsia="Times New Roman"/>
          <w:b/>
          <w:sz w:val="22"/>
          <w:szCs w:val="22"/>
        </w:rPr>
      </w:pPr>
      <w:r w:rsidRPr="00994145">
        <w:rPr>
          <w:rFonts w:eastAsia="Times New Roman"/>
          <w:b/>
          <w:sz w:val="22"/>
          <w:szCs w:val="22"/>
        </w:rPr>
        <w:t>Cuadros</w:t>
      </w:r>
      <w:r w:rsidR="00911D2B">
        <w:rPr>
          <w:rFonts w:eastAsia="Times New Roman"/>
          <w:b/>
          <w:sz w:val="22"/>
          <w:szCs w:val="22"/>
        </w:rPr>
        <w:t xml:space="preserve"> </w:t>
      </w:r>
      <w:r w:rsidRPr="00994145">
        <w:rPr>
          <w:rFonts w:eastAsia="Times New Roman"/>
          <w:b/>
          <w:sz w:val="22"/>
          <w:szCs w:val="22"/>
        </w:rPr>
        <w:t>resumen</w:t>
      </w:r>
      <w:r w:rsidR="00911D2B">
        <w:rPr>
          <w:rFonts w:eastAsia="Times New Roman"/>
          <w:b/>
          <w:sz w:val="22"/>
          <w:szCs w:val="22"/>
        </w:rPr>
        <w:t xml:space="preserve"> </w:t>
      </w:r>
      <w:r w:rsidRPr="00994145">
        <w:rPr>
          <w:rFonts w:eastAsia="Times New Roman"/>
          <w:b/>
          <w:sz w:val="22"/>
          <w:szCs w:val="22"/>
        </w:rPr>
        <w:t>de</w:t>
      </w:r>
      <w:r w:rsidR="00911D2B">
        <w:rPr>
          <w:rFonts w:eastAsia="Times New Roman"/>
          <w:b/>
          <w:sz w:val="22"/>
          <w:szCs w:val="22"/>
        </w:rPr>
        <w:t xml:space="preserve"> </w:t>
      </w:r>
      <w:r w:rsidRPr="00994145">
        <w:rPr>
          <w:rFonts w:eastAsia="Times New Roman"/>
          <w:b/>
          <w:sz w:val="22"/>
          <w:szCs w:val="22"/>
        </w:rPr>
        <w:t>las</w:t>
      </w:r>
      <w:r w:rsidR="00911D2B">
        <w:rPr>
          <w:rFonts w:eastAsia="Times New Roman"/>
          <w:b/>
          <w:sz w:val="22"/>
          <w:szCs w:val="22"/>
        </w:rPr>
        <w:t xml:space="preserve"> </w:t>
      </w:r>
      <w:r w:rsidRPr="00994145">
        <w:rPr>
          <w:rFonts w:eastAsia="Times New Roman"/>
          <w:b/>
          <w:sz w:val="22"/>
          <w:szCs w:val="22"/>
        </w:rPr>
        <w:t>ofertas</w:t>
      </w:r>
      <w:r w:rsidR="00911D2B">
        <w:rPr>
          <w:rFonts w:eastAsia="Times New Roman"/>
          <w:b/>
          <w:sz w:val="22"/>
          <w:szCs w:val="22"/>
        </w:rPr>
        <w:t xml:space="preserve"> </w:t>
      </w:r>
      <w:r w:rsidRPr="00994145">
        <w:rPr>
          <w:rFonts w:eastAsia="Times New Roman"/>
          <w:b/>
          <w:sz w:val="22"/>
          <w:szCs w:val="22"/>
        </w:rPr>
        <w:t>recibidas</w:t>
      </w:r>
      <w:r w:rsidR="00911D2B">
        <w:rPr>
          <w:rFonts w:eastAsia="Times New Roman"/>
          <w:b/>
          <w:sz w:val="22"/>
          <w:szCs w:val="22"/>
        </w:rPr>
        <w:t xml:space="preserve"> </w:t>
      </w:r>
      <w:r w:rsidRPr="00994145">
        <w:rPr>
          <w:rFonts w:eastAsia="Times New Roman"/>
          <w:b/>
          <w:sz w:val="22"/>
          <w:szCs w:val="22"/>
        </w:rPr>
        <w:t>por</w:t>
      </w:r>
      <w:r w:rsidR="00911D2B">
        <w:rPr>
          <w:rFonts w:eastAsia="Times New Roman"/>
          <w:b/>
          <w:sz w:val="22"/>
          <w:szCs w:val="22"/>
        </w:rPr>
        <w:t xml:space="preserve"> </w:t>
      </w:r>
      <w:r w:rsidRPr="00994145">
        <w:rPr>
          <w:rFonts w:eastAsia="Times New Roman"/>
          <w:b/>
          <w:sz w:val="22"/>
          <w:szCs w:val="22"/>
        </w:rPr>
        <w:t>la</w:t>
      </w:r>
      <w:r w:rsidR="00911D2B">
        <w:rPr>
          <w:rFonts w:eastAsia="Times New Roman"/>
          <w:b/>
          <w:sz w:val="22"/>
          <w:szCs w:val="22"/>
        </w:rPr>
        <w:t xml:space="preserve"> </w:t>
      </w:r>
      <w:r w:rsidRPr="00994145">
        <w:rPr>
          <w:rFonts w:eastAsia="Times New Roman"/>
          <w:b/>
          <w:sz w:val="22"/>
          <w:szCs w:val="22"/>
        </w:rPr>
        <w:t>Junta</w:t>
      </w:r>
      <w:r w:rsidR="00911D2B">
        <w:rPr>
          <w:rFonts w:eastAsia="Times New Roman"/>
          <w:b/>
          <w:sz w:val="22"/>
          <w:szCs w:val="22"/>
        </w:rPr>
        <w:t xml:space="preserve"> </w:t>
      </w:r>
      <w:r w:rsidRPr="00994145">
        <w:rPr>
          <w:rFonts w:eastAsia="Times New Roman"/>
          <w:b/>
          <w:sz w:val="22"/>
          <w:szCs w:val="22"/>
        </w:rPr>
        <w:t>Administrativa</w:t>
      </w:r>
      <w:r w:rsidR="00911D2B">
        <w:rPr>
          <w:rFonts w:eastAsia="Times New Roman"/>
          <w:b/>
          <w:sz w:val="22"/>
          <w:szCs w:val="22"/>
        </w:rPr>
        <w:t xml:space="preserve"> </w:t>
      </w:r>
      <w:r w:rsidRPr="00994145">
        <w:rPr>
          <w:rFonts w:eastAsia="Times New Roman"/>
          <w:b/>
          <w:sz w:val="22"/>
          <w:szCs w:val="22"/>
        </w:rPr>
        <w:t>y</w:t>
      </w:r>
      <w:r w:rsidR="00911D2B">
        <w:rPr>
          <w:rFonts w:eastAsia="Times New Roman"/>
          <w:b/>
          <w:sz w:val="22"/>
          <w:szCs w:val="22"/>
        </w:rPr>
        <w:t xml:space="preserve"> </w:t>
      </w:r>
      <w:r w:rsidRPr="00994145">
        <w:rPr>
          <w:rFonts w:eastAsia="Times New Roman"/>
          <w:b/>
          <w:sz w:val="22"/>
          <w:szCs w:val="22"/>
        </w:rPr>
        <w:t>los</w:t>
      </w:r>
      <w:r w:rsidR="00911D2B">
        <w:rPr>
          <w:rFonts w:eastAsia="Times New Roman"/>
          <w:b/>
          <w:sz w:val="22"/>
          <w:szCs w:val="22"/>
        </w:rPr>
        <w:t xml:space="preserve"> </w:t>
      </w:r>
      <w:r w:rsidRPr="00994145">
        <w:rPr>
          <w:rFonts w:eastAsia="Times New Roman"/>
          <w:b/>
          <w:sz w:val="22"/>
          <w:szCs w:val="22"/>
        </w:rPr>
        <w:t>pagados</w:t>
      </w:r>
      <w:r w:rsidR="00911D2B">
        <w:rPr>
          <w:rFonts w:eastAsia="Times New Roman"/>
          <w:b/>
          <w:sz w:val="22"/>
          <w:szCs w:val="22"/>
        </w:rPr>
        <w:t xml:space="preserve"> </w:t>
      </w:r>
      <w:r w:rsidRPr="00994145">
        <w:rPr>
          <w:rFonts w:eastAsia="Times New Roman"/>
          <w:b/>
          <w:sz w:val="22"/>
          <w:szCs w:val="22"/>
        </w:rPr>
        <w:t>efectuados</w:t>
      </w:r>
      <w:r w:rsidR="00911D2B">
        <w:rPr>
          <w:rFonts w:eastAsia="Times New Roman"/>
          <w:b/>
          <w:sz w:val="22"/>
          <w:szCs w:val="22"/>
        </w:rPr>
        <w:t xml:space="preserve"> </w:t>
      </w:r>
      <w:r w:rsidRPr="00994145">
        <w:rPr>
          <w:rFonts w:eastAsia="Times New Roman"/>
          <w:b/>
          <w:sz w:val="22"/>
          <w:szCs w:val="22"/>
        </w:rPr>
        <w:t>para</w:t>
      </w:r>
      <w:r w:rsidR="00911D2B">
        <w:rPr>
          <w:rFonts w:eastAsia="Times New Roman"/>
          <w:b/>
          <w:sz w:val="22"/>
          <w:szCs w:val="22"/>
        </w:rPr>
        <w:t xml:space="preserve"> </w:t>
      </w:r>
      <w:r w:rsidRPr="00994145">
        <w:rPr>
          <w:rFonts w:eastAsia="Times New Roman"/>
          <w:b/>
          <w:sz w:val="22"/>
          <w:szCs w:val="22"/>
        </w:rPr>
        <w:t>la</w:t>
      </w:r>
      <w:r w:rsidR="00911D2B">
        <w:rPr>
          <w:rFonts w:eastAsia="Times New Roman"/>
          <w:b/>
          <w:sz w:val="22"/>
          <w:szCs w:val="22"/>
        </w:rPr>
        <w:t xml:space="preserve"> </w:t>
      </w:r>
      <w:r w:rsidRPr="00994145">
        <w:rPr>
          <w:rFonts w:eastAsia="Times New Roman"/>
          <w:b/>
          <w:sz w:val="22"/>
          <w:szCs w:val="22"/>
        </w:rPr>
        <w:t>II</w:t>
      </w:r>
      <w:r w:rsidR="00911D2B">
        <w:rPr>
          <w:rFonts w:eastAsia="Times New Roman"/>
          <w:b/>
          <w:sz w:val="22"/>
          <w:szCs w:val="22"/>
        </w:rPr>
        <w:t xml:space="preserve"> </w:t>
      </w:r>
      <w:r w:rsidRPr="00994145">
        <w:rPr>
          <w:rFonts w:eastAsia="Times New Roman"/>
          <w:b/>
          <w:sz w:val="22"/>
          <w:szCs w:val="22"/>
        </w:rPr>
        <w:t>Etapa.</w:t>
      </w:r>
    </w:p>
    <w:p w:rsidR="005E339A" w:rsidRDefault="005E339A" w:rsidP="005E339A">
      <w:pPr>
        <w:ind w:right="-40"/>
        <w:jc w:val="center"/>
        <w:rPr>
          <w:rFonts w:eastAsia="Times New Roman"/>
          <w:b/>
        </w:rPr>
      </w:pPr>
    </w:p>
    <w:p w:rsidR="005E339A" w:rsidRPr="003D5157" w:rsidRDefault="005E339A" w:rsidP="005E339A">
      <w:pPr>
        <w:pStyle w:val="Prrafodelista"/>
        <w:ind w:left="0"/>
        <w:jc w:val="center"/>
        <w:rPr>
          <w:b/>
          <w:sz w:val="22"/>
          <w:szCs w:val="22"/>
        </w:rPr>
      </w:pPr>
      <w:r w:rsidRPr="003D5157">
        <w:rPr>
          <w:b/>
          <w:sz w:val="22"/>
          <w:szCs w:val="22"/>
        </w:rPr>
        <w:t>Cuadro</w:t>
      </w:r>
      <w:r w:rsidR="00911D2B">
        <w:rPr>
          <w:b/>
          <w:sz w:val="22"/>
          <w:szCs w:val="22"/>
        </w:rPr>
        <w:t xml:space="preserve"> </w:t>
      </w:r>
      <w:r w:rsidRPr="003D5157">
        <w:rPr>
          <w:b/>
          <w:sz w:val="22"/>
          <w:szCs w:val="22"/>
        </w:rPr>
        <w:t>N°</w:t>
      </w:r>
      <w:r w:rsidR="00911D2B">
        <w:rPr>
          <w:b/>
          <w:sz w:val="22"/>
          <w:szCs w:val="22"/>
        </w:rPr>
        <w:t xml:space="preserve"> </w:t>
      </w:r>
      <w:r w:rsidRPr="003D5157">
        <w:rPr>
          <w:b/>
          <w:sz w:val="22"/>
          <w:szCs w:val="22"/>
        </w:rPr>
        <w:t>7</w:t>
      </w:r>
    </w:p>
    <w:p w:rsidR="005E339A" w:rsidRPr="003D5157" w:rsidRDefault="00911D2B" w:rsidP="005E339A">
      <w:pPr>
        <w:pStyle w:val="Prrafodelista"/>
        <w:ind w:left="0"/>
        <w:jc w:val="center"/>
        <w:rPr>
          <w:b/>
          <w:sz w:val="22"/>
          <w:szCs w:val="22"/>
        </w:rPr>
      </w:pPr>
      <w:r>
        <w:rPr>
          <w:b/>
          <w:sz w:val="22"/>
          <w:szCs w:val="22"/>
        </w:rPr>
        <w:t xml:space="preserve"> </w:t>
      </w:r>
      <w:r w:rsidR="005E339A" w:rsidRPr="003D5157">
        <w:rPr>
          <w:b/>
          <w:sz w:val="22"/>
          <w:szCs w:val="22"/>
        </w:rPr>
        <w:t>Oferta</w:t>
      </w:r>
      <w:r>
        <w:rPr>
          <w:b/>
          <w:sz w:val="22"/>
          <w:szCs w:val="22"/>
        </w:rPr>
        <w:t xml:space="preserve"> </w:t>
      </w:r>
      <w:r w:rsidR="005E339A" w:rsidRPr="003D5157">
        <w:rPr>
          <w:b/>
          <w:sz w:val="22"/>
          <w:szCs w:val="22"/>
        </w:rPr>
        <w:t>manos</w:t>
      </w:r>
      <w:r>
        <w:rPr>
          <w:b/>
          <w:sz w:val="22"/>
          <w:szCs w:val="22"/>
        </w:rPr>
        <w:t xml:space="preserve"> </w:t>
      </w:r>
      <w:r w:rsidR="005E339A" w:rsidRPr="003D5157">
        <w:rPr>
          <w:b/>
          <w:sz w:val="22"/>
          <w:szCs w:val="22"/>
        </w:rPr>
        <w:t>de</w:t>
      </w:r>
      <w:r>
        <w:rPr>
          <w:b/>
          <w:sz w:val="22"/>
          <w:szCs w:val="22"/>
        </w:rPr>
        <w:t xml:space="preserve"> </w:t>
      </w:r>
      <w:r w:rsidR="005E339A" w:rsidRPr="003D5157">
        <w:rPr>
          <w:b/>
          <w:sz w:val="22"/>
          <w:szCs w:val="22"/>
        </w:rPr>
        <w:t>obra</w:t>
      </w:r>
      <w:r>
        <w:rPr>
          <w:b/>
          <w:sz w:val="22"/>
          <w:szCs w:val="22"/>
        </w:rPr>
        <w:t xml:space="preserve"> </w:t>
      </w:r>
      <w:r w:rsidR="005E339A" w:rsidRPr="003D5157">
        <w:rPr>
          <w:b/>
          <w:sz w:val="22"/>
          <w:szCs w:val="22"/>
        </w:rPr>
        <w:t>/</w:t>
      </w:r>
      <w:r>
        <w:rPr>
          <w:b/>
          <w:sz w:val="22"/>
          <w:szCs w:val="22"/>
        </w:rPr>
        <w:t xml:space="preserve"> </w:t>
      </w:r>
      <w:r w:rsidR="005E339A" w:rsidRPr="003D5157">
        <w:rPr>
          <w:b/>
          <w:sz w:val="22"/>
          <w:szCs w:val="22"/>
        </w:rPr>
        <w:t>presupuesto</w:t>
      </w:r>
      <w:r>
        <w:rPr>
          <w:b/>
          <w:sz w:val="22"/>
          <w:szCs w:val="22"/>
        </w:rPr>
        <w:t xml:space="preserve"> </w:t>
      </w:r>
      <w:r w:rsidR="005E339A" w:rsidRPr="003D5157">
        <w:rPr>
          <w:b/>
          <w:sz w:val="22"/>
          <w:szCs w:val="22"/>
        </w:rPr>
        <w:t>referencial</w:t>
      </w:r>
    </w:p>
    <w:p w:rsidR="005E339A" w:rsidRPr="00994145" w:rsidRDefault="005E339A" w:rsidP="005E339A">
      <w:pPr>
        <w:pStyle w:val="Prrafodelista"/>
        <w:ind w:left="0"/>
        <w:jc w:val="center"/>
        <w:rPr>
          <w:b/>
          <w:sz w:val="18"/>
        </w:rPr>
      </w:pPr>
    </w:p>
    <w:tbl>
      <w:tblPr>
        <w:tblStyle w:val="Tabladecuadrcula4-nfasis11"/>
        <w:tblW w:w="0" w:type="auto"/>
        <w:jc w:val="center"/>
        <w:tblLook w:val="04A0" w:firstRow="1" w:lastRow="0" w:firstColumn="1" w:lastColumn="0" w:noHBand="0" w:noVBand="1"/>
      </w:tblPr>
      <w:tblGrid>
        <w:gridCol w:w="1984"/>
        <w:gridCol w:w="1984"/>
        <w:gridCol w:w="1984"/>
        <w:gridCol w:w="1984"/>
      </w:tblGrid>
      <w:tr w:rsidR="005E339A" w:rsidRPr="00994145" w:rsidTr="0013098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4" w:type="dxa"/>
          </w:tcPr>
          <w:p w:rsidR="005E339A" w:rsidRPr="00994145" w:rsidRDefault="005E339A" w:rsidP="0013098E">
            <w:pPr>
              <w:jc w:val="center"/>
              <w:rPr>
                <w:b w:val="0"/>
                <w:sz w:val="22"/>
                <w:szCs w:val="22"/>
              </w:rPr>
            </w:pPr>
            <w:r w:rsidRPr="00994145">
              <w:rPr>
                <w:sz w:val="22"/>
                <w:szCs w:val="22"/>
              </w:rPr>
              <w:t>Empresa</w:t>
            </w:r>
            <w:r w:rsidR="00911D2B">
              <w:rPr>
                <w:sz w:val="22"/>
                <w:szCs w:val="22"/>
              </w:rPr>
              <w:t xml:space="preserve"> </w:t>
            </w:r>
            <w:r w:rsidRPr="00994145">
              <w:rPr>
                <w:sz w:val="22"/>
                <w:szCs w:val="22"/>
              </w:rPr>
              <w:t>Adjudicada</w:t>
            </w:r>
          </w:p>
        </w:tc>
        <w:tc>
          <w:tcPr>
            <w:tcW w:w="1984" w:type="dxa"/>
          </w:tcPr>
          <w:p w:rsidR="005E339A" w:rsidRPr="00994145" w:rsidRDefault="005E339A" w:rsidP="0013098E">
            <w:pPr>
              <w:jc w:val="center"/>
              <w:cnfStyle w:val="100000000000" w:firstRow="1" w:lastRow="0" w:firstColumn="0" w:lastColumn="0" w:oddVBand="0" w:evenVBand="0" w:oddHBand="0" w:evenHBand="0" w:firstRowFirstColumn="0" w:firstRowLastColumn="0" w:lastRowFirstColumn="0" w:lastRowLastColumn="0"/>
              <w:rPr>
                <w:sz w:val="22"/>
                <w:szCs w:val="22"/>
              </w:rPr>
            </w:pPr>
            <w:r w:rsidRPr="00994145">
              <w:rPr>
                <w:sz w:val="22"/>
                <w:szCs w:val="22"/>
              </w:rPr>
              <w:t>Monto</w:t>
            </w:r>
          </w:p>
          <w:p w:rsidR="005E339A" w:rsidRPr="00994145" w:rsidRDefault="00911D2B" w:rsidP="0013098E">
            <w:pPr>
              <w:jc w:val="center"/>
              <w:cnfStyle w:val="100000000000" w:firstRow="1" w:lastRow="0" w:firstColumn="0" w:lastColumn="0" w:oddVBand="0" w:evenVBand="0" w:oddHBand="0" w:evenHBand="0" w:firstRowFirstColumn="0" w:firstRowLastColumn="0" w:lastRowFirstColumn="0" w:lastRowLastColumn="0"/>
              <w:rPr>
                <w:b w:val="0"/>
                <w:sz w:val="22"/>
                <w:szCs w:val="22"/>
              </w:rPr>
            </w:pPr>
            <w:r>
              <w:rPr>
                <w:sz w:val="22"/>
                <w:szCs w:val="22"/>
              </w:rPr>
              <w:t xml:space="preserve"> </w:t>
            </w:r>
            <w:r w:rsidR="005E339A" w:rsidRPr="00994145">
              <w:rPr>
                <w:sz w:val="22"/>
                <w:szCs w:val="22"/>
              </w:rPr>
              <w:t>ofertado</w:t>
            </w:r>
          </w:p>
        </w:tc>
        <w:tc>
          <w:tcPr>
            <w:tcW w:w="1984" w:type="dxa"/>
          </w:tcPr>
          <w:p w:rsidR="005E339A" w:rsidRPr="00994145" w:rsidRDefault="005E339A" w:rsidP="0013098E">
            <w:pPr>
              <w:jc w:val="center"/>
              <w:cnfStyle w:val="100000000000" w:firstRow="1" w:lastRow="0" w:firstColumn="0" w:lastColumn="0" w:oddVBand="0" w:evenVBand="0" w:oddHBand="0" w:evenHBand="0" w:firstRowFirstColumn="0" w:firstRowLastColumn="0" w:lastRowFirstColumn="0" w:lastRowLastColumn="0"/>
              <w:rPr>
                <w:sz w:val="22"/>
                <w:szCs w:val="22"/>
              </w:rPr>
            </w:pPr>
            <w:r w:rsidRPr="00994145">
              <w:rPr>
                <w:sz w:val="22"/>
                <w:szCs w:val="22"/>
              </w:rPr>
              <w:t>Presupuesto</w:t>
            </w:r>
            <w:r w:rsidR="00911D2B">
              <w:rPr>
                <w:sz w:val="22"/>
                <w:szCs w:val="22"/>
              </w:rPr>
              <w:t xml:space="preserve"> </w:t>
            </w:r>
          </w:p>
          <w:p w:rsidR="005E339A" w:rsidRPr="00994145" w:rsidRDefault="005E339A" w:rsidP="0013098E">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994145">
              <w:rPr>
                <w:sz w:val="22"/>
                <w:szCs w:val="22"/>
              </w:rPr>
              <w:t>referencial</w:t>
            </w:r>
          </w:p>
        </w:tc>
        <w:tc>
          <w:tcPr>
            <w:tcW w:w="1984" w:type="dxa"/>
            <w:vAlign w:val="center"/>
          </w:tcPr>
          <w:p w:rsidR="005E339A" w:rsidRPr="00994145" w:rsidRDefault="005E339A" w:rsidP="0013098E">
            <w:pPr>
              <w:jc w:val="center"/>
              <w:cnfStyle w:val="100000000000" w:firstRow="1" w:lastRow="0" w:firstColumn="0" w:lastColumn="0" w:oddVBand="0" w:evenVBand="0" w:oddHBand="0" w:evenHBand="0" w:firstRowFirstColumn="0" w:firstRowLastColumn="0" w:lastRowFirstColumn="0" w:lastRowLastColumn="0"/>
              <w:rPr>
                <w:sz w:val="22"/>
                <w:szCs w:val="22"/>
              </w:rPr>
            </w:pPr>
            <w:r w:rsidRPr="00994145">
              <w:rPr>
                <w:sz w:val="22"/>
                <w:szCs w:val="22"/>
              </w:rPr>
              <w:t>Diferencia</w:t>
            </w:r>
          </w:p>
        </w:tc>
      </w:tr>
      <w:tr w:rsidR="005E339A" w:rsidRPr="00994145" w:rsidTr="0013098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4" w:type="dxa"/>
          </w:tcPr>
          <w:p w:rsidR="005E339A" w:rsidRPr="00994145" w:rsidRDefault="005E339A" w:rsidP="0013098E">
            <w:pPr>
              <w:jc w:val="both"/>
              <w:rPr>
                <w:sz w:val="22"/>
                <w:szCs w:val="22"/>
              </w:rPr>
            </w:pPr>
            <w:r w:rsidRPr="00994145">
              <w:rPr>
                <w:sz w:val="22"/>
                <w:szCs w:val="22"/>
              </w:rPr>
              <w:t>CPI</w:t>
            </w:r>
          </w:p>
        </w:tc>
        <w:tc>
          <w:tcPr>
            <w:tcW w:w="1984" w:type="dxa"/>
          </w:tcPr>
          <w:p w:rsidR="005E339A" w:rsidRPr="00994145" w:rsidRDefault="005E339A" w:rsidP="0013098E">
            <w:pPr>
              <w:jc w:val="right"/>
              <w:cnfStyle w:val="000000100000" w:firstRow="0" w:lastRow="0" w:firstColumn="0" w:lastColumn="0" w:oddVBand="0" w:evenVBand="0" w:oddHBand="1" w:evenHBand="0" w:firstRowFirstColumn="0" w:firstRowLastColumn="0" w:lastRowFirstColumn="0" w:lastRowLastColumn="0"/>
              <w:rPr>
                <w:sz w:val="22"/>
                <w:szCs w:val="22"/>
              </w:rPr>
            </w:pPr>
            <w:r w:rsidRPr="00994145">
              <w:rPr>
                <w:sz w:val="22"/>
                <w:szCs w:val="22"/>
              </w:rPr>
              <w:t>₡63.985.000,00</w:t>
            </w:r>
          </w:p>
        </w:tc>
        <w:tc>
          <w:tcPr>
            <w:tcW w:w="1984" w:type="dxa"/>
          </w:tcPr>
          <w:p w:rsidR="005E339A" w:rsidRPr="00994145" w:rsidRDefault="005E339A" w:rsidP="0013098E">
            <w:pPr>
              <w:jc w:val="right"/>
              <w:cnfStyle w:val="000000100000" w:firstRow="0" w:lastRow="0" w:firstColumn="0" w:lastColumn="0" w:oddVBand="0" w:evenVBand="0" w:oddHBand="1" w:evenHBand="0" w:firstRowFirstColumn="0" w:firstRowLastColumn="0" w:lastRowFirstColumn="0" w:lastRowLastColumn="0"/>
              <w:rPr>
                <w:sz w:val="22"/>
                <w:szCs w:val="22"/>
              </w:rPr>
            </w:pPr>
            <w:r w:rsidRPr="00994145">
              <w:rPr>
                <w:sz w:val="22"/>
                <w:szCs w:val="22"/>
              </w:rPr>
              <w:t>₡48.951.058,80</w:t>
            </w:r>
          </w:p>
        </w:tc>
        <w:tc>
          <w:tcPr>
            <w:tcW w:w="1984" w:type="dxa"/>
          </w:tcPr>
          <w:p w:rsidR="005E339A" w:rsidRPr="00994145" w:rsidRDefault="005E339A" w:rsidP="0013098E">
            <w:pPr>
              <w:jc w:val="center"/>
              <w:cnfStyle w:val="000000100000" w:firstRow="0" w:lastRow="0" w:firstColumn="0" w:lastColumn="0" w:oddVBand="0" w:evenVBand="0" w:oddHBand="1" w:evenHBand="0" w:firstRowFirstColumn="0" w:firstRowLastColumn="0" w:lastRowFirstColumn="0" w:lastRowLastColumn="0"/>
              <w:rPr>
                <w:sz w:val="22"/>
                <w:szCs w:val="22"/>
              </w:rPr>
            </w:pPr>
            <w:r w:rsidRPr="00994145">
              <w:rPr>
                <w:color w:val="FF0000"/>
                <w:sz w:val="22"/>
                <w:szCs w:val="22"/>
              </w:rPr>
              <w:t>-₡15.033.942,00</w:t>
            </w:r>
          </w:p>
        </w:tc>
      </w:tr>
    </w:tbl>
    <w:p w:rsidR="005E339A" w:rsidRDefault="00E15C00" w:rsidP="005E339A">
      <w:pPr>
        <w:ind w:right="-40"/>
        <w:rPr>
          <w:sz w:val="16"/>
          <w:szCs w:val="16"/>
        </w:rPr>
      </w:pPr>
      <w:r>
        <w:rPr>
          <w:sz w:val="16"/>
          <w:szCs w:val="16"/>
        </w:rPr>
        <w:t xml:space="preserve">          </w:t>
      </w:r>
      <w:r w:rsidR="00C172EE">
        <w:rPr>
          <w:sz w:val="16"/>
          <w:szCs w:val="16"/>
        </w:rPr>
        <w:t xml:space="preserve"> </w:t>
      </w:r>
      <w:r w:rsidR="005E339A">
        <w:rPr>
          <w:sz w:val="16"/>
          <w:szCs w:val="16"/>
        </w:rPr>
        <w:t>Fuente:</w:t>
      </w:r>
      <w:r w:rsidR="00911D2B">
        <w:rPr>
          <w:sz w:val="16"/>
          <w:szCs w:val="16"/>
        </w:rPr>
        <w:t xml:space="preserve"> </w:t>
      </w:r>
      <w:r w:rsidR="005E339A">
        <w:rPr>
          <w:sz w:val="16"/>
          <w:szCs w:val="16"/>
        </w:rPr>
        <w:t>Documentos</w:t>
      </w:r>
      <w:r w:rsidR="00C172EE">
        <w:rPr>
          <w:sz w:val="16"/>
          <w:szCs w:val="16"/>
        </w:rPr>
        <w:t xml:space="preserve"> </w:t>
      </w:r>
      <w:r w:rsidR="005E339A">
        <w:rPr>
          <w:sz w:val="16"/>
          <w:szCs w:val="16"/>
        </w:rPr>
        <w:t>de</w:t>
      </w:r>
      <w:r w:rsidR="00911D2B">
        <w:rPr>
          <w:sz w:val="16"/>
          <w:szCs w:val="16"/>
        </w:rPr>
        <w:t xml:space="preserve"> </w:t>
      </w:r>
      <w:r w:rsidR="005E339A">
        <w:rPr>
          <w:sz w:val="16"/>
          <w:szCs w:val="16"/>
        </w:rPr>
        <w:t>la</w:t>
      </w:r>
      <w:r w:rsidR="00911D2B">
        <w:rPr>
          <w:sz w:val="16"/>
          <w:szCs w:val="16"/>
        </w:rPr>
        <w:t xml:space="preserve"> </w:t>
      </w:r>
      <w:r w:rsidR="005E339A">
        <w:rPr>
          <w:sz w:val="16"/>
          <w:szCs w:val="16"/>
        </w:rPr>
        <w:t>Junta</w:t>
      </w:r>
      <w:r w:rsidR="00911D2B">
        <w:rPr>
          <w:sz w:val="16"/>
          <w:szCs w:val="16"/>
        </w:rPr>
        <w:t xml:space="preserve"> </w:t>
      </w:r>
      <w:r w:rsidR="005E339A">
        <w:rPr>
          <w:sz w:val="16"/>
          <w:szCs w:val="16"/>
        </w:rPr>
        <w:t>Administrativa</w:t>
      </w:r>
    </w:p>
    <w:p w:rsidR="005E339A" w:rsidRDefault="005E339A" w:rsidP="005E339A">
      <w:pPr>
        <w:ind w:right="-40"/>
        <w:rPr>
          <w:sz w:val="16"/>
          <w:szCs w:val="16"/>
        </w:rPr>
      </w:pPr>
    </w:p>
    <w:p w:rsidR="005E339A" w:rsidRPr="003D5157" w:rsidRDefault="005E339A" w:rsidP="005E339A">
      <w:pPr>
        <w:ind w:right="-40"/>
        <w:rPr>
          <w:rFonts w:eastAsia="Times New Roman"/>
          <w:b/>
        </w:rPr>
      </w:pPr>
    </w:p>
    <w:p w:rsidR="005E339A" w:rsidRPr="003D5157" w:rsidRDefault="005E339A" w:rsidP="005E339A">
      <w:pPr>
        <w:jc w:val="center"/>
        <w:rPr>
          <w:b/>
          <w:sz w:val="22"/>
          <w:szCs w:val="22"/>
        </w:rPr>
      </w:pPr>
      <w:r w:rsidRPr="003D5157">
        <w:rPr>
          <w:b/>
          <w:sz w:val="22"/>
          <w:szCs w:val="22"/>
        </w:rPr>
        <w:t>Cuadro</w:t>
      </w:r>
      <w:r w:rsidR="00911D2B">
        <w:rPr>
          <w:b/>
          <w:sz w:val="22"/>
          <w:szCs w:val="22"/>
        </w:rPr>
        <w:t xml:space="preserve"> </w:t>
      </w:r>
      <w:r w:rsidRPr="003D5157">
        <w:rPr>
          <w:b/>
          <w:sz w:val="22"/>
          <w:szCs w:val="22"/>
        </w:rPr>
        <w:t>N°</w:t>
      </w:r>
      <w:r w:rsidR="00911D2B">
        <w:rPr>
          <w:b/>
          <w:sz w:val="22"/>
          <w:szCs w:val="22"/>
        </w:rPr>
        <w:t xml:space="preserve"> </w:t>
      </w:r>
      <w:r w:rsidRPr="003D5157">
        <w:rPr>
          <w:b/>
          <w:sz w:val="22"/>
          <w:szCs w:val="22"/>
        </w:rPr>
        <w:t>8</w:t>
      </w:r>
    </w:p>
    <w:p w:rsidR="005E339A" w:rsidRPr="003D5157" w:rsidRDefault="00911D2B" w:rsidP="005E339A">
      <w:pPr>
        <w:jc w:val="center"/>
        <w:rPr>
          <w:b/>
          <w:sz w:val="22"/>
          <w:szCs w:val="22"/>
        </w:rPr>
      </w:pPr>
      <w:r>
        <w:rPr>
          <w:b/>
          <w:sz w:val="22"/>
          <w:szCs w:val="22"/>
        </w:rPr>
        <w:t xml:space="preserve"> </w:t>
      </w:r>
      <w:r w:rsidR="005E339A" w:rsidRPr="003D5157">
        <w:rPr>
          <w:b/>
          <w:sz w:val="22"/>
          <w:szCs w:val="22"/>
        </w:rPr>
        <w:t>Costos</w:t>
      </w:r>
      <w:r>
        <w:rPr>
          <w:b/>
          <w:sz w:val="22"/>
          <w:szCs w:val="22"/>
        </w:rPr>
        <w:t xml:space="preserve"> </w:t>
      </w:r>
      <w:r w:rsidR="005E339A" w:rsidRPr="003D5157">
        <w:rPr>
          <w:b/>
          <w:sz w:val="22"/>
          <w:szCs w:val="22"/>
        </w:rPr>
        <w:t>facturados</w:t>
      </w:r>
      <w:r>
        <w:rPr>
          <w:b/>
          <w:sz w:val="22"/>
          <w:szCs w:val="22"/>
        </w:rPr>
        <w:t xml:space="preserve"> </w:t>
      </w:r>
      <w:r w:rsidR="005E339A" w:rsidRPr="003D5157">
        <w:rPr>
          <w:b/>
          <w:sz w:val="22"/>
          <w:szCs w:val="22"/>
        </w:rPr>
        <w:t>y</w:t>
      </w:r>
      <w:r>
        <w:rPr>
          <w:b/>
          <w:sz w:val="22"/>
          <w:szCs w:val="22"/>
        </w:rPr>
        <w:t xml:space="preserve"> </w:t>
      </w:r>
      <w:r w:rsidR="005E339A" w:rsidRPr="003D5157">
        <w:rPr>
          <w:b/>
          <w:sz w:val="22"/>
          <w:szCs w:val="22"/>
        </w:rPr>
        <w:t>pagados</w:t>
      </w:r>
      <w:r>
        <w:rPr>
          <w:b/>
          <w:sz w:val="22"/>
          <w:szCs w:val="22"/>
        </w:rPr>
        <w:t xml:space="preserve"> </w:t>
      </w:r>
      <w:r w:rsidR="005E339A" w:rsidRPr="003D5157">
        <w:rPr>
          <w:b/>
          <w:sz w:val="22"/>
          <w:szCs w:val="22"/>
        </w:rPr>
        <w:t>Etapa</w:t>
      </w:r>
      <w:r>
        <w:rPr>
          <w:b/>
          <w:sz w:val="22"/>
          <w:szCs w:val="22"/>
        </w:rPr>
        <w:t xml:space="preserve"> </w:t>
      </w:r>
      <w:r w:rsidR="005E339A" w:rsidRPr="003D5157">
        <w:rPr>
          <w:b/>
          <w:sz w:val="22"/>
          <w:szCs w:val="22"/>
        </w:rPr>
        <w:t>II</w:t>
      </w:r>
    </w:p>
    <w:p w:rsidR="005E339A" w:rsidRPr="00E23424" w:rsidRDefault="005E339A" w:rsidP="005E339A">
      <w:pPr>
        <w:jc w:val="center"/>
        <w:rPr>
          <w:b/>
          <w:sz w:val="22"/>
          <w:szCs w:val="22"/>
        </w:rPr>
      </w:pPr>
    </w:p>
    <w:tbl>
      <w:tblPr>
        <w:tblStyle w:val="Tabladecuadrcula4-nfasis11"/>
        <w:tblW w:w="9067" w:type="dxa"/>
        <w:tblLayout w:type="fixed"/>
        <w:tblLook w:val="04A0" w:firstRow="1" w:lastRow="0" w:firstColumn="1" w:lastColumn="0" w:noHBand="0" w:noVBand="1"/>
      </w:tblPr>
      <w:tblGrid>
        <w:gridCol w:w="2122"/>
        <w:gridCol w:w="2409"/>
        <w:gridCol w:w="2835"/>
        <w:gridCol w:w="1701"/>
      </w:tblGrid>
      <w:tr w:rsidR="005E339A" w:rsidRPr="00E23424" w:rsidTr="0013098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gridSpan w:val="4"/>
            <w:hideMark/>
          </w:tcPr>
          <w:p w:rsidR="005E339A" w:rsidRPr="00E23424" w:rsidRDefault="005E339A" w:rsidP="0013098E">
            <w:pPr>
              <w:jc w:val="center"/>
              <w:rPr>
                <w:sz w:val="22"/>
                <w:szCs w:val="22"/>
                <w:lang w:val="es-CR" w:eastAsia="es-CR"/>
              </w:rPr>
            </w:pPr>
            <w:r w:rsidRPr="00E23424">
              <w:rPr>
                <w:sz w:val="22"/>
                <w:szCs w:val="22"/>
                <w:lang w:val="es-CR" w:eastAsia="es-CR"/>
              </w:rPr>
              <w:t>Pagos</w:t>
            </w:r>
            <w:r w:rsidR="00911D2B">
              <w:rPr>
                <w:sz w:val="22"/>
                <w:szCs w:val="22"/>
                <w:lang w:val="es-CR" w:eastAsia="es-CR"/>
              </w:rPr>
              <w:t xml:space="preserve"> </w:t>
            </w:r>
            <w:r w:rsidRPr="00E23424">
              <w:rPr>
                <w:sz w:val="22"/>
                <w:szCs w:val="22"/>
                <w:lang w:val="es-CR" w:eastAsia="es-CR"/>
              </w:rPr>
              <w:t>II</w:t>
            </w:r>
            <w:r w:rsidR="00911D2B">
              <w:rPr>
                <w:sz w:val="22"/>
                <w:szCs w:val="22"/>
                <w:lang w:val="es-CR" w:eastAsia="es-CR"/>
              </w:rPr>
              <w:t xml:space="preserve"> </w:t>
            </w:r>
            <w:r w:rsidRPr="00E23424">
              <w:rPr>
                <w:sz w:val="22"/>
                <w:szCs w:val="22"/>
                <w:lang w:val="es-CR" w:eastAsia="es-CR"/>
              </w:rPr>
              <w:t>Etapa</w:t>
            </w:r>
          </w:p>
        </w:tc>
      </w:tr>
      <w:tr w:rsidR="005E339A" w:rsidRPr="00E23424" w:rsidTr="001309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rsidR="005E339A" w:rsidRPr="005C620B" w:rsidRDefault="005E339A" w:rsidP="0013098E">
            <w:pPr>
              <w:jc w:val="center"/>
              <w:rPr>
                <w:b w:val="0"/>
                <w:sz w:val="22"/>
                <w:szCs w:val="22"/>
                <w:lang w:val="es-CR" w:eastAsia="es-CR"/>
              </w:rPr>
            </w:pPr>
            <w:r w:rsidRPr="005C620B">
              <w:rPr>
                <w:sz w:val="22"/>
                <w:szCs w:val="22"/>
                <w:lang w:val="es-CR" w:eastAsia="es-CR"/>
              </w:rPr>
              <w:t>Proveedor</w:t>
            </w:r>
          </w:p>
        </w:tc>
        <w:tc>
          <w:tcPr>
            <w:tcW w:w="2409" w:type="dxa"/>
            <w:noWrap/>
            <w:hideMark/>
          </w:tcPr>
          <w:p w:rsidR="005E339A" w:rsidRPr="005C620B" w:rsidRDefault="005E339A" w:rsidP="0013098E">
            <w:pPr>
              <w:jc w:val="center"/>
              <w:cnfStyle w:val="000000100000" w:firstRow="0" w:lastRow="0" w:firstColumn="0" w:lastColumn="0" w:oddVBand="0" w:evenVBand="0" w:oddHBand="1" w:evenHBand="0" w:firstRowFirstColumn="0" w:firstRowLastColumn="0" w:lastRowFirstColumn="0" w:lastRowLastColumn="0"/>
              <w:rPr>
                <w:b/>
                <w:sz w:val="22"/>
                <w:szCs w:val="22"/>
                <w:lang w:val="es-CR" w:eastAsia="es-CR"/>
              </w:rPr>
            </w:pPr>
            <w:r w:rsidRPr="005C620B">
              <w:rPr>
                <w:b/>
                <w:sz w:val="22"/>
                <w:szCs w:val="22"/>
                <w:lang w:val="es-CR" w:eastAsia="es-CR"/>
              </w:rPr>
              <w:t>Monto</w:t>
            </w:r>
            <w:r w:rsidR="00911D2B">
              <w:rPr>
                <w:b/>
                <w:sz w:val="22"/>
                <w:szCs w:val="22"/>
                <w:lang w:val="es-CR" w:eastAsia="es-CR"/>
              </w:rPr>
              <w:t xml:space="preserve"> </w:t>
            </w:r>
            <w:r w:rsidRPr="005C620B">
              <w:rPr>
                <w:b/>
                <w:sz w:val="22"/>
                <w:szCs w:val="22"/>
                <w:lang w:val="es-CR" w:eastAsia="es-CR"/>
              </w:rPr>
              <w:t>facturado</w:t>
            </w:r>
            <w:r w:rsidR="00911D2B">
              <w:rPr>
                <w:b/>
                <w:sz w:val="22"/>
                <w:szCs w:val="22"/>
                <w:lang w:val="es-CR" w:eastAsia="es-CR"/>
              </w:rPr>
              <w:t xml:space="preserve"> </w:t>
            </w:r>
            <w:r w:rsidRPr="005C620B">
              <w:rPr>
                <w:b/>
                <w:sz w:val="22"/>
                <w:szCs w:val="22"/>
                <w:lang w:val="es-CR" w:eastAsia="es-CR"/>
              </w:rPr>
              <w:t>Colones</w:t>
            </w:r>
          </w:p>
        </w:tc>
        <w:tc>
          <w:tcPr>
            <w:tcW w:w="2835" w:type="dxa"/>
            <w:noWrap/>
            <w:hideMark/>
          </w:tcPr>
          <w:p w:rsidR="005E339A" w:rsidRPr="005C620B" w:rsidRDefault="005E339A" w:rsidP="0013098E">
            <w:pPr>
              <w:jc w:val="center"/>
              <w:cnfStyle w:val="000000100000" w:firstRow="0" w:lastRow="0" w:firstColumn="0" w:lastColumn="0" w:oddVBand="0" w:evenVBand="0" w:oddHBand="1" w:evenHBand="0" w:firstRowFirstColumn="0" w:firstRowLastColumn="0" w:lastRowFirstColumn="0" w:lastRowLastColumn="0"/>
              <w:rPr>
                <w:b/>
                <w:sz w:val="22"/>
                <w:szCs w:val="22"/>
                <w:lang w:val="es-CR" w:eastAsia="es-CR"/>
              </w:rPr>
            </w:pPr>
            <w:r w:rsidRPr="005C620B">
              <w:rPr>
                <w:b/>
                <w:sz w:val="22"/>
                <w:szCs w:val="22"/>
                <w:lang w:val="es-CR" w:eastAsia="es-CR"/>
              </w:rPr>
              <w:t>Servicios</w:t>
            </w:r>
          </w:p>
        </w:tc>
        <w:tc>
          <w:tcPr>
            <w:tcW w:w="1701" w:type="dxa"/>
          </w:tcPr>
          <w:p w:rsidR="005E339A" w:rsidRPr="005C620B" w:rsidRDefault="005E339A" w:rsidP="0013098E">
            <w:pPr>
              <w:jc w:val="center"/>
              <w:cnfStyle w:val="000000100000" w:firstRow="0" w:lastRow="0" w:firstColumn="0" w:lastColumn="0" w:oddVBand="0" w:evenVBand="0" w:oddHBand="1" w:evenHBand="0" w:firstRowFirstColumn="0" w:firstRowLastColumn="0" w:lastRowFirstColumn="0" w:lastRowLastColumn="0"/>
              <w:rPr>
                <w:b/>
                <w:sz w:val="22"/>
                <w:szCs w:val="22"/>
                <w:lang w:val="es-CR" w:eastAsia="es-CR"/>
              </w:rPr>
            </w:pPr>
            <w:r w:rsidRPr="005C620B">
              <w:rPr>
                <w:b/>
                <w:bCs/>
                <w:sz w:val="22"/>
                <w:szCs w:val="22"/>
                <w:lang w:val="es-CR" w:eastAsia="es-CR"/>
              </w:rPr>
              <w:t>No</w:t>
            </w:r>
            <w:r w:rsidR="00911D2B">
              <w:rPr>
                <w:b/>
                <w:bCs/>
                <w:sz w:val="22"/>
                <w:szCs w:val="22"/>
                <w:lang w:val="es-CR" w:eastAsia="es-CR"/>
              </w:rPr>
              <w:t xml:space="preserve"> </w:t>
            </w:r>
            <w:r w:rsidRPr="005C620B">
              <w:rPr>
                <w:b/>
                <w:bCs/>
                <w:sz w:val="22"/>
                <w:szCs w:val="22"/>
                <w:lang w:val="es-CR" w:eastAsia="es-CR"/>
              </w:rPr>
              <w:t>fue</w:t>
            </w:r>
            <w:r w:rsidR="00911D2B">
              <w:rPr>
                <w:b/>
                <w:bCs/>
                <w:sz w:val="22"/>
                <w:szCs w:val="22"/>
                <w:lang w:val="es-CR" w:eastAsia="es-CR"/>
              </w:rPr>
              <w:t xml:space="preserve"> </w:t>
            </w:r>
            <w:r w:rsidRPr="005C620B">
              <w:rPr>
                <w:b/>
                <w:bCs/>
                <w:sz w:val="22"/>
                <w:szCs w:val="22"/>
                <w:lang w:val="es-CR" w:eastAsia="es-CR"/>
              </w:rPr>
              <w:t>presupuestado</w:t>
            </w:r>
            <w:r w:rsidR="00911D2B">
              <w:rPr>
                <w:b/>
                <w:bCs/>
                <w:sz w:val="22"/>
                <w:szCs w:val="22"/>
                <w:lang w:val="es-CR" w:eastAsia="es-CR"/>
              </w:rPr>
              <w:t xml:space="preserve"> </w:t>
            </w:r>
            <w:r w:rsidRPr="005C620B">
              <w:rPr>
                <w:b/>
                <w:bCs/>
                <w:sz w:val="22"/>
                <w:szCs w:val="22"/>
                <w:lang w:val="es-CR" w:eastAsia="es-CR"/>
              </w:rPr>
              <w:t>por</w:t>
            </w:r>
            <w:r w:rsidR="00911D2B">
              <w:rPr>
                <w:b/>
                <w:bCs/>
                <w:sz w:val="22"/>
                <w:szCs w:val="22"/>
                <w:lang w:val="es-CR" w:eastAsia="es-CR"/>
              </w:rPr>
              <w:t xml:space="preserve"> </w:t>
            </w:r>
            <w:r w:rsidRPr="005C620B">
              <w:rPr>
                <w:b/>
                <w:bCs/>
                <w:sz w:val="22"/>
                <w:szCs w:val="22"/>
                <w:lang w:val="es-CR" w:eastAsia="es-CR"/>
              </w:rPr>
              <w:t>Arq</w:t>
            </w:r>
            <w:r>
              <w:rPr>
                <w:b/>
                <w:bCs/>
                <w:sz w:val="22"/>
                <w:szCs w:val="22"/>
                <w:lang w:val="es-CR" w:eastAsia="es-CR"/>
              </w:rPr>
              <w:t>.</w:t>
            </w:r>
          </w:p>
        </w:tc>
      </w:tr>
      <w:tr w:rsidR="005E339A" w:rsidRPr="00E23424" w:rsidTr="0013098E">
        <w:trPr>
          <w:trHeight w:val="300"/>
        </w:trPr>
        <w:tc>
          <w:tcPr>
            <w:cnfStyle w:val="001000000000" w:firstRow="0" w:lastRow="0" w:firstColumn="1" w:lastColumn="0" w:oddVBand="0" w:evenVBand="0" w:oddHBand="0" w:evenHBand="0" w:firstRowFirstColumn="0" w:firstRowLastColumn="0" w:lastRowFirstColumn="0" w:lastRowLastColumn="0"/>
            <w:tcW w:w="2122" w:type="dxa"/>
            <w:vMerge w:val="restart"/>
            <w:noWrap/>
            <w:hideMark/>
          </w:tcPr>
          <w:p w:rsidR="005E339A" w:rsidRPr="00E23424" w:rsidRDefault="005E339A" w:rsidP="0013098E">
            <w:pPr>
              <w:rPr>
                <w:color w:val="000000"/>
                <w:sz w:val="22"/>
                <w:szCs w:val="22"/>
                <w:lang w:val="es-CR" w:eastAsia="es-CR"/>
              </w:rPr>
            </w:pPr>
            <w:r w:rsidRPr="00E23424">
              <w:rPr>
                <w:color w:val="000000"/>
                <w:sz w:val="22"/>
                <w:szCs w:val="22"/>
                <w:lang w:val="es-CR" w:eastAsia="es-CR"/>
              </w:rPr>
              <w:t>CPI</w:t>
            </w:r>
            <w:r w:rsidR="00911D2B">
              <w:rPr>
                <w:color w:val="000000"/>
                <w:sz w:val="22"/>
                <w:szCs w:val="22"/>
                <w:lang w:val="es-CR" w:eastAsia="es-CR"/>
              </w:rPr>
              <w:t xml:space="preserve"> </w:t>
            </w:r>
            <w:r w:rsidRPr="00E23424">
              <w:rPr>
                <w:color w:val="000000"/>
                <w:sz w:val="22"/>
                <w:szCs w:val="22"/>
                <w:lang w:val="es-CR" w:eastAsia="es-CR"/>
              </w:rPr>
              <w:t>Contratista</w:t>
            </w:r>
          </w:p>
        </w:tc>
        <w:tc>
          <w:tcPr>
            <w:tcW w:w="2409" w:type="dxa"/>
            <w:noWrap/>
            <w:hideMark/>
          </w:tcPr>
          <w:p w:rsidR="005E339A" w:rsidRPr="00E23424" w:rsidRDefault="005E339A" w:rsidP="0013098E">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CR" w:eastAsia="es-CR"/>
              </w:rPr>
            </w:pPr>
            <w:r w:rsidRPr="00994145">
              <w:rPr>
                <w:sz w:val="22"/>
                <w:szCs w:val="22"/>
              </w:rPr>
              <w:t>₡</w:t>
            </w:r>
            <w:r w:rsidRPr="00E23424">
              <w:rPr>
                <w:color w:val="000000"/>
                <w:sz w:val="22"/>
                <w:szCs w:val="22"/>
                <w:lang w:val="es-CR" w:eastAsia="es-CR"/>
              </w:rPr>
              <w:t>38.613.704,21</w:t>
            </w:r>
            <w:r w:rsidR="00911D2B">
              <w:rPr>
                <w:color w:val="000000"/>
                <w:sz w:val="22"/>
                <w:szCs w:val="22"/>
                <w:lang w:val="es-CR" w:eastAsia="es-CR"/>
              </w:rPr>
              <w:t xml:space="preserve"> </w:t>
            </w:r>
          </w:p>
        </w:tc>
        <w:tc>
          <w:tcPr>
            <w:tcW w:w="2835" w:type="dxa"/>
            <w:noWrap/>
            <w:hideMark/>
          </w:tcPr>
          <w:p w:rsidR="005E339A" w:rsidRPr="00E23424" w:rsidRDefault="005E339A" w:rsidP="0013098E">
            <w:pPr>
              <w:cnfStyle w:val="000000000000" w:firstRow="0" w:lastRow="0" w:firstColumn="0" w:lastColumn="0" w:oddVBand="0" w:evenVBand="0" w:oddHBand="0" w:evenHBand="0" w:firstRowFirstColumn="0" w:firstRowLastColumn="0" w:lastRowFirstColumn="0" w:lastRowLastColumn="0"/>
              <w:rPr>
                <w:color w:val="000000"/>
                <w:sz w:val="22"/>
                <w:szCs w:val="22"/>
                <w:lang w:val="es-CR" w:eastAsia="es-CR"/>
              </w:rPr>
            </w:pPr>
            <w:r w:rsidRPr="00E23424">
              <w:rPr>
                <w:color w:val="000000"/>
                <w:sz w:val="22"/>
                <w:szCs w:val="22"/>
                <w:lang w:val="es-CR" w:eastAsia="es-CR"/>
              </w:rPr>
              <w:t>Mano</w:t>
            </w:r>
            <w:r w:rsidR="00911D2B">
              <w:rPr>
                <w:color w:val="000000"/>
                <w:sz w:val="22"/>
                <w:szCs w:val="22"/>
                <w:lang w:val="es-CR" w:eastAsia="es-CR"/>
              </w:rPr>
              <w:t xml:space="preserve"> </w:t>
            </w:r>
            <w:r w:rsidRPr="00E23424">
              <w:rPr>
                <w:color w:val="000000"/>
                <w:sz w:val="22"/>
                <w:szCs w:val="22"/>
                <w:lang w:val="es-CR" w:eastAsia="es-CR"/>
              </w:rPr>
              <w:t>de</w:t>
            </w:r>
            <w:r w:rsidR="00911D2B">
              <w:rPr>
                <w:color w:val="000000"/>
                <w:sz w:val="22"/>
                <w:szCs w:val="22"/>
                <w:lang w:val="es-CR" w:eastAsia="es-CR"/>
              </w:rPr>
              <w:t xml:space="preserve"> </w:t>
            </w:r>
            <w:r w:rsidRPr="00E23424">
              <w:rPr>
                <w:color w:val="000000"/>
                <w:sz w:val="22"/>
                <w:szCs w:val="22"/>
                <w:lang w:val="es-CR" w:eastAsia="es-CR"/>
              </w:rPr>
              <w:t>Obra</w:t>
            </w:r>
          </w:p>
        </w:tc>
        <w:tc>
          <w:tcPr>
            <w:tcW w:w="1701" w:type="dxa"/>
          </w:tcPr>
          <w:p w:rsidR="005E339A" w:rsidRPr="00E23424" w:rsidRDefault="005E339A" w:rsidP="0013098E">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s-CR" w:eastAsia="es-CR"/>
              </w:rPr>
            </w:pPr>
          </w:p>
        </w:tc>
      </w:tr>
      <w:tr w:rsidR="005E339A" w:rsidRPr="00E23424" w:rsidTr="001309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vMerge/>
            <w:noWrap/>
            <w:hideMark/>
          </w:tcPr>
          <w:p w:rsidR="005E339A" w:rsidRPr="00E23424" w:rsidRDefault="005E339A" w:rsidP="0013098E">
            <w:pPr>
              <w:rPr>
                <w:color w:val="000000"/>
                <w:sz w:val="22"/>
                <w:szCs w:val="22"/>
                <w:lang w:val="es-CR" w:eastAsia="es-CR"/>
              </w:rPr>
            </w:pPr>
          </w:p>
        </w:tc>
        <w:tc>
          <w:tcPr>
            <w:tcW w:w="2409" w:type="dxa"/>
            <w:noWrap/>
            <w:hideMark/>
          </w:tcPr>
          <w:p w:rsidR="005E339A" w:rsidRPr="00E23424" w:rsidRDefault="00C172EE" w:rsidP="0013098E">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CR" w:eastAsia="es-CR"/>
              </w:rPr>
            </w:pPr>
            <w:r>
              <w:rPr>
                <w:color w:val="000000"/>
                <w:sz w:val="22"/>
                <w:szCs w:val="22"/>
                <w:lang w:val="es-CR" w:eastAsia="es-CR"/>
              </w:rPr>
              <w:t xml:space="preserve"> </w:t>
            </w:r>
            <w:r w:rsidR="005E339A" w:rsidRPr="00994145">
              <w:rPr>
                <w:sz w:val="22"/>
                <w:szCs w:val="22"/>
              </w:rPr>
              <w:t>₡</w:t>
            </w:r>
            <w:r w:rsidR="005E339A" w:rsidRPr="00E23424">
              <w:rPr>
                <w:color w:val="000000"/>
                <w:sz w:val="22"/>
                <w:szCs w:val="22"/>
                <w:lang w:val="es-CR" w:eastAsia="es-CR"/>
              </w:rPr>
              <w:t>6.048.000,00</w:t>
            </w:r>
            <w:r w:rsidR="00911D2B">
              <w:rPr>
                <w:color w:val="000000"/>
                <w:sz w:val="22"/>
                <w:szCs w:val="22"/>
                <w:lang w:val="es-CR" w:eastAsia="es-CR"/>
              </w:rPr>
              <w:t xml:space="preserve"> </w:t>
            </w:r>
          </w:p>
        </w:tc>
        <w:tc>
          <w:tcPr>
            <w:tcW w:w="2835" w:type="dxa"/>
            <w:noWrap/>
            <w:hideMark/>
          </w:tcPr>
          <w:p w:rsidR="005E339A" w:rsidRPr="00E23424" w:rsidRDefault="005E339A" w:rsidP="0013098E">
            <w:pPr>
              <w:cnfStyle w:val="000000100000" w:firstRow="0" w:lastRow="0" w:firstColumn="0" w:lastColumn="0" w:oddVBand="0" w:evenVBand="0" w:oddHBand="1" w:evenHBand="0" w:firstRowFirstColumn="0" w:firstRowLastColumn="0" w:lastRowFirstColumn="0" w:lastRowLastColumn="0"/>
              <w:rPr>
                <w:color w:val="000000"/>
                <w:sz w:val="22"/>
                <w:szCs w:val="22"/>
                <w:lang w:val="es-CR" w:eastAsia="es-CR"/>
              </w:rPr>
            </w:pPr>
            <w:r w:rsidRPr="00E23424">
              <w:rPr>
                <w:color w:val="000000"/>
                <w:sz w:val="22"/>
                <w:szCs w:val="22"/>
                <w:lang w:val="es-CR" w:eastAsia="es-CR"/>
              </w:rPr>
              <w:t>Lastre</w:t>
            </w:r>
          </w:p>
        </w:tc>
        <w:tc>
          <w:tcPr>
            <w:tcW w:w="1701" w:type="dxa"/>
          </w:tcPr>
          <w:p w:rsidR="005E339A" w:rsidRPr="00E23424" w:rsidRDefault="005E339A" w:rsidP="0013098E">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s-CR" w:eastAsia="es-CR"/>
              </w:rPr>
            </w:pPr>
          </w:p>
        </w:tc>
      </w:tr>
      <w:tr w:rsidR="005E339A" w:rsidRPr="00E23424" w:rsidTr="0013098E">
        <w:trPr>
          <w:trHeight w:val="300"/>
        </w:trPr>
        <w:tc>
          <w:tcPr>
            <w:cnfStyle w:val="001000000000" w:firstRow="0" w:lastRow="0" w:firstColumn="1" w:lastColumn="0" w:oddVBand="0" w:evenVBand="0" w:oddHBand="0" w:evenHBand="0" w:firstRowFirstColumn="0" w:firstRowLastColumn="0" w:lastRowFirstColumn="0" w:lastRowLastColumn="0"/>
            <w:tcW w:w="2122" w:type="dxa"/>
            <w:vMerge/>
            <w:noWrap/>
          </w:tcPr>
          <w:p w:rsidR="005E339A" w:rsidRPr="00E23424" w:rsidRDefault="005E339A" w:rsidP="0013098E">
            <w:pPr>
              <w:rPr>
                <w:color w:val="000000"/>
                <w:sz w:val="22"/>
                <w:szCs w:val="22"/>
                <w:lang w:val="es-CR" w:eastAsia="es-CR"/>
              </w:rPr>
            </w:pPr>
          </w:p>
        </w:tc>
        <w:tc>
          <w:tcPr>
            <w:tcW w:w="2409" w:type="dxa"/>
            <w:noWrap/>
            <w:hideMark/>
          </w:tcPr>
          <w:p w:rsidR="005E339A" w:rsidRPr="00E23424" w:rsidRDefault="00C172EE" w:rsidP="0013098E">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CR" w:eastAsia="es-CR"/>
              </w:rPr>
            </w:pPr>
            <w:r>
              <w:rPr>
                <w:color w:val="000000"/>
                <w:sz w:val="22"/>
                <w:szCs w:val="22"/>
                <w:lang w:val="es-CR" w:eastAsia="es-CR"/>
              </w:rPr>
              <w:t xml:space="preserve"> </w:t>
            </w:r>
            <w:r w:rsidR="005E339A" w:rsidRPr="00994145">
              <w:rPr>
                <w:sz w:val="22"/>
                <w:szCs w:val="22"/>
              </w:rPr>
              <w:t>₡</w:t>
            </w:r>
            <w:r w:rsidR="005E339A" w:rsidRPr="00E23424">
              <w:rPr>
                <w:color w:val="000000"/>
                <w:sz w:val="22"/>
                <w:szCs w:val="22"/>
                <w:lang w:val="es-CR" w:eastAsia="es-CR"/>
              </w:rPr>
              <w:t>1.016.158,71</w:t>
            </w:r>
            <w:r w:rsidR="00911D2B">
              <w:rPr>
                <w:color w:val="000000"/>
                <w:sz w:val="22"/>
                <w:szCs w:val="22"/>
                <w:lang w:val="es-CR" w:eastAsia="es-CR"/>
              </w:rPr>
              <w:t xml:space="preserve"> </w:t>
            </w:r>
          </w:p>
        </w:tc>
        <w:tc>
          <w:tcPr>
            <w:tcW w:w="2835" w:type="dxa"/>
            <w:noWrap/>
            <w:hideMark/>
          </w:tcPr>
          <w:p w:rsidR="005E339A" w:rsidRPr="00E23424" w:rsidRDefault="005E339A" w:rsidP="0013098E">
            <w:pPr>
              <w:cnfStyle w:val="000000000000" w:firstRow="0" w:lastRow="0" w:firstColumn="0" w:lastColumn="0" w:oddVBand="0" w:evenVBand="0" w:oddHBand="0" w:evenHBand="0" w:firstRowFirstColumn="0" w:firstRowLastColumn="0" w:lastRowFirstColumn="0" w:lastRowLastColumn="0"/>
              <w:rPr>
                <w:color w:val="000000"/>
                <w:sz w:val="22"/>
                <w:szCs w:val="22"/>
                <w:lang w:val="es-CR" w:eastAsia="es-CR"/>
              </w:rPr>
            </w:pPr>
            <w:r w:rsidRPr="00E23424">
              <w:rPr>
                <w:color w:val="000000"/>
                <w:sz w:val="22"/>
                <w:szCs w:val="22"/>
                <w:lang w:val="es-CR" w:eastAsia="es-CR"/>
              </w:rPr>
              <w:t>Alquiler</w:t>
            </w:r>
            <w:r w:rsidR="00911D2B">
              <w:rPr>
                <w:color w:val="000000"/>
                <w:sz w:val="22"/>
                <w:szCs w:val="22"/>
                <w:lang w:val="es-CR" w:eastAsia="es-CR"/>
              </w:rPr>
              <w:t xml:space="preserve"> </w:t>
            </w:r>
            <w:r w:rsidRPr="00E23424">
              <w:rPr>
                <w:color w:val="000000"/>
                <w:sz w:val="22"/>
                <w:szCs w:val="22"/>
                <w:lang w:val="es-CR" w:eastAsia="es-CR"/>
              </w:rPr>
              <w:t>Formaleta</w:t>
            </w:r>
          </w:p>
        </w:tc>
        <w:tc>
          <w:tcPr>
            <w:tcW w:w="1701" w:type="dxa"/>
          </w:tcPr>
          <w:p w:rsidR="005E339A" w:rsidRPr="00E23424" w:rsidRDefault="005E339A" w:rsidP="0013098E">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s-CR" w:eastAsia="es-CR"/>
              </w:rPr>
            </w:pPr>
          </w:p>
        </w:tc>
      </w:tr>
      <w:tr w:rsidR="005E339A" w:rsidRPr="00E23424" w:rsidTr="0013098E">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122" w:type="dxa"/>
            <w:vMerge/>
            <w:noWrap/>
          </w:tcPr>
          <w:p w:rsidR="005E339A" w:rsidRPr="00E23424" w:rsidRDefault="005E339A" w:rsidP="0013098E">
            <w:pPr>
              <w:rPr>
                <w:color w:val="000000"/>
                <w:sz w:val="22"/>
                <w:szCs w:val="22"/>
                <w:lang w:val="es-CR" w:eastAsia="es-CR"/>
              </w:rPr>
            </w:pPr>
          </w:p>
        </w:tc>
        <w:tc>
          <w:tcPr>
            <w:tcW w:w="2409" w:type="dxa"/>
            <w:noWrap/>
            <w:hideMark/>
          </w:tcPr>
          <w:p w:rsidR="005E339A" w:rsidRPr="00E23424" w:rsidRDefault="00C172EE" w:rsidP="0013098E">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CR" w:eastAsia="es-CR"/>
              </w:rPr>
            </w:pPr>
            <w:r>
              <w:rPr>
                <w:color w:val="000000"/>
                <w:sz w:val="22"/>
                <w:szCs w:val="22"/>
                <w:lang w:val="es-CR" w:eastAsia="es-CR"/>
              </w:rPr>
              <w:t xml:space="preserve"> </w:t>
            </w:r>
            <w:r w:rsidR="005E339A" w:rsidRPr="00994145">
              <w:rPr>
                <w:sz w:val="22"/>
                <w:szCs w:val="22"/>
              </w:rPr>
              <w:t>₡</w:t>
            </w:r>
            <w:r w:rsidR="005E339A" w:rsidRPr="00E23424">
              <w:rPr>
                <w:color w:val="000000"/>
                <w:sz w:val="22"/>
                <w:szCs w:val="22"/>
                <w:lang w:val="es-CR" w:eastAsia="es-CR"/>
              </w:rPr>
              <w:t>113.289,75</w:t>
            </w:r>
            <w:r w:rsidR="00911D2B">
              <w:rPr>
                <w:color w:val="000000"/>
                <w:sz w:val="22"/>
                <w:szCs w:val="22"/>
                <w:lang w:val="es-CR" w:eastAsia="es-CR"/>
              </w:rPr>
              <w:t xml:space="preserve"> </w:t>
            </w:r>
          </w:p>
        </w:tc>
        <w:tc>
          <w:tcPr>
            <w:tcW w:w="2835" w:type="dxa"/>
            <w:noWrap/>
            <w:hideMark/>
          </w:tcPr>
          <w:p w:rsidR="005E339A" w:rsidRPr="00E23424" w:rsidRDefault="005E339A" w:rsidP="0013098E">
            <w:pPr>
              <w:cnfStyle w:val="000000100000" w:firstRow="0" w:lastRow="0" w:firstColumn="0" w:lastColumn="0" w:oddVBand="0" w:evenVBand="0" w:oddHBand="1" w:evenHBand="0" w:firstRowFirstColumn="0" w:firstRowLastColumn="0" w:lastRowFirstColumn="0" w:lastRowLastColumn="0"/>
              <w:rPr>
                <w:color w:val="000000"/>
                <w:sz w:val="22"/>
                <w:szCs w:val="22"/>
                <w:lang w:val="es-CR" w:eastAsia="es-CR"/>
              </w:rPr>
            </w:pPr>
            <w:r w:rsidRPr="00E23424">
              <w:rPr>
                <w:color w:val="000000"/>
                <w:sz w:val="22"/>
                <w:szCs w:val="22"/>
                <w:lang w:val="es-CR" w:eastAsia="es-CR"/>
              </w:rPr>
              <w:t>Compactación</w:t>
            </w:r>
          </w:p>
        </w:tc>
        <w:tc>
          <w:tcPr>
            <w:tcW w:w="1701" w:type="dxa"/>
          </w:tcPr>
          <w:p w:rsidR="005E339A" w:rsidRPr="00E23424" w:rsidRDefault="005E339A" w:rsidP="0013098E">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s-CR" w:eastAsia="es-CR"/>
              </w:rPr>
            </w:pPr>
          </w:p>
        </w:tc>
      </w:tr>
      <w:tr w:rsidR="005E339A" w:rsidRPr="00E23424" w:rsidTr="0013098E">
        <w:trPr>
          <w:trHeight w:val="300"/>
        </w:trPr>
        <w:tc>
          <w:tcPr>
            <w:cnfStyle w:val="001000000000" w:firstRow="0" w:lastRow="0" w:firstColumn="1" w:lastColumn="0" w:oddVBand="0" w:evenVBand="0" w:oddHBand="0" w:evenHBand="0" w:firstRowFirstColumn="0" w:firstRowLastColumn="0" w:lastRowFirstColumn="0" w:lastRowLastColumn="0"/>
            <w:tcW w:w="2122" w:type="dxa"/>
            <w:vMerge/>
            <w:noWrap/>
            <w:hideMark/>
          </w:tcPr>
          <w:p w:rsidR="005E339A" w:rsidRPr="00E23424" w:rsidRDefault="005E339A" w:rsidP="0013098E">
            <w:pPr>
              <w:rPr>
                <w:color w:val="000000"/>
                <w:sz w:val="22"/>
                <w:szCs w:val="22"/>
                <w:lang w:val="es-CR" w:eastAsia="es-CR"/>
              </w:rPr>
            </w:pPr>
          </w:p>
        </w:tc>
        <w:tc>
          <w:tcPr>
            <w:tcW w:w="2409" w:type="dxa"/>
            <w:noWrap/>
            <w:hideMark/>
          </w:tcPr>
          <w:p w:rsidR="005E339A" w:rsidRPr="00E23424" w:rsidRDefault="00C172EE" w:rsidP="0013098E">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CR" w:eastAsia="es-CR"/>
              </w:rPr>
            </w:pPr>
            <w:r>
              <w:rPr>
                <w:color w:val="000000"/>
                <w:sz w:val="22"/>
                <w:szCs w:val="22"/>
                <w:lang w:val="es-CR" w:eastAsia="es-CR"/>
              </w:rPr>
              <w:t xml:space="preserve"> </w:t>
            </w:r>
            <w:r w:rsidR="005E339A" w:rsidRPr="00994145">
              <w:rPr>
                <w:sz w:val="22"/>
                <w:szCs w:val="22"/>
              </w:rPr>
              <w:t>₡</w:t>
            </w:r>
            <w:r w:rsidR="005E339A" w:rsidRPr="00E23424">
              <w:rPr>
                <w:color w:val="000000"/>
                <w:sz w:val="22"/>
                <w:szCs w:val="22"/>
                <w:lang w:val="es-CR" w:eastAsia="es-CR"/>
              </w:rPr>
              <w:t>140.926,80</w:t>
            </w:r>
            <w:r w:rsidR="00911D2B">
              <w:rPr>
                <w:color w:val="000000"/>
                <w:sz w:val="22"/>
                <w:szCs w:val="22"/>
                <w:lang w:val="es-CR" w:eastAsia="es-CR"/>
              </w:rPr>
              <w:t xml:space="preserve"> </w:t>
            </w:r>
          </w:p>
        </w:tc>
        <w:tc>
          <w:tcPr>
            <w:tcW w:w="2835" w:type="dxa"/>
            <w:noWrap/>
            <w:hideMark/>
          </w:tcPr>
          <w:p w:rsidR="005E339A" w:rsidRPr="00E23424" w:rsidRDefault="005E339A" w:rsidP="0013098E">
            <w:pPr>
              <w:cnfStyle w:val="000000000000" w:firstRow="0" w:lastRow="0" w:firstColumn="0" w:lastColumn="0" w:oddVBand="0" w:evenVBand="0" w:oddHBand="0" w:evenHBand="0" w:firstRowFirstColumn="0" w:firstRowLastColumn="0" w:lastRowFirstColumn="0" w:lastRowLastColumn="0"/>
              <w:rPr>
                <w:color w:val="000000"/>
                <w:sz w:val="22"/>
                <w:szCs w:val="22"/>
                <w:lang w:val="es-CR" w:eastAsia="es-CR"/>
              </w:rPr>
            </w:pPr>
            <w:r w:rsidRPr="00E23424">
              <w:rPr>
                <w:color w:val="000000"/>
                <w:sz w:val="22"/>
                <w:szCs w:val="22"/>
                <w:lang w:val="es-CR" w:eastAsia="es-CR"/>
              </w:rPr>
              <w:t>Chorrea</w:t>
            </w:r>
            <w:r w:rsidR="00911D2B">
              <w:rPr>
                <w:color w:val="000000"/>
                <w:sz w:val="22"/>
                <w:szCs w:val="22"/>
                <w:lang w:val="es-CR" w:eastAsia="es-CR"/>
              </w:rPr>
              <w:t xml:space="preserve"> </w:t>
            </w:r>
            <w:r w:rsidRPr="00E23424">
              <w:rPr>
                <w:color w:val="000000"/>
                <w:sz w:val="22"/>
                <w:szCs w:val="22"/>
                <w:lang w:val="es-CR" w:eastAsia="es-CR"/>
              </w:rPr>
              <w:t>concreto.</w:t>
            </w:r>
            <w:r w:rsidR="00911D2B">
              <w:rPr>
                <w:color w:val="000000"/>
                <w:sz w:val="22"/>
                <w:szCs w:val="22"/>
                <w:lang w:val="es-CR" w:eastAsia="es-CR"/>
              </w:rPr>
              <w:t xml:space="preserve"> </w:t>
            </w:r>
            <w:r w:rsidRPr="00E23424">
              <w:rPr>
                <w:color w:val="000000"/>
                <w:sz w:val="22"/>
                <w:szCs w:val="22"/>
                <w:lang w:val="es-CR" w:eastAsia="es-CR"/>
              </w:rPr>
              <w:t>Equipo</w:t>
            </w:r>
            <w:r w:rsidR="00911D2B">
              <w:rPr>
                <w:color w:val="000000"/>
                <w:sz w:val="22"/>
                <w:szCs w:val="22"/>
                <w:lang w:val="es-CR" w:eastAsia="es-CR"/>
              </w:rPr>
              <w:t xml:space="preserve"> </w:t>
            </w:r>
            <w:r w:rsidRPr="00E23424">
              <w:rPr>
                <w:color w:val="000000"/>
                <w:sz w:val="22"/>
                <w:szCs w:val="22"/>
                <w:lang w:val="es-CR" w:eastAsia="es-CR"/>
              </w:rPr>
              <w:t>transporte</w:t>
            </w:r>
          </w:p>
        </w:tc>
        <w:tc>
          <w:tcPr>
            <w:tcW w:w="1701" w:type="dxa"/>
          </w:tcPr>
          <w:p w:rsidR="005E339A" w:rsidRPr="00E23424" w:rsidRDefault="005E339A" w:rsidP="0013098E">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s-CR" w:eastAsia="es-CR"/>
              </w:rPr>
            </w:pPr>
          </w:p>
        </w:tc>
      </w:tr>
      <w:tr w:rsidR="005E339A" w:rsidRPr="00E23424" w:rsidTr="001309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vMerge/>
            <w:noWrap/>
            <w:hideMark/>
          </w:tcPr>
          <w:p w:rsidR="005E339A" w:rsidRPr="00E23424" w:rsidRDefault="005E339A" w:rsidP="0013098E">
            <w:pPr>
              <w:rPr>
                <w:color w:val="000000"/>
                <w:sz w:val="22"/>
                <w:szCs w:val="22"/>
                <w:lang w:val="es-CR" w:eastAsia="es-CR"/>
              </w:rPr>
            </w:pPr>
          </w:p>
        </w:tc>
        <w:tc>
          <w:tcPr>
            <w:tcW w:w="2409" w:type="dxa"/>
            <w:noWrap/>
            <w:hideMark/>
          </w:tcPr>
          <w:p w:rsidR="005E339A" w:rsidRPr="00E23424" w:rsidRDefault="00C172EE" w:rsidP="0013098E">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CR" w:eastAsia="es-CR"/>
              </w:rPr>
            </w:pPr>
            <w:r>
              <w:rPr>
                <w:color w:val="000000"/>
                <w:sz w:val="22"/>
                <w:szCs w:val="22"/>
                <w:lang w:val="es-CR" w:eastAsia="es-CR"/>
              </w:rPr>
              <w:t xml:space="preserve"> </w:t>
            </w:r>
            <w:r w:rsidR="005E339A" w:rsidRPr="00994145">
              <w:rPr>
                <w:sz w:val="22"/>
                <w:szCs w:val="22"/>
              </w:rPr>
              <w:t>₡</w:t>
            </w:r>
            <w:r w:rsidR="005E339A" w:rsidRPr="00E23424">
              <w:rPr>
                <w:color w:val="000000"/>
                <w:sz w:val="22"/>
                <w:szCs w:val="22"/>
                <w:lang w:val="es-CR" w:eastAsia="es-CR"/>
              </w:rPr>
              <w:t>192.785,00</w:t>
            </w:r>
            <w:r w:rsidR="00911D2B">
              <w:rPr>
                <w:color w:val="000000"/>
                <w:sz w:val="22"/>
                <w:szCs w:val="22"/>
                <w:lang w:val="es-CR" w:eastAsia="es-CR"/>
              </w:rPr>
              <w:t xml:space="preserve"> </w:t>
            </w:r>
          </w:p>
        </w:tc>
        <w:tc>
          <w:tcPr>
            <w:tcW w:w="2835" w:type="dxa"/>
            <w:noWrap/>
            <w:hideMark/>
          </w:tcPr>
          <w:p w:rsidR="005E339A" w:rsidRPr="00E23424" w:rsidRDefault="005E339A" w:rsidP="0013098E">
            <w:pPr>
              <w:cnfStyle w:val="000000100000" w:firstRow="0" w:lastRow="0" w:firstColumn="0" w:lastColumn="0" w:oddVBand="0" w:evenVBand="0" w:oddHBand="1" w:evenHBand="0" w:firstRowFirstColumn="0" w:firstRowLastColumn="0" w:lastRowFirstColumn="0" w:lastRowLastColumn="0"/>
              <w:rPr>
                <w:color w:val="000000"/>
                <w:sz w:val="22"/>
                <w:szCs w:val="22"/>
                <w:lang w:val="es-CR" w:eastAsia="es-CR"/>
              </w:rPr>
            </w:pPr>
            <w:r w:rsidRPr="00E23424">
              <w:rPr>
                <w:color w:val="000000"/>
                <w:sz w:val="22"/>
                <w:szCs w:val="22"/>
                <w:lang w:val="es-CR" w:eastAsia="es-CR"/>
              </w:rPr>
              <w:t>Servicios.</w:t>
            </w:r>
            <w:r w:rsidR="00911D2B">
              <w:rPr>
                <w:color w:val="000000"/>
                <w:sz w:val="22"/>
                <w:szCs w:val="22"/>
                <w:lang w:val="es-CR" w:eastAsia="es-CR"/>
              </w:rPr>
              <w:t xml:space="preserve"> </w:t>
            </w:r>
            <w:r w:rsidRPr="00E23424">
              <w:rPr>
                <w:color w:val="000000"/>
                <w:sz w:val="22"/>
                <w:szCs w:val="22"/>
                <w:lang w:val="es-CR" w:eastAsia="es-CR"/>
              </w:rPr>
              <w:t>Tecnirimuca</w:t>
            </w:r>
          </w:p>
        </w:tc>
        <w:tc>
          <w:tcPr>
            <w:tcW w:w="1701" w:type="dxa"/>
          </w:tcPr>
          <w:p w:rsidR="005E339A" w:rsidRPr="00E23424" w:rsidRDefault="005E339A" w:rsidP="0013098E">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s-CR" w:eastAsia="es-CR"/>
              </w:rPr>
            </w:pPr>
          </w:p>
        </w:tc>
      </w:tr>
      <w:tr w:rsidR="005E339A" w:rsidRPr="00E23424" w:rsidTr="0013098E">
        <w:trPr>
          <w:trHeight w:val="300"/>
        </w:trPr>
        <w:tc>
          <w:tcPr>
            <w:cnfStyle w:val="001000000000" w:firstRow="0" w:lastRow="0" w:firstColumn="1" w:lastColumn="0" w:oddVBand="0" w:evenVBand="0" w:oddHBand="0" w:evenHBand="0" w:firstRowFirstColumn="0" w:firstRowLastColumn="0" w:lastRowFirstColumn="0" w:lastRowLastColumn="0"/>
            <w:tcW w:w="2122" w:type="dxa"/>
            <w:vMerge/>
            <w:noWrap/>
            <w:hideMark/>
          </w:tcPr>
          <w:p w:rsidR="005E339A" w:rsidRPr="00E23424" w:rsidRDefault="005E339A" w:rsidP="0013098E">
            <w:pPr>
              <w:rPr>
                <w:color w:val="000000"/>
                <w:sz w:val="22"/>
                <w:szCs w:val="22"/>
                <w:lang w:val="es-CR" w:eastAsia="es-CR"/>
              </w:rPr>
            </w:pPr>
          </w:p>
        </w:tc>
        <w:tc>
          <w:tcPr>
            <w:tcW w:w="2409" w:type="dxa"/>
            <w:noWrap/>
            <w:hideMark/>
          </w:tcPr>
          <w:p w:rsidR="005E339A" w:rsidRPr="00E23424" w:rsidRDefault="00C172EE" w:rsidP="0013098E">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CR" w:eastAsia="es-CR"/>
              </w:rPr>
            </w:pPr>
            <w:r>
              <w:rPr>
                <w:color w:val="000000"/>
                <w:sz w:val="22"/>
                <w:szCs w:val="22"/>
                <w:lang w:val="es-CR" w:eastAsia="es-CR"/>
              </w:rPr>
              <w:t xml:space="preserve"> </w:t>
            </w:r>
            <w:r w:rsidR="005E339A" w:rsidRPr="00994145">
              <w:rPr>
                <w:sz w:val="22"/>
                <w:szCs w:val="22"/>
              </w:rPr>
              <w:t>₡</w:t>
            </w:r>
            <w:r w:rsidR="005E339A" w:rsidRPr="00E23424">
              <w:rPr>
                <w:color w:val="000000"/>
                <w:sz w:val="22"/>
                <w:szCs w:val="22"/>
                <w:lang w:val="es-CR" w:eastAsia="es-CR"/>
              </w:rPr>
              <w:t>371,001,60</w:t>
            </w:r>
            <w:r w:rsidR="00911D2B">
              <w:rPr>
                <w:color w:val="000000"/>
                <w:sz w:val="22"/>
                <w:szCs w:val="22"/>
                <w:lang w:val="es-CR" w:eastAsia="es-CR"/>
              </w:rPr>
              <w:t xml:space="preserve"> </w:t>
            </w:r>
          </w:p>
        </w:tc>
        <w:tc>
          <w:tcPr>
            <w:tcW w:w="2835" w:type="dxa"/>
            <w:noWrap/>
            <w:hideMark/>
          </w:tcPr>
          <w:p w:rsidR="005E339A" w:rsidRPr="00E23424" w:rsidRDefault="005E339A" w:rsidP="0013098E">
            <w:pPr>
              <w:cnfStyle w:val="000000000000" w:firstRow="0" w:lastRow="0" w:firstColumn="0" w:lastColumn="0" w:oddVBand="0" w:evenVBand="0" w:oddHBand="0" w:evenHBand="0" w:firstRowFirstColumn="0" w:firstRowLastColumn="0" w:lastRowFirstColumn="0" w:lastRowLastColumn="0"/>
              <w:rPr>
                <w:color w:val="000000"/>
                <w:sz w:val="22"/>
                <w:szCs w:val="22"/>
                <w:lang w:val="es-CR" w:eastAsia="es-CR"/>
              </w:rPr>
            </w:pPr>
            <w:r w:rsidRPr="00E23424">
              <w:rPr>
                <w:color w:val="000000"/>
                <w:sz w:val="22"/>
                <w:szCs w:val="22"/>
                <w:lang w:val="es-CR" w:eastAsia="es-CR"/>
              </w:rPr>
              <w:t>Extra</w:t>
            </w:r>
            <w:r w:rsidR="00911D2B">
              <w:rPr>
                <w:color w:val="000000"/>
                <w:sz w:val="22"/>
                <w:szCs w:val="22"/>
                <w:lang w:val="es-CR" w:eastAsia="es-CR"/>
              </w:rPr>
              <w:t xml:space="preserve"> </w:t>
            </w:r>
            <w:r w:rsidRPr="00E23424">
              <w:rPr>
                <w:color w:val="000000"/>
                <w:sz w:val="22"/>
                <w:szCs w:val="22"/>
                <w:lang w:val="es-CR" w:eastAsia="es-CR"/>
              </w:rPr>
              <w:t>N°2</w:t>
            </w:r>
            <w:r w:rsidR="00911D2B">
              <w:rPr>
                <w:color w:val="000000"/>
                <w:sz w:val="22"/>
                <w:szCs w:val="22"/>
                <w:lang w:val="es-CR" w:eastAsia="es-CR"/>
              </w:rPr>
              <w:t xml:space="preserve"> </w:t>
            </w:r>
            <w:r w:rsidRPr="00E23424">
              <w:rPr>
                <w:color w:val="000000"/>
                <w:sz w:val="22"/>
                <w:szCs w:val="22"/>
                <w:lang w:val="es-CR" w:eastAsia="es-CR"/>
              </w:rPr>
              <w:t>cambio</w:t>
            </w:r>
            <w:r w:rsidR="00911D2B">
              <w:rPr>
                <w:color w:val="000000"/>
                <w:sz w:val="22"/>
                <w:szCs w:val="22"/>
                <w:lang w:val="es-CR" w:eastAsia="es-CR"/>
              </w:rPr>
              <w:t xml:space="preserve"> </w:t>
            </w:r>
            <w:r w:rsidRPr="00E23424">
              <w:rPr>
                <w:color w:val="000000"/>
                <w:sz w:val="22"/>
                <w:szCs w:val="22"/>
                <w:lang w:val="es-CR" w:eastAsia="es-CR"/>
              </w:rPr>
              <w:t>de</w:t>
            </w:r>
            <w:r w:rsidR="00911D2B">
              <w:rPr>
                <w:color w:val="000000"/>
                <w:sz w:val="22"/>
                <w:szCs w:val="22"/>
                <w:lang w:val="es-CR" w:eastAsia="es-CR"/>
              </w:rPr>
              <w:t xml:space="preserve"> </w:t>
            </w:r>
            <w:r w:rsidRPr="00E23424">
              <w:rPr>
                <w:color w:val="000000"/>
                <w:sz w:val="22"/>
                <w:szCs w:val="22"/>
                <w:lang w:val="es-CR" w:eastAsia="es-CR"/>
              </w:rPr>
              <w:t>viga</w:t>
            </w:r>
            <w:r w:rsidR="00911D2B">
              <w:rPr>
                <w:color w:val="000000"/>
                <w:sz w:val="22"/>
                <w:szCs w:val="22"/>
                <w:lang w:val="es-CR" w:eastAsia="es-CR"/>
              </w:rPr>
              <w:t xml:space="preserve"> </w:t>
            </w:r>
            <w:r w:rsidRPr="00E23424">
              <w:rPr>
                <w:color w:val="000000"/>
                <w:sz w:val="22"/>
                <w:szCs w:val="22"/>
                <w:lang w:val="es-CR" w:eastAsia="es-CR"/>
              </w:rPr>
              <w:t>por</w:t>
            </w:r>
            <w:r w:rsidR="00911D2B">
              <w:rPr>
                <w:color w:val="000000"/>
                <w:sz w:val="22"/>
                <w:szCs w:val="22"/>
                <w:lang w:val="es-CR" w:eastAsia="es-CR"/>
              </w:rPr>
              <w:t xml:space="preserve"> </w:t>
            </w:r>
            <w:r w:rsidRPr="00E23424">
              <w:rPr>
                <w:color w:val="000000"/>
                <w:sz w:val="22"/>
                <w:szCs w:val="22"/>
                <w:lang w:val="es-CR" w:eastAsia="es-CR"/>
              </w:rPr>
              <w:t>cercha</w:t>
            </w:r>
          </w:p>
        </w:tc>
        <w:tc>
          <w:tcPr>
            <w:tcW w:w="1701" w:type="dxa"/>
          </w:tcPr>
          <w:p w:rsidR="005E339A" w:rsidRPr="00E23424" w:rsidRDefault="005E339A" w:rsidP="0013098E">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s-CR" w:eastAsia="es-CR"/>
              </w:rPr>
            </w:pPr>
            <w:r>
              <w:rPr>
                <w:color w:val="000000"/>
                <w:sz w:val="22"/>
                <w:szCs w:val="22"/>
                <w:lang w:val="es-CR" w:eastAsia="es-CR"/>
              </w:rPr>
              <w:t>√</w:t>
            </w:r>
          </w:p>
        </w:tc>
      </w:tr>
      <w:tr w:rsidR="005E339A" w:rsidRPr="00E23424" w:rsidTr="001309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vMerge/>
            <w:noWrap/>
            <w:hideMark/>
          </w:tcPr>
          <w:p w:rsidR="005E339A" w:rsidRPr="00E23424" w:rsidRDefault="005E339A" w:rsidP="0013098E">
            <w:pPr>
              <w:rPr>
                <w:color w:val="000000"/>
                <w:sz w:val="22"/>
                <w:szCs w:val="22"/>
                <w:lang w:val="es-CR" w:eastAsia="es-CR"/>
              </w:rPr>
            </w:pPr>
          </w:p>
        </w:tc>
        <w:tc>
          <w:tcPr>
            <w:tcW w:w="2409" w:type="dxa"/>
            <w:noWrap/>
            <w:hideMark/>
          </w:tcPr>
          <w:p w:rsidR="005E339A" w:rsidRPr="00E23424" w:rsidRDefault="00C172EE" w:rsidP="0013098E">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CR" w:eastAsia="es-CR"/>
              </w:rPr>
            </w:pPr>
            <w:r>
              <w:rPr>
                <w:color w:val="000000"/>
                <w:sz w:val="22"/>
                <w:szCs w:val="22"/>
                <w:lang w:val="es-CR" w:eastAsia="es-CR"/>
              </w:rPr>
              <w:t xml:space="preserve"> </w:t>
            </w:r>
            <w:r w:rsidR="005E339A" w:rsidRPr="00994145">
              <w:rPr>
                <w:sz w:val="22"/>
                <w:szCs w:val="22"/>
              </w:rPr>
              <w:t>₡</w:t>
            </w:r>
            <w:r w:rsidR="005E339A" w:rsidRPr="00E23424">
              <w:rPr>
                <w:color w:val="000000"/>
                <w:sz w:val="22"/>
                <w:szCs w:val="22"/>
                <w:lang w:val="es-CR" w:eastAsia="es-CR"/>
              </w:rPr>
              <w:t>204.050,88</w:t>
            </w:r>
            <w:r w:rsidR="00911D2B">
              <w:rPr>
                <w:color w:val="000000"/>
                <w:sz w:val="22"/>
                <w:szCs w:val="22"/>
                <w:lang w:val="es-CR" w:eastAsia="es-CR"/>
              </w:rPr>
              <w:t xml:space="preserve"> </w:t>
            </w:r>
          </w:p>
        </w:tc>
        <w:tc>
          <w:tcPr>
            <w:tcW w:w="2835" w:type="dxa"/>
            <w:noWrap/>
            <w:hideMark/>
          </w:tcPr>
          <w:p w:rsidR="005E339A" w:rsidRPr="00E23424" w:rsidRDefault="005E339A" w:rsidP="0013098E">
            <w:pPr>
              <w:cnfStyle w:val="000000100000" w:firstRow="0" w:lastRow="0" w:firstColumn="0" w:lastColumn="0" w:oddVBand="0" w:evenVBand="0" w:oddHBand="1" w:evenHBand="0" w:firstRowFirstColumn="0" w:firstRowLastColumn="0" w:lastRowFirstColumn="0" w:lastRowLastColumn="0"/>
              <w:rPr>
                <w:color w:val="000000"/>
                <w:sz w:val="22"/>
                <w:szCs w:val="22"/>
                <w:lang w:val="es-CR" w:eastAsia="es-CR"/>
              </w:rPr>
            </w:pPr>
            <w:r w:rsidRPr="00E23424">
              <w:rPr>
                <w:color w:val="000000"/>
                <w:sz w:val="22"/>
                <w:szCs w:val="22"/>
                <w:lang w:val="es-CR" w:eastAsia="es-CR"/>
              </w:rPr>
              <w:t>Extra</w:t>
            </w:r>
            <w:r w:rsidR="00911D2B">
              <w:rPr>
                <w:color w:val="000000"/>
                <w:sz w:val="22"/>
                <w:szCs w:val="22"/>
                <w:lang w:val="es-CR" w:eastAsia="es-CR"/>
              </w:rPr>
              <w:t xml:space="preserve"> </w:t>
            </w:r>
            <w:r w:rsidRPr="00E23424">
              <w:rPr>
                <w:color w:val="000000"/>
                <w:sz w:val="22"/>
                <w:szCs w:val="22"/>
                <w:lang w:val="es-CR" w:eastAsia="es-CR"/>
              </w:rPr>
              <w:t>N°</w:t>
            </w:r>
            <w:r w:rsidR="00911D2B">
              <w:rPr>
                <w:color w:val="000000"/>
                <w:sz w:val="22"/>
                <w:szCs w:val="22"/>
                <w:lang w:val="es-CR" w:eastAsia="es-CR"/>
              </w:rPr>
              <w:t xml:space="preserve"> </w:t>
            </w:r>
            <w:r w:rsidRPr="00E23424">
              <w:rPr>
                <w:color w:val="000000"/>
                <w:sz w:val="22"/>
                <w:szCs w:val="22"/>
                <w:lang w:val="es-CR" w:eastAsia="es-CR"/>
              </w:rPr>
              <w:t>14.</w:t>
            </w:r>
            <w:r w:rsidR="00911D2B">
              <w:rPr>
                <w:color w:val="000000"/>
                <w:sz w:val="22"/>
                <w:szCs w:val="22"/>
                <w:lang w:val="es-CR" w:eastAsia="es-CR"/>
              </w:rPr>
              <w:t xml:space="preserve"> </w:t>
            </w:r>
            <w:r w:rsidRPr="00E23424">
              <w:rPr>
                <w:color w:val="000000"/>
                <w:sz w:val="22"/>
                <w:szCs w:val="22"/>
                <w:lang w:val="es-CR" w:eastAsia="es-CR"/>
              </w:rPr>
              <w:t>No</w:t>
            </w:r>
            <w:r w:rsidR="00911D2B">
              <w:rPr>
                <w:color w:val="000000"/>
                <w:sz w:val="22"/>
                <w:szCs w:val="22"/>
                <w:lang w:val="es-CR" w:eastAsia="es-CR"/>
              </w:rPr>
              <w:t xml:space="preserve"> </w:t>
            </w:r>
            <w:r w:rsidRPr="00E23424">
              <w:rPr>
                <w:color w:val="000000"/>
                <w:sz w:val="22"/>
                <w:szCs w:val="22"/>
                <w:lang w:val="es-CR" w:eastAsia="es-CR"/>
              </w:rPr>
              <w:t>se</w:t>
            </w:r>
            <w:r w:rsidR="00911D2B">
              <w:rPr>
                <w:color w:val="000000"/>
                <w:sz w:val="22"/>
                <w:szCs w:val="22"/>
                <w:lang w:val="es-CR" w:eastAsia="es-CR"/>
              </w:rPr>
              <w:t xml:space="preserve"> </w:t>
            </w:r>
            <w:r w:rsidRPr="00E23424">
              <w:rPr>
                <w:color w:val="000000"/>
                <w:sz w:val="22"/>
                <w:szCs w:val="22"/>
                <w:lang w:val="es-CR" w:eastAsia="es-CR"/>
              </w:rPr>
              <w:t>indica</w:t>
            </w:r>
          </w:p>
        </w:tc>
        <w:tc>
          <w:tcPr>
            <w:tcW w:w="1701" w:type="dxa"/>
          </w:tcPr>
          <w:p w:rsidR="005E339A" w:rsidRPr="00E23424" w:rsidRDefault="005E339A" w:rsidP="0013098E">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s-CR" w:eastAsia="es-CR"/>
              </w:rPr>
            </w:pPr>
            <w:r>
              <w:rPr>
                <w:color w:val="000000"/>
                <w:sz w:val="22"/>
                <w:szCs w:val="22"/>
                <w:lang w:val="es-CR" w:eastAsia="es-CR"/>
              </w:rPr>
              <w:t>√</w:t>
            </w:r>
          </w:p>
        </w:tc>
      </w:tr>
      <w:tr w:rsidR="005E339A" w:rsidRPr="00E23424" w:rsidTr="0013098E">
        <w:trPr>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rsidR="005E339A" w:rsidRPr="00E23424" w:rsidRDefault="005E339A" w:rsidP="0013098E">
            <w:pPr>
              <w:rPr>
                <w:color w:val="000000"/>
                <w:sz w:val="22"/>
                <w:szCs w:val="22"/>
                <w:lang w:val="es-CR" w:eastAsia="es-CR"/>
              </w:rPr>
            </w:pPr>
            <w:r w:rsidRPr="00E23424">
              <w:rPr>
                <w:color w:val="000000"/>
                <w:sz w:val="22"/>
                <w:szCs w:val="22"/>
                <w:lang w:val="es-CR" w:eastAsia="es-CR"/>
              </w:rPr>
              <w:t>Escosa</w:t>
            </w:r>
          </w:p>
        </w:tc>
        <w:tc>
          <w:tcPr>
            <w:tcW w:w="2409" w:type="dxa"/>
            <w:noWrap/>
            <w:hideMark/>
          </w:tcPr>
          <w:p w:rsidR="005E339A" w:rsidRPr="00E23424" w:rsidRDefault="00C172EE" w:rsidP="0013098E">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CR" w:eastAsia="es-CR"/>
              </w:rPr>
            </w:pPr>
            <w:r>
              <w:rPr>
                <w:color w:val="000000"/>
                <w:sz w:val="22"/>
                <w:szCs w:val="22"/>
                <w:lang w:val="es-CR" w:eastAsia="es-CR"/>
              </w:rPr>
              <w:t xml:space="preserve"> </w:t>
            </w:r>
            <w:r w:rsidR="005E339A" w:rsidRPr="00994145">
              <w:rPr>
                <w:sz w:val="22"/>
                <w:szCs w:val="22"/>
              </w:rPr>
              <w:t>₡</w:t>
            </w:r>
            <w:r w:rsidR="005E339A" w:rsidRPr="00E23424">
              <w:rPr>
                <w:color w:val="000000"/>
                <w:sz w:val="22"/>
                <w:szCs w:val="22"/>
                <w:lang w:val="es-CR" w:eastAsia="es-CR"/>
              </w:rPr>
              <w:t>2.200.000,00</w:t>
            </w:r>
          </w:p>
        </w:tc>
        <w:tc>
          <w:tcPr>
            <w:tcW w:w="2835" w:type="dxa"/>
            <w:noWrap/>
            <w:hideMark/>
          </w:tcPr>
          <w:p w:rsidR="005E339A" w:rsidRPr="00E23424" w:rsidRDefault="005E339A" w:rsidP="0013098E">
            <w:pPr>
              <w:cnfStyle w:val="000000000000" w:firstRow="0" w:lastRow="0" w:firstColumn="0" w:lastColumn="0" w:oddVBand="0" w:evenVBand="0" w:oddHBand="0" w:evenHBand="0" w:firstRowFirstColumn="0" w:firstRowLastColumn="0" w:lastRowFirstColumn="0" w:lastRowLastColumn="0"/>
              <w:rPr>
                <w:color w:val="000000"/>
                <w:sz w:val="22"/>
                <w:szCs w:val="22"/>
                <w:lang w:val="es-CR" w:eastAsia="es-CR"/>
              </w:rPr>
            </w:pPr>
            <w:r w:rsidRPr="00E23424">
              <w:rPr>
                <w:color w:val="000000"/>
                <w:sz w:val="22"/>
                <w:szCs w:val="22"/>
                <w:lang w:val="es-CR" w:eastAsia="es-CR"/>
              </w:rPr>
              <w:t>Entrepisos</w:t>
            </w:r>
          </w:p>
        </w:tc>
        <w:tc>
          <w:tcPr>
            <w:tcW w:w="1701" w:type="dxa"/>
          </w:tcPr>
          <w:p w:rsidR="005E339A" w:rsidRPr="00E23424" w:rsidRDefault="005E339A" w:rsidP="0013098E">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s-CR" w:eastAsia="es-CR"/>
              </w:rPr>
            </w:pPr>
          </w:p>
        </w:tc>
      </w:tr>
      <w:tr w:rsidR="005E339A" w:rsidRPr="00E23424" w:rsidTr="001309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rsidR="005E339A" w:rsidRPr="00E23424" w:rsidRDefault="005E339A" w:rsidP="0013098E">
            <w:pPr>
              <w:rPr>
                <w:color w:val="000000"/>
                <w:sz w:val="22"/>
                <w:szCs w:val="22"/>
                <w:lang w:val="es-CR" w:eastAsia="es-CR"/>
              </w:rPr>
            </w:pPr>
            <w:r w:rsidRPr="00E23424">
              <w:rPr>
                <w:color w:val="000000"/>
                <w:sz w:val="22"/>
                <w:szCs w:val="22"/>
                <w:lang w:val="es-CR" w:eastAsia="es-CR"/>
              </w:rPr>
              <w:t>F&amp;F</w:t>
            </w:r>
            <w:r w:rsidR="00911D2B">
              <w:rPr>
                <w:color w:val="000000"/>
                <w:sz w:val="22"/>
                <w:szCs w:val="22"/>
                <w:lang w:val="es-CR" w:eastAsia="es-CR"/>
              </w:rPr>
              <w:t xml:space="preserve"> </w:t>
            </w:r>
            <w:r w:rsidRPr="00E23424">
              <w:rPr>
                <w:color w:val="000000"/>
                <w:sz w:val="22"/>
                <w:szCs w:val="22"/>
                <w:lang w:val="es-CR" w:eastAsia="es-CR"/>
              </w:rPr>
              <w:t>Ferretería</w:t>
            </w:r>
          </w:p>
        </w:tc>
        <w:tc>
          <w:tcPr>
            <w:tcW w:w="2409" w:type="dxa"/>
            <w:noWrap/>
            <w:hideMark/>
          </w:tcPr>
          <w:p w:rsidR="005E339A" w:rsidRPr="00E23424" w:rsidRDefault="00C172EE" w:rsidP="0013098E">
            <w:pPr>
              <w:cnfStyle w:val="000000100000" w:firstRow="0" w:lastRow="0" w:firstColumn="0" w:lastColumn="0" w:oddVBand="0" w:evenVBand="0" w:oddHBand="1" w:evenHBand="0" w:firstRowFirstColumn="0" w:firstRowLastColumn="0" w:lastRowFirstColumn="0" w:lastRowLastColumn="0"/>
              <w:rPr>
                <w:color w:val="000000"/>
                <w:sz w:val="22"/>
                <w:szCs w:val="22"/>
                <w:lang w:val="es-CR" w:eastAsia="es-CR"/>
              </w:rPr>
            </w:pPr>
            <w:r>
              <w:rPr>
                <w:color w:val="000000"/>
                <w:sz w:val="22"/>
                <w:szCs w:val="22"/>
                <w:lang w:val="es-CR" w:eastAsia="es-CR"/>
              </w:rPr>
              <w:t xml:space="preserve"> </w:t>
            </w:r>
            <w:r w:rsidR="005E339A" w:rsidRPr="00994145">
              <w:rPr>
                <w:sz w:val="22"/>
                <w:szCs w:val="22"/>
              </w:rPr>
              <w:t>₡</w:t>
            </w:r>
            <w:r w:rsidR="005E339A" w:rsidRPr="00E23424">
              <w:rPr>
                <w:color w:val="000000"/>
                <w:sz w:val="22"/>
                <w:szCs w:val="22"/>
                <w:lang w:val="es-CR" w:eastAsia="es-CR"/>
              </w:rPr>
              <w:t>49.247.717,68</w:t>
            </w:r>
            <w:r w:rsidR="00911D2B">
              <w:rPr>
                <w:color w:val="000000"/>
                <w:sz w:val="22"/>
                <w:szCs w:val="22"/>
                <w:lang w:val="es-CR" w:eastAsia="es-CR"/>
              </w:rPr>
              <w:t xml:space="preserve"> </w:t>
            </w:r>
          </w:p>
        </w:tc>
        <w:tc>
          <w:tcPr>
            <w:tcW w:w="2835" w:type="dxa"/>
            <w:noWrap/>
            <w:hideMark/>
          </w:tcPr>
          <w:p w:rsidR="005E339A" w:rsidRPr="00E23424" w:rsidRDefault="005E339A" w:rsidP="0013098E">
            <w:pPr>
              <w:cnfStyle w:val="000000100000" w:firstRow="0" w:lastRow="0" w:firstColumn="0" w:lastColumn="0" w:oddVBand="0" w:evenVBand="0" w:oddHBand="1" w:evenHBand="0" w:firstRowFirstColumn="0" w:firstRowLastColumn="0" w:lastRowFirstColumn="0" w:lastRowLastColumn="0"/>
              <w:rPr>
                <w:color w:val="000000"/>
                <w:sz w:val="22"/>
                <w:szCs w:val="22"/>
                <w:lang w:val="es-CR" w:eastAsia="es-CR"/>
              </w:rPr>
            </w:pPr>
            <w:r w:rsidRPr="00E23424">
              <w:rPr>
                <w:color w:val="000000"/>
                <w:sz w:val="22"/>
                <w:szCs w:val="22"/>
                <w:lang w:val="es-CR" w:eastAsia="es-CR"/>
              </w:rPr>
              <w:t>Materiales</w:t>
            </w:r>
          </w:p>
        </w:tc>
        <w:tc>
          <w:tcPr>
            <w:tcW w:w="1701" w:type="dxa"/>
          </w:tcPr>
          <w:p w:rsidR="005E339A" w:rsidRPr="00E23424" w:rsidRDefault="005E339A" w:rsidP="0013098E">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s-CR" w:eastAsia="es-CR"/>
              </w:rPr>
            </w:pPr>
          </w:p>
        </w:tc>
      </w:tr>
      <w:tr w:rsidR="005E339A" w:rsidRPr="00E23424" w:rsidTr="0013098E">
        <w:trPr>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rsidR="005E339A" w:rsidRPr="00E23424" w:rsidRDefault="005E339A" w:rsidP="0013098E">
            <w:pPr>
              <w:rPr>
                <w:color w:val="000000"/>
                <w:sz w:val="22"/>
                <w:szCs w:val="22"/>
                <w:lang w:val="es-CR" w:eastAsia="es-CR"/>
              </w:rPr>
            </w:pPr>
            <w:r w:rsidRPr="00E23424">
              <w:rPr>
                <w:color w:val="000000"/>
                <w:sz w:val="22"/>
                <w:szCs w:val="22"/>
                <w:lang w:val="es-CR" w:eastAsia="es-CR"/>
              </w:rPr>
              <w:t>Maderas</w:t>
            </w:r>
            <w:r w:rsidR="00911D2B">
              <w:rPr>
                <w:color w:val="000000"/>
                <w:sz w:val="22"/>
                <w:szCs w:val="22"/>
                <w:lang w:val="es-CR" w:eastAsia="es-CR"/>
              </w:rPr>
              <w:t xml:space="preserve"> </w:t>
            </w:r>
            <w:r w:rsidRPr="00E23424">
              <w:rPr>
                <w:color w:val="000000"/>
                <w:sz w:val="22"/>
                <w:szCs w:val="22"/>
                <w:lang w:val="es-CR" w:eastAsia="es-CR"/>
              </w:rPr>
              <w:t>Iztarú</w:t>
            </w:r>
          </w:p>
        </w:tc>
        <w:tc>
          <w:tcPr>
            <w:tcW w:w="2409" w:type="dxa"/>
            <w:noWrap/>
            <w:hideMark/>
          </w:tcPr>
          <w:p w:rsidR="005E339A" w:rsidRPr="00E23424" w:rsidRDefault="00C172EE" w:rsidP="0013098E">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CR" w:eastAsia="es-CR"/>
              </w:rPr>
            </w:pPr>
            <w:r>
              <w:rPr>
                <w:color w:val="000000"/>
                <w:sz w:val="22"/>
                <w:szCs w:val="22"/>
                <w:lang w:val="es-CR" w:eastAsia="es-CR"/>
              </w:rPr>
              <w:t xml:space="preserve"> </w:t>
            </w:r>
            <w:r w:rsidR="005E339A" w:rsidRPr="00994145">
              <w:rPr>
                <w:sz w:val="22"/>
                <w:szCs w:val="22"/>
              </w:rPr>
              <w:t>₡</w:t>
            </w:r>
            <w:r w:rsidR="005E339A" w:rsidRPr="00E23424">
              <w:rPr>
                <w:color w:val="000000"/>
                <w:sz w:val="22"/>
                <w:szCs w:val="22"/>
                <w:lang w:val="es-CR" w:eastAsia="es-CR"/>
              </w:rPr>
              <w:t>3.059.505,00</w:t>
            </w:r>
            <w:r w:rsidR="00911D2B">
              <w:rPr>
                <w:color w:val="000000"/>
                <w:sz w:val="22"/>
                <w:szCs w:val="22"/>
                <w:lang w:val="es-CR" w:eastAsia="es-CR"/>
              </w:rPr>
              <w:t xml:space="preserve"> </w:t>
            </w:r>
          </w:p>
        </w:tc>
        <w:tc>
          <w:tcPr>
            <w:tcW w:w="2835" w:type="dxa"/>
            <w:noWrap/>
            <w:hideMark/>
          </w:tcPr>
          <w:p w:rsidR="005E339A" w:rsidRPr="00E23424" w:rsidRDefault="005E339A" w:rsidP="0013098E">
            <w:pPr>
              <w:cnfStyle w:val="000000000000" w:firstRow="0" w:lastRow="0" w:firstColumn="0" w:lastColumn="0" w:oddVBand="0" w:evenVBand="0" w:oddHBand="0" w:evenHBand="0" w:firstRowFirstColumn="0" w:firstRowLastColumn="0" w:lastRowFirstColumn="0" w:lastRowLastColumn="0"/>
              <w:rPr>
                <w:color w:val="000000"/>
                <w:sz w:val="22"/>
                <w:szCs w:val="22"/>
                <w:lang w:val="es-CR" w:eastAsia="es-CR"/>
              </w:rPr>
            </w:pPr>
            <w:r w:rsidRPr="00E23424">
              <w:rPr>
                <w:color w:val="000000"/>
                <w:sz w:val="22"/>
                <w:szCs w:val="22"/>
                <w:lang w:val="es-CR" w:eastAsia="es-CR"/>
              </w:rPr>
              <w:t>Maderas</w:t>
            </w:r>
            <w:r w:rsidR="00911D2B">
              <w:rPr>
                <w:color w:val="000000"/>
                <w:sz w:val="22"/>
                <w:szCs w:val="22"/>
                <w:lang w:val="es-CR" w:eastAsia="es-CR"/>
              </w:rPr>
              <w:t xml:space="preserve"> </w:t>
            </w:r>
            <w:r w:rsidRPr="00E23424">
              <w:rPr>
                <w:color w:val="000000"/>
                <w:sz w:val="22"/>
                <w:szCs w:val="22"/>
                <w:lang w:val="es-CR" w:eastAsia="es-CR"/>
              </w:rPr>
              <w:t>para</w:t>
            </w:r>
            <w:r w:rsidR="00911D2B">
              <w:rPr>
                <w:color w:val="000000"/>
                <w:sz w:val="22"/>
                <w:szCs w:val="22"/>
                <w:lang w:val="es-CR" w:eastAsia="es-CR"/>
              </w:rPr>
              <w:t xml:space="preserve"> </w:t>
            </w:r>
            <w:r w:rsidRPr="00E23424">
              <w:rPr>
                <w:color w:val="000000"/>
                <w:sz w:val="22"/>
                <w:szCs w:val="22"/>
                <w:lang w:val="es-CR" w:eastAsia="es-CR"/>
              </w:rPr>
              <w:t>trabajos</w:t>
            </w:r>
            <w:r w:rsidR="00911D2B">
              <w:rPr>
                <w:color w:val="000000"/>
                <w:sz w:val="22"/>
                <w:szCs w:val="22"/>
                <w:lang w:val="es-CR" w:eastAsia="es-CR"/>
              </w:rPr>
              <w:t xml:space="preserve"> </w:t>
            </w:r>
            <w:r w:rsidRPr="00E23424">
              <w:rPr>
                <w:color w:val="000000"/>
                <w:sz w:val="22"/>
                <w:szCs w:val="22"/>
                <w:lang w:val="es-CR" w:eastAsia="es-CR"/>
              </w:rPr>
              <w:t>diversos</w:t>
            </w:r>
          </w:p>
        </w:tc>
        <w:tc>
          <w:tcPr>
            <w:tcW w:w="1701" w:type="dxa"/>
          </w:tcPr>
          <w:p w:rsidR="005E339A" w:rsidRPr="00E23424" w:rsidRDefault="005E339A" w:rsidP="0013098E">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s-CR" w:eastAsia="es-CR"/>
              </w:rPr>
            </w:pPr>
          </w:p>
        </w:tc>
      </w:tr>
      <w:tr w:rsidR="005E339A" w:rsidRPr="00E23424" w:rsidTr="001309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rsidR="005E339A" w:rsidRPr="00E23424" w:rsidRDefault="005E339A" w:rsidP="0013098E">
            <w:pPr>
              <w:rPr>
                <w:color w:val="000000"/>
                <w:sz w:val="22"/>
                <w:szCs w:val="22"/>
                <w:lang w:val="es-CR" w:eastAsia="es-CR"/>
              </w:rPr>
            </w:pPr>
            <w:r w:rsidRPr="00E23424">
              <w:rPr>
                <w:color w:val="000000"/>
                <w:sz w:val="22"/>
                <w:szCs w:val="22"/>
                <w:lang w:val="es-CR" w:eastAsia="es-CR"/>
              </w:rPr>
              <w:t>Concretos</w:t>
            </w:r>
            <w:r w:rsidR="00911D2B">
              <w:rPr>
                <w:color w:val="000000"/>
                <w:sz w:val="22"/>
                <w:szCs w:val="22"/>
                <w:lang w:val="es-CR" w:eastAsia="es-CR"/>
              </w:rPr>
              <w:t xml:space="preserve"> </w:t>
            </w:r>
            <w:r w:rsidRPr="00E23424">
              <w:rPr>
                <w:color w:val="000000"/>
                <w:sz w:val="22"/>
                <w:szCs w:val="22"/>
                <w:lang w:val="es-CR" w:eastAsia="es-CR"/>
              </w:rPr>
              <w:t>Orosi</w:t>
            </w:r>
          </w:p>
        </w:tc>
        <w:tc>
          <w:tcPr>
            <w:tcW w:w="2409" w:type="dxa"/>
            <w:noWrap/>
            <w:hideMark/>
          </w:tcPr>
          <w:p w:rsidR="005E339A" w:rsidRPr="00E23424" w:rsidRDefault="00C172EE" w:rsidP="0013098E">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CR" w:eastAsia="es-CR"/>
              </w:rPr>
            </w:pPr>
            <w:r>
              <w:rPr>
                <w:color w:val="000000"/>
                <w:sz w:val="22"/>
                <w:szCs w:val="22"/>
                <w:lang w:val="es-CR" w:eastAsia="es-CR"/>
              </w:rPr>
              <w:t xml:space="preserve"> </w:t>
            </w:r>
            <w:r w:rsidR="005E339A" w:rsidRPr="00994145">
              <w:rPr>
                <w:sz w:val="22"/>
                <w:szCs w:val="22"/>
              </w:rPr>
              <w:t>₡</w:t>
            </w:r>
            <w:r w:rsidR="005E339A" w:rsidRPr="00E23424">
              <w:rPr>
                <w:color w:val="000000"/>
                <w:sz w:val="22"/>
                <w:szCs w:val="22"/>
                <w:lang w:val="es-CR" w:eastAsia="es-CR"/>
              </w:rPr>
              <w:t>3.360.000,00</w:t>
            </w:r>
            <w:r w:rsidR="00911D2B">
              <w:rPr>
                <w:color w:val="000000"/>
                <w:sz w:val="22"/>
                <w:szCs w:val="22"/>
                <w:lang w:val="es-CR" w:eastAsia="es-CR"/>
              </w:rPr>
              <w:t xml:space="preserve"> </w:t>
            </w:r>
          </w:p>
        </w:tc>
        <w:tc>
          <w:tcPr>
            <w:tcW w:w="2835" w:type="dxa"/>
            <w:noWrap/>
            <w:hideMark/>
          </w:tcPr>
          <w:p w:rsidR="005E339A" w:rsidRPr="00E23424" w:rsidRDefault="005E339A" w:rsidP="0013098E">
            <w:pPr>
              <w:cnfStyle w:val="000000100000" w:firstRow="0" w:lastRow="0" w:firstColumn="0" w:lastColumn="0" w:oddVBand="0" w:evenVBand="0" w:oddHBand="1" w:evenHBand="0" w:firstRowFirstColumn="0" w:firstRowLastColumn="0" w:lastRowFirstColumn="0" w:lastRowLastColumn="0"/>
              <w:rPr>
                <w:color w:val="000000"/>
                <w:sz w:val="22"/>
                <w:szCs w:val="22"/>
                <w:lang w:val="es-CR" w:eastAsia="es-CR"/>
              </w:rPr>
            </w:pPr>
            <w:r w:rsidRPr="00E23424">
              <w:rPr>
                <w:color w:val="000000"/>
                <w:sz w:val="22"/>
                <w:szCs w:val="22"/>
                <w:lang w:val="es-CR" w:eastAsia="es-CR"/>
              </w:rPr>
              <w:t>Concreto</w:t>
            </w:r>
            <w:r w:rsidR="00911D2B">
              <w:rPr>
                <w:color w:val="000000"/>
                <w:sz w:val="22"/>
                <w:szCs w:val="22"/>
                <w:lang w:val="es-CR" w:eastAsia="es-CR"/>
              </w:rPr>
              <w:t xml:space="preserve"> </w:t>
            </w:r>
            <w:r w:rsidRPr="00E23424">
              <w:rPr>
                <w:color w:val="000000"/>
                <w:sz w:val="22"/>
                <w:szCs w:val="22"/>
                <w:lang w:val="es-CR" w:eastAsia="es-CR"/>
              </w:rPr>
              <w:t>mezclado</w:t>
            </w:r>
          </w:p>
        </w:tc>
        <w:tc>
          <w:tcPr>
            <w:tcW w:w="1701" w:type="dxa"/>
          </w:tcPr>
          <w:p w:rsidR="005E339A" w:rsidRPr="00E23424" w:rsidRDefault="005E339A" w:rsidP="0013098E">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s-CR" w:eastAsia="es-CR"/>
              </w:rPr>
            </w:pPr>
          </w:p>
        </w:tc>
      </w:tr>
      <w:tr w:rsidR="005E339A" w:rsidRPr="00E23424" w:rsidTr="0013098E">
        <w:trPr>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rsidR="005E339A" w:rsidRPr="00E23424" w:rsidRDefault="005E339A" w:rsidP="0013098E">
            <w:pPr>
              <w:rPr>
                <w:color w:val="000000"/>
                <w:sz w:val="22"/>
                <w:szCs w:val="22"/>
                <w:lang w:val="es-CR" w:eastAsia="es-CR"/>
              </w:rPr>
            </w:pPr>
            <w:r w:rsidRPr="00E23424">
              <w:rPr>
                <w:color w:val="000000"/>
                <w:sz w:val="22"/>
                <w:szCs w:val="22"/>
                <w:lang w:val="es-CR" w:eastAsia="es-CR"/>
              </w:rPr>
              <w:t>Luis</w:t>
            </w:r>
            <w:r w:rsidR="00911D2B">
              <w:rPr>
                <w:color w:val="000000"/>
                <w:sz w:val="22"/>
                <w:szCs w:val="22"/>
                <w:lang w:val="es-CR" w:eastAsia="es-CR"/>
              </w:rPr>
              <w:t xml:space="preserve"> </w:t>
            </w:r>
            <w:r w:rsidRPr="00E23424">
              <w:rPr>
                <w:color w:val="000000"/>
                <w:sz w:val="22"/>
                <w:szCs w:val="22"/>
                <w:lang w:val="es-CR" w:eastAsia="es-CR"/>
              </w:rPr>
              <w:t>Carlos</w:t>
            </w:r>
            <w:r w:rsidR="00911D2B">
              <w:rPr>
                <w:color w:val="000000"/>
                <w:sz w:val="22"/>
                <w:szCs w:val="22"/>
                <w:lang w:val="es-CR" w:eastAsia="es-CR"/>
              </w:rPr>
              <w:t xml:space="preserve"> </w:t>
            </w:r>
            <w:r w:rsidRPr="00E23424">
              <w:rPr>
                <w:color w:val="000000"/>
                <w:sz w:val="22"/>
                <w:szCs w:val="22"/>
                <w:lang w:val="es-CR" w:eastAsia="es-CR"/>
              </w:rPr>
              <w:t>Torres</w:t>
            </w:r>
            <w:r w:rsidR="00911D2B">
              <w:rPr>
                <w:color w:val="000000"/>
                <w:sz w:val="22"/>
                <w:szCs w:val="22"/>
                <w:lang w:val="es-CR" w:eastAsia="es-CR"/>
              </w:rPr>
              <w:t xml:space="preserve"> </w:t>
            </w:r>
            <w:r w:rsidRPr="00E23424">
              <w:rPr>
                <w:color w:val="000000"/>
                <w:sz w:val="22"/>
                <w:szCs w:val="22"/>
                <w:lang w:val="es-CR" w:eastAsia="es-CR"/>
              </w:rPr>
              <w:t>Vargas</w:t>
            </w:r>
          </w:p>
        </w:tc>
        <w:tc>
          <w:tcPr>
            <w:tcW w:w="2409" w:type="dxa"/>
            <w:noWrap/>
            <w:hideMark/>
          </w:tcPr>
          <w:p w:rsidR="005E339A" w:rsidRPr="00E23424" w:rsidRDefault="00C172EE" w:rsidP="0013098E">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CR" w:eastAsia="es-CR"/>
              </w:rPr>
            </w:pPr>
            <w:r>
              <w:rPr>
                <w:color w:val="000000"/>
                <w:sz w:val="22"/>
                <w:szCs w:val="22"/>
                <w:lang w:val="es-CR" w:eastAsia="es-CR"/>
              </w:rPr>
              <w:t xml:space="preserve"> </w:t>
            </w:r>
            <w:r w:rsidR="005E339A" w:rsidRPr="00994145">
              <w:rPr>
                <w:sz w:val="22"/>
                <w:szCs w:val="22"/>
              </w:rPr>
              <w:t>₡</w:t>
            </w:r>
            <w:r w:rsidR="005E339A" w:rsidRPr="00E23424">
              <w:rPr>
                <w:color w:val="000000"/>
                <w:sz w:val="22"/>
                <w:szCs w:val="22"/>
                <w:lang w:val="es-CR" w:eastAsia="es-CR"/>
              </w:rPr>
              <w:t>557.138,00</w:t>
            </w:r>
            <w:r w:rsidR="00911D2B">
              <w:rPr>
                <w:color w:val="000000"/>
                <w:sz w:val="22"/>
                <w:szCs w:val="22"/>
                <w:lang w:val="es-CR" w:eastAsia="es-CR"/>
              </w:rPr>
              <w:t xml:space="preserve"> </w:t>
            </w:r>
          </w:p>
        </w:tc>
        <w:tc>
          <w:tcPr>
            <w:tcW w:w="2835" w:type="dxa"/>
            <w:noWrap/>
            <w:hideMark/>
          </w:tcPr>
          <w:p w:rsidR="005E339A" w:rsidRPr="00E23424" w:rsidRDefault="005E339A" w:rsidP="0013098E">
            <w:pPr>
              <w:cnfStyle w:val="000000000000" w:firstRow="0" w:lastRow="0" w:firstColumn="0" w:lastColumn="0" w:oddVBand="0" w:evenVBand="0" w:oddHBand="0" w:evenHBand="0" w:firstRowFirstColumn="0" w:firstRowLastColumn="0" w:lastRowFirstColumn="0" w:lastRowLastColumn="0"/>
              <w:rPr>
                <w:color w:val="000000"/>
                <w:sz w:val="22"/>
                <w:szCs w:val="22"/>
                <w:lang w:val="es-CR" w:eastAsia="es-CR"/>
              </w:rPr>
            </w:pPr>
            <w:r w:rsidRPr="00E23424">
              <w:rPr>
                <w:color w:val="000000"/>
                <w:sz w:val="22"/>
                <w:szCs w:val="22"/>
                <w:lang w:val="es-CR" w:eastAsia="es-CR"/>
              </w:rPr>
              <w:t>Asesoría</w:t>
            </w:r>
            <w:r w:rsidR="00911D2B">
              <w:rPr>
                <w:color w:val="000000"/>
                <w:sz w:val="22"/>
                <w:szCs w:val="22"/>
                <w:lang w:val="es-CR" w:eastAsia="es-CR"/>
              </w:rPr>
              <w:t xml:space="preserve"> </w:t>
            </w:r>
            <w:r w:rsidRPr="00E23424">
              <w:rPr>
                <w:color w:val="000000"/>
                <w:sz w:val="22"/>
                <w:szCs w:val="22"/>
                <w:lang w:val="es-CR" w:eastAsia="es-CR"/>
              </w:rPr>
              <w:t>Contratación</w:t>
            </w:r>
            <w:r w:rsidR="00911D2B">
              <w:rPr>
                <w:color w:val="000000"/>
                <w:sz w:val="22"/>
                <w:szCs w:val="22"/>
                <w:lang w:val="es-CR" w:eastAsia="es-CR"/>
              </w:rPr>
              <w:t xml:space="preserve"> </w:t>
            </w:r>
            <w:r w:rsidRPr="00E23424">
              <w:rPr>
                <w:color w:val="000000"/>
                <w:sz w:val="22"/>
                <w:szCs w:val="22"/>
                <w:lang w:val="es-CR" w:eastAsia="es-CR"/>
              </w:rPr>
              <w:t>Adm.</w:t>
            </w:r>
          </w:p>
        </w:tc>
        <w:tc>
          <w:tcPr>
            <w:tcW w:w="1701" w:type="dxa"/>
          </w:tcPr>
          <w:p w:rsidR="005E339A" w:rsidRPr="00E23424" w:rsidRDefault="005E339A" w:rsidP="0013098E">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s-CR" w:eastAsia="es-CR"/>
              </w:rPr>
            </w:pPr>
            <w:r>
              <w:rPr>
                <w:color w:val="000000"/>
                <w:sz w:val="22"/>
                <w:szCs w:val="22"/>
                <w:lang w:val="es-CR" w:eastAsia="es-CR"/>
              </w:rPr>
              <w:t>√</w:t>
            </w:r>
          </w:p>
        </w:tc>
      </w:tr>
      <w:tr w:rsidR="005E339A" w:rsidRPr="00E23424" w:rsidTr="001309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vMerge w:val="restart"/>
            <w:noWrap/>
            <w:hideMark/>
          </w:tcPr>
          <w:p w:rsidR="005E339A" w:rsidRPr="00E23424" w:rsidRDefault="005E339A" w:rsidP="0013098E">
            <w:pPr>
              <w:rPr>
                <w:color w:val="000000"/>
                <w:sz w:val="22"/>
                <w:szCs w:val="22"/>
                <w:lang w:val="es-CR" w:eastAsia="es-CR"/>
              </w:rPr>
            </w:pPr>
            <w:r w:rsidRPr="00E23424">
              <w:rPr>
                <w:color w:val="000000"/>
                <w:sz w:val="22"/>
                <w:szCs w:val="22"/>
                <w:lang w:val="es-CR" w:eastAsia="es-CR"/>
              </w:rPr>
              <w:t>Luis</w:t>
            </w:r>
            <w:r w:rsidR="00911D2B">
              <w:rPr>
                <w:color w:val="000000"/>
                <w:sz w:val="22"/>
                <w:szCs w:val="22"/>
                <w:lang w:val="es-CR" w:eastAsia="es-CR"/>
              </w:rPr>
              <w:t xml:space="preserve"> </w:t>
            </w:r>
            <w:r w:rsidRPr="00E23424">
              <w:rPr>
                <w:color w:val="000000"/>
                <w:sz w:val="22"/>
                <w:szCs w:val="22"/>
                <w:lang w:val="es-CR" w:eastAsia="es-CR"/>
              </w:rPr>
              <w:t>Jiménez</w:t>
            </w:r>
            <w:r w:rsidR="00911D2B">
              <w:rPr>
                <w:color w:val="000000"/>
                <w:sz w:val="22"/>
                <w:szCs w:val="22"/>
                <w:lang w:val="es-CR" w:eastAsia="es-CR"/>
              </w:rPr>
              <w:t xml:space="preserve"> </w:t>
            </w:r>
            <w:r w:rsidRPr="00E23424">
              <w:rPr>
                <w:color w:val="000000"/>
                <w:sz w:val="22"/>
                <w:szCs w:val="22"/>
                <w:lang w:val="es-CR" w:eastAsia="es-CR"/>
              </w:rPr>
              <w:t>Zúñiga</w:t>
            </w:r>
          </w:p>
        </w:tc>
        <w:tc>
          <w:tcPr>
            <w:tcW w:w="2409" w:type="dxa"/>
            <w:noWrap/>
            <w:hideMark/>
          </w:tcPr>
          <w:p w:rsidR="005E339A" w:rsidRPr="00E23424" w:rsidRDefault="00C172EE" w:rsidP="0013098E">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CR" w:eastAsia="es-CR"/>
              </w:rPr>
            </w:pPr>
            <w:r>
              <w:rPr>
                <w:color w:val="000000"/>
                <w:sz w:val="22"/>
                <w:szCs w:val="22"/>
                <w:lang w:val="es-CR" w:eastAsia="es-CR"/>
              </w:rPr>
              <w:t xml:space="preserve"> </w:t>
            </w:r>
            <w:r w:rsidR="005E339A" w:rsidRPr="00994145">
              <w:rPr>
                <w:sz w:val="22"/>
                <w:szCs w:val="22"/>
              </w:rPr>
              <w:t>₡</w:t>
            </w:r>
            <w:r w:rsidR="005E339A" w:rsidRPr="00E23424">
              <w:rPr>
                <w:color w:val="000000"/>
                <w:sz w:val="22"/>
                <w:szCs w:val="22"/>
                <w:lang w:val="es-CR" w:eastAsia="es-CR"/>
              </w:rPr>
              <w:t>6.900.000,00</w:t>
            </w:r>
            <w:r w:rsidR="00911D2B">
              <w:rPr>
                <w:color w:val="000000"/>
                <w:sz w:val="22"/>
                <w:szCs w:val="22"/>
                <w:lang w:val="es-CR" w:eastAsia="es-CR"/>
              </w:rPr>
              <w:t xml:space="preserve"> </w:t>
            </w:r>
          </w:p>
        </w:tc>
        <w:tc>
          <w:tcPr>
            <w:tcW w:w="2835" w:type="dxa"/>
            <w:noWrap/>
            <w:hideMark/>
          </w:tcPr>
          <w:p w:rsidR="005E339A" w:rsidRPr="00E23424" w:rsidRDefault="005E339A" w:rsidP="0013098E">
            <w:pPr>
              <w:cnfStyle w:val="000000100000" w:firstRow="0" w:lastRow="0" w:firstColumn="0" w:lastColumn="0" w:oddVBand="0" w:evenVBand="0" w:oddHBand="1" w:evenHBand="0" w:firstRowFirstColumn="0" w:firstRowLastColumn="0" w:lastRowFirstColumn="0" w:lastRowLastColumn="0"/>
              <w:rPr>
                <w:color w:val="000000"/>
                <w:sz w:val="22"/>
                <w:szCs w:val="22"/>
                <w:lang w:val="es-CR" w:eastAsia="es-CR"/>
              </w:rPr>
            </w:pPr>
            <w:r w:rsidRPr="00E23424">
              <w:rPr>
                <w:color w:val="000000"/>
                <w:sz w:val="22"/>
                <w:szCs w:val="22"/>
                <w:lang w:val="es-CR" w:eastAsia="es-CR"/>
              </w:rPr>
              <w:t>Estudios</w:t>
            </w:r>
            <w:r w:rsidR="00911D2B">
              <w:rPr>
                <w:color w:val="000000"/>
                <w:sz w:val="22"/>
                <w:szCs w:val="22"/>
                <w:lang w:val="es-CR" w:eastAsia="es-CR"/>
              </w:rPr>
              <w:t xml:space="preserve"> </w:t>
            </w:r>
            <w:r w:rsidRPr="00E23424">
              <w:rPr>
                <w:color w:val="000000"/>
                <w:sz w:val="22"/>
                <w:szCs w:val="22"/>
                <w:lang w:val="es-CR" w:eastAsia="es-CR"/>
              </w:rPr>
              <w:t>Preliminares</w:t>
            </w:r>
          </w:p>
        </w:tc>
        <w:tc>
          <w:tcPr>
            <w:tcW w:w="1701" w:type="dxa"/>
          </w:tcPr>
          <w:p w:rsidR="005E339A" w:rsidRPr="00E23424" w:rsidRDefault="005E339A" w:rsidP="0013098E">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s-CR" w:eastAsia="es-CR"/>
              </w:rPr>
            </w:pPr>
          </w:p>
        </w:tc>
      </w:tr>
      <w:tr w:rsidR="005E339A" w:rsidRPr="00E23424" w:rsidTr="0013098E">
        <w:trPr>
          <w:trHeight w:val="300"/>
        </w:trPr>
        <w:tc>
          <w:tcPr>
            <w:cnfStyle w:val="001000000000" w:firstRow="0" w:lastRow="0" w:firstColumn="1" w:lastColumn="0" w:oddVBand="0" w:evenVBand="0" w:oddHBand="0" w:evenHBand="0" w:firstRowFirstColumn="0" w:firstRowLastColumn="0" w:lastRowFirstColumn="0" w:lastRowLastColumn="0"/>
            <w:tcW w:w="2122" w:type="dxa"/>
            <w:vMerge/>
            <w:noWrap/>
          </w:tcPr>
          <w:p w:rsidR="005E339A" w:rsidRPr="00E23424" w:rsidRDefault="005E339A" w:rsidP="0013098E">
            <w:pPr>
              <w:rPr>
                <w:color w:val="000000"/>
                <w:sz w:val="22"/>
                <w:szCs w:val="22"/>
                <w:lang w:val="es-CR" w:eastAsia="es-CR"/>
              </w:rPr>
            </w:pPr>
          </w:p>
        </w:tc>
        <w:tc>
          <w:tcPr>
            <w:tcW w:w="2409" w:type="dxa"/>
            <w:noWrap/>
            <w:hideMark/>
          </w:tcPr>
          <w:p w:rsidR="005E339A" w:rsidRPr="00E23424" w:rsidRDefault="00C172EE" w:rsidP="0013098E">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CR" w:eastAsia="es-CR"/>
              </w:rPr>
            </w:pPr>
            <w:r>
              <w:rPr>
                <w:color w:val="000000"/>
                <w:sz w:val="22"/>
                <w:szCs w:val="22"/>
                <w:lang w:val="es-CR" w:eastAsia="es-CR"/>
              </w:rPr>
              <w:t xml:space="preserve"> </w:t>
            </w:r>
            <w:r w:rsidR="005E339A" w:rsidRPr="00994145">
              <w:rPr>
                <w:sz w:val="22"/>
                <w:szCs w:val="22"/>
              </w:rPr>
              <w:t>₡</w:t>
            </w:r>
            <w:r w:rsidR="005E339A" w:rsidRPr="00E23424">
              <w:rPr>
                <w:color w:val="000000"/>
                <w:sz w:val="22"/>
                <w:szCs w:val="22"/>
                <w:lang w:val="es-CR" w:eastAsia="es-CR"/>
              </w:rPr>
              <w:t>5.354.158,00</w:t>
            </w:r>
            <w:r w:rsidR="00911D2B">
              <w:rPr>
                <w:color w:val="000000"/>
                <w:sz w:val="22"/>
                <w:szCs w:val="22"/>
                <w:lang w:val="es-CR" w:eastAsia="es-CR"/>
              </w:rPr>
              <w:t xml:space="preserve"> </w:t>
            </w:r>
          </w:p>
        </w:tc>
        <w:tc>
          <w:tcPr>
            <w:tcW w:w="2835" w:type="dxa"/>
            <w:noWrap/>
            <w:hideMark/>
          </w:tcPr>
          <w:p w:rsidR="005E339A" w:rsidRPr="00E23424" w:rsidRDefault="005E339A" w:rsidP="0013098E">
            <w:pPr>
              <w:cnfStyle w:val="000000000000" w:firstRow="0" w:lastRow="0" w:firstColumn="0" w:lastColumn="0" w:oddVBand="0" w:evenVBand="0" w:oddHBand="0" w:evenHBand="0" w:firstRowFirstColumn="0" w:firstRowLastColumn="0" w:lastRowFirstColumn="0" w:lastRowLastColumn="0"/>
              <w:rPr>
                <w:color w:val="000000"/>
                <w:sz w:val="22"/>
                <w:szCs w:val="22"/>
                <w:lang w:val="es-CR" w:eastAsia="es-CR"/>
              </w:rPr>
            </w:pPr>
            <w:r w:rsidRPr="00E23424">
              <w:rPr>
                <w:color w:val="000000"/>
                <w:sz w:val="22"/>
                <w:szCs w:val="22"/>
                <w:lang w:val="es-CR" w:eastAsia="es-CR"/>
              </w:rPr>
              <w:t>Asesoría</w:t>
            </w:r>
            <w:r w:rsidR="00911D2B">
              <w:rPr>
                <w:color w:val="000000"/>
                <w:sz w:val="22"/>
                <w:szCs w:val="22"/>
                <w:lang w:val="es-CR" w:eastAsia="es-CR"/>
              </w:rPr>
              <w:t xml:space="preserve"> </w:t>
            </w:r>
            <w:r w:rsidRPr="00E23424">
              <w:rPr>
                <w:color w:val="000000"/>
                <w:sz w:val="22"/>
                <w:szCs w:val="22"/>
                <w:lang w:val="es-CR" w:eastAsia="es-CR"/>
              </w:rPr>
              <w:t>licitación.</w:t>
            </w:r>
            <w:r w:rsidR="00911D2B">
              <w:rPr>
                <w:color w:val="000000"/>
                <w:sz w:val="22"/>
                <w:szCs w:val="22"/>
                <w:lang w:val="es-CR" w:eastAsia="es-CR"/>
              </w:rPr>
              <w:t xml:space="preserve"> </w:t>
            </w:r>
          </w:p>
        </w:tc>
        <w:tc>
          <w:tcPr>
            <w:tcW w:w="1701" w:type="dxa"/>
          </w:tcPr>
          <w:p w:rsidR="005E339A" w:rsidRPr="00E23424" w:rsidRDefault="005E339A" w:rsidP="0013098E">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s-CR" w:eastAsia="es-CR"/>
              </w:rPr>
            </w:pPr>
          </w:p>
        </w:tc>
      </w:tr>
      <w:tr w:rsidR="005E339A" w:rsidRPr="00E23424" w:rsidTr="001309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vMerge/>
            <w:noWrap/>
          </w:tcPr>
          <w:p w:rsidR="005E339A" w:rsidRPr="00E23424" w:rsidRDefault="005E339A" w:rsidP="0013098E">
            <w:pPr>
              <w:rPr>
                <w:color w:val="000000"/>
                <w:sz w:val="22"/>
                <w:szCs w:val="22"/>
                <w:lang w:val="es-CR" w:eastAsia="es-CR"/>
              </w:rPr>
            </w:pPr>
          </w:p>
        </w:tc>
        <w:tc>
          <w:tcPr>
            <w:tcW w:w="2409" w:type="dxa"/>
            <w:noWrap/>
            <w:hideMark/>
          </w:tcPr>
          <w:p w:rsidR="005E339A" w:rsidRPr="00E23424" w:rsidRDefault="00C172EE" w:rsidP="0013098E">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CR" w:eastAsia="es-CR"/>
              </w:rPr>
            </w:pPr>
            <w:r>
              <w:rPr>
                <w:color w:val="000000"/>
                <w:sz w:val="22"/>
                <w:szCs w:val="22"/>
                <w:lang w:val="es-CR" w:eastAsia="es-CR"/>
              </w:rPr>
              <w:t xml:space="preserve"> </w:t>
            </w:r>
            <w:r w:rsidR="005E339A" w:rsidRPr="00994145">
              <w:rPr>
                <w:sz w:val="22"/>
                <w:szCs w:val="22"/>
              </w:rPr>
              <w:t>₡</w:t>
            </w:r>
            <w:r w:rsidR="005E339A" w:rsidRPr="00E23424">
              <w:rPr>
                <w:color w:val="000000"/>
                <w:sz w:val="22"/>
                <w:szCs w:val="22"/>
                <w:lang w:val="es-CR" w:eastAsia="es-CR"/>
              </w:rPr>
              <w:t>6.460,00</w:t>
            </w:r>
            <w:r w:rsidR="00911D2B">
              <w:rPr>
                <w:color w:val="000000"/>
                <w:sz w:val="22"/>
                <w:szCs w:val="22"/>
                <w:lang w:val="es-CR" w:eastAsia="es-CR"/>
              </w:rPr>
              <w:t xml:space="preserve"> </w:t>
            </w:r>
          </w:p>
        </w:tc>
        <w:tc>
          <w:tcPr>
            <w:tcW w:w="2835" w:type="dxa"/>
            <w:noWrap/>
            <w:hideMark/>
          </w:tcPr>
          <w:p w:rsidR="005E339A" w:rsidRPr="00E23424" w:rsidRDefault="005E339A" w:rsidP="0013098E">
            <w:pPr>
              <w:cnfStyle w:val="000000100000" w:firstRow="0" w:lastRow="0" w:firstColumn="0" w:lastColumn="0" w:oddVBand="0" w:evenVBand="0" w:oddHBand="1" w:evenHBand="0" w:firstRowFirstColumn="0" w:firstRowLastColumn="0" w:lastRowFirstColumn="0" w:lastRowLastColumn="0"/>
              <w:rPr>
                <w:color w:val="000000"/>
                <w:sz w:val="22"/>
                <w:szCs w:val="22"/>
                <w:lang w:val="es-CR" w:eastAsia="es-CR"/>
              </w:rPr>
            </w:pPr>
            <w:r w:rsidRPr="00E23424">
              <w:rPr>
                <w:color w:val="000000"/>
                <w:sz w:val="22"/>
                <w:szCs w:val="22"/>
                <w:lang w:val="es-CR" w:eastAsia="es-CR"/>
              </w:rPr>
              <w:t>Copias</w:t>
            </w:r>
            <w:r w:rsidR="00911D2B">
              <w:rPr>
                <w:color w:val="000000"/>
                <w:sz w:val="22"/>
                <w:szCs w:val="22"/>
                <w:lang w:val="es-CR" w:eastAsia="es-CR"/>
              </w:rPr>
              <w:t xml:space="preserve"> </w:t>
            </w:r>
            <w:r w:rsidRPr="00E23424">
              <w:rPr>
                <w:color w:val="000000"/>
                <w:sz w:val="22"/>
                <w:szCs w:val="22"/>
                <w:lang w:val="es-CR" w:eastAsia="es-CR"/>
              </w:rPr>
              <w:t>e</w:t>
            </w:r>
            <w:r w:rsidR="00911D2B">
              <w:rPr>
                <w:color w:val="000000"/>
                <w:sz w:val="22"/>
                <w:szCs w:val="22"/>
                <w:lang w:val="es-CR" w:eastAsia="es-CR"/>
              </w:rPr>
              <w:t xml:space="preserve"> </w:t>
            </w:r>
            <w:r w:rsidRPr="00E23424">
              <w:rPr>
                <w:color w:val="000000"/>
                <w:sz w:val="22"/>
                <w:szCs w:val="22"/>
                <w:lang w:val="es-CR" w:eastAsia="es-CR"/>
              </w:rPr>
              <w:t>impresiones</w:t>
            </w:r>
            <w:r w:rsidR="00911D2B">
              <w:rPr>
                <w:color w:val="000000"/>
                <w:sz w:val="22"/>
                <w:szCs w:val="22"/>
                <w:lang w:val="es-CR" w:eastAsia="es-CR"/>
              </w:rPr>
              <w:t xml:space="preserve"> </w:t>
            </w:r>
            <w:r w:rsidRPr="00E23424">
              <w:rPr>
                <w:color w:val="000000"/>
                <w:sz w:val="22"/>
                <w:szCs w:val="22"/>
                <w:lang w:val="es-CR" w:eastAsia="es-CR"/>
              </w:rPr>
              <w:t>en</w:t>
            </w:r>
            <w:r w:rsidR="00911D2B">
              <w:rPr>
                <w:color w:val="000000"/>
                <w:sz w:val="22"/>
                <w:szCs w:val="22"/>
                <w:lang w:val="es-CR" w:eastAsia="es-CR"/>
              </w:rPr>
              <w:t xml:space="preserve"> </w:t>
            </w:r>
            <w:r w:rsidRPr="00E23424">
              <w:rPr>
                <w:color w:val="000000"/>
                <w:sz w:val="22"/>
                <w:szCs w:val="22"/>
                <w:lang w:val="es-CR" w:eastAsia="es-CR"/>
              </w:rPr>
              <w:t>Office</w:t>
            </w:r>
            <w:r w:rsidR="00911D2B">
              <w:rPr>
                <w:color w:val="000000"/>
                <w:sz w:val="22"/>
                <w:szCs w:val="22"/>
                <w:lang w:val="es-CR" w:eastAsia="es-CR"/>
              </w:rPr>
              <w:t xml:space="preserve"> </w:t>
            </w:r>
            <w:r w:rsidRPr="00E23424">
              <w:rPr>
                <w:color w:val="000000"/>
                <w:sz w:val="22"/>
                <w:szCs w:val="22"/>
                <w:lang w:val="es-CR" w:eastAsia="es-CR"/>
              </w:rPr>
              <w:t>Depot</w:t>
            </w:r>
          </w:p>
        </w:tc>
        <w:tc>
          <w:tcPr>
            <w:tcW w:w="1701" w:type="dxa"/>
          </w:tcPr>
          <w:p w:rsidR="005E339A" w:rsidRPr="00E23424" w:rsidRDefault="005E339A" w:rsidP="0013098E">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s-CR" w:eastAsia="es-CR"/>
              </w:rPr>
            </w:pPr>
            <w:r>
              <w:rPr>
                <w:color w:val="000000"/>
                <w:sz w:val="22"/>
                <w:szCs w:val="22"/>
                <w:lang w:val="es-CR" w:eastAsia="es-CR"/>
              </w:rPr>
              <w:t>√</w:t>
            </w:r>
          </w:p>
        </w:tc>
      </w:tr>
      <w:tr w:rsidR="005E339A" w:rsidRPr="00E23424" w:rsidTr="0013098E">
        <w:trPr>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rsidR="005E339A" w:rsidRPr="00E23424" w:rsidRDefault="005E339A" w:rsidP="0013098E">
            <w:pPr>
              <w:rPr>
                <w:b w:val="0"/>
                <w:bCs w:val="0"/>
                <w:color w:val="000000"/>
                <w:sz w:val="22"/>
                <w:szCs w:val="22"/>
                <w:lang w:val="es-CR" w:eastAsia="es-CR"/>
              </w:rPr>
            </w:pPr>
            <w:r w:rsidRPr="00E23424">
              <w:rPr>
                <w:color w:val="000000"/>
                <w:sz w:val="22"/>
                <w:szCs w:val="22"/>
                <w:lang w:val="es-CR" w:eastAsia="es-CR"/>
              </w:rPr>
              <w:t>Total</w:t>
            </w:r>
            <w:r w:rsidR="00911D2B">
              <w:rPr>
                <w:color w:val="000000"/>
                <w:sz w:val="22"/>
                <w:szCs w:val="22"/>
                <w:lang w:val="es-CR" w:eastAsia="es-CR"/>
              </w:rPr>
              <w:t xml:space="preserve"> </w:t>
            </w:r>
            <w:r w:rsidRPr="00E23424">
              <w:rPr>
                <w:color w:val="000000"/>
                <w:sz w:val="22"/>
                <w:szCs w:val="22"/>
                <w:lang w:val="es-CR" w:eastAsia="es-CR"/>
              </w:rPr>
              <w:t>facturado</w:t>
            </w:r>
          </w:p>
        </w:tc>
        <w:tc>
          <w:tcPr>
            <w:tcW w:w="2409" w:type="dxa"/>
            <w:noWrap/>
            <w:hideMark/>
          </w:tcPr>
          <w:p w:rsidR="005E339A" w:rsidRPr="00E23424" w:rsidRDefault="00C172EE" w:rsidP="0013098E">
            <w:pPr>
              <w:jc w:val="right"/>
              <w:cnfStyle w:val="000000000000" w:firstRow="0" w:lastRow="0" w:firstColumn="0" w:lastColumn="0" w:oddVBand="0" w:evenVBand="0" w:oddHBand="0" w:evenHBand="0" w:firstRowFirstColumn="0" w:firstRowLastColumn="0" w:lastRowFirstColumn="0" w:lastRowLastColumn="0"/>
              <w:rPr>
                <w:b/>
                <w:bCs/>
                <w:color w:val="000000"/>
                <w:sz w:val="22"/>
                <w:szCs w:val="22"/>
                <w:lang w:val="es-CR" w:eastAsia="es-CR"/>
              </w:rPr>
            </w:pPr>
            <w:r>
              <w:rPr>
                <w:b/>
                <w:bCs/>
                <w:color w:val="000000"/>
                <w:sz w:val="22"/>
                <w:szCs w:val="22"/>
                <w:lang w:val="es-CR" w:eastAsia="es-CR"/>
              </w:rPr>
              <w:t xml:space="preserve"> </w:t>
            </w:r>
            <w:r w:rsidR="005E339A" w:rsidRPr="00994145">
              <w:rPr>
                <w:sz w:val="22"/>
                <w:szCs w:val="22"/>
              </w:rPr>
              <w:t>₡</w:t>
            </w:r>
            <w:r w:rsidR="005E339A" w:rsidRPr="00E23424">
              <w:rPr>
                <w:b/>
                <w:bCs/>
                <w:color w:val="000000"/>
                <w:sz w:val="22"/>
                <w:szCs w:val="22"/>
                <w:lang w:val="es-CR" w:eastAsia="es-CR"/>
              </w:rPr>
              <w:t>117.384.895,69</w:t>
            </w:r>
          </w:p>
        </w:tc>
        <w:tc>
          <w:tcPr>
            <w:tcW w:w="2835" w:type="dxa"/>
            <w:noWrap/>
            <w:hideMark/>
          </w:tcPr>
          <w:p w:rsidR="005E339A" w:rsidRPr="00E23424" w:rsidRDefault="00911D2B" w:rsidP="0013098E">
            <w:pPr>
              <w:cnfStyle w:val="000000000000" w:firstRow="0" w:lastRow="0" w:firstColumn="0" w:lastColumn="0" w:oddVBand="0" w:evenVBand="0" w:oddHBand="0" w:evenHBand="0" w:firstRowFirstColumn="0" w:firstRowLastColumn="0" w:lastRowFirstColumn="0" w:lastRowLastColumn="0"/>
              <w:rPr>
                <w:color w:val="000000"/>
                <w:sz w:val="22"/>
                <w:szCs w:val="22"/>
                <w:lang w:val="es-CR" w:eastAsia="es-CR"/>
              </w:rPr>
            </w:pPr>
            <w:r>
              <w:rPr>
                <w:color w:val="000000"/>
                <w:sz w:val="22"/>
                <w:szCs w:val="22"/>
                <w:lang w:val="es-CR" w:eastAsia="es-CR"/>
              </w:rPr>
              <w:t xml:space="preserve"> </w:t>
            </w:r>
          </w:p>
        </w:tc>
        <w:tc>
          <w:tcPr>
            <w:tcW w:w="1701" w:type="dxa"/>
          </w:tcPr>
          <w:p w:rsidR="005E339A" w:rsidRPr="00E23424" w:rsidRDefault="005E339A" w:rsidP="0013098E">
            <w:pPr>
              <w:cnfStyle w:val="000000000000" w:firstRow="0" w:lastRow="0" w:firstColumn="0" w:lastColumn="0" w:oddVBand="0" w:evenVBand="0" w:oddHBand="0" w:evenHBand="0" w:firstRowFirstColumn="0" w:firstRowLastColumn="0" w:lastRowFirstColumn="0" w:lastRowLastColumn="0"/>
              <w:rPr>
                <w:color w:val="000000"/>
                <w:sz w:val="22"/>
                <w:szCs w:val="22"/>
                <w:lang w:val="es-CR" w:eastAsia="es-CR"/>
              </w:rPr>
            </w:pPr>
          </w:p>
        </w:tc>
      </w:tr>
    </w:tbl>
    <w:p w:rsidR="005E339A" w:rsidRDefault="005E339A" w:rsidP="005E339A">
      <w:pPr>
        <w:rPr>
          <w:sz w:val="16"/>
          <w:szCs w:val="16"/>
        </w:rPr>
      </w:pPr>
      <w:r>
        <w:rPr>
          <w:sz w:val="16"/>
          <w:szCs w:val="16"/>
        </w:rPr>
        <w:t>Fuente:</w:t>
      </w:r>
      <w:r w:rsidR="00911D2B">
        <w:rPr>
          <w:sz w:val="16"/>
          <w:szCs w:val="16"/>
        </w:rPr>
        <w:t xml:space="preserve"> </w:t>
      </w:r>
      <w:r>
        <w:rPr>
          <w:sz w:val="16"/>
          <w:szCs w:val="16"/>
        </w:rPr>
        <w:t>Confeccionado</w:t>
      </w:r>
      <w:r w:rsidR="00911D2B">
        <w:rPr>
          <w:sz w:val="16"/>
          <w:szCs w:val="16"/>
        </w:rPr>
        <w:t xml:space="preserve"> </w:t>
      </w:r>
      <w:r>
        <w:rPr>
          <w:sz w:val="16"/>
          <w:szCs w:val="16"/>
        </w:rPr>
        <w:t>por</w:t>
      </w:r>
      <w:r w:rsidR="00911D2B">
        <w:rPr>
          <w:sz w:val="16"/>
          <w:szCs w:val="16"/>
        </w:rPr>
        <w:t xml:space="preserve"> </w:t>
      </w:r>
      <w:r>
        <w:rPr>
          <w:sz w:val="16"/>
          <w:szCs w:val="16"/>
        </w:rPr>
        <w:t>la</w:t>
      </w:r>
      <w:r w:rsidR="00911D2B">
        <w:rPr>
          <w:sz w:val="16"/>
          <w:szCs w:val="16"/>
        </w:rPr>
        <w:t xml:space="preserve"> </w:t>
      </w:r>
      <w:r>
        <w:rPr>
          <w:sz w:val="16"/>
          <w:szCs w:val="16"/>
        </w:rPr>
        <w:t>Auditoría</w:t>
      </w:r>
      <w:r w:rsidR="00911D2B">
        <w:rPr>
          <w:sz w:val="16"/>
          <w:szCs w:val="16"/>
        </w:rPr>
        <w:t xml:space="preserve"> </w:t>
      </w:r>
      <w:r>
        <w:rPr>
          <w:sz w:val="16"/>
          <w:szCs w:val="16"/>
        </w:rPr>
        <w:t>Interna.</w:t>
      </w:r>
    </w:p>
    <w:p w:rsidR="005E339A" w:rsidRDefault="005E339A" w:rsidP="005E339A">
      <w:pPr>
        <w:rPr>
          <w:rFonts w:eastAsia="Times New Roman"/>
          <w:b/>
          <w:sz w:val="28"/>
          <w:szCs w:val="28"/>
        </w:rPr>
      </w:pPr>
    </w:p>
    <w:p w:rsidR="005E339A" w:rsidRDefault="005E339A" w:rsidP="005E339A">
      <w:pPr>
        <w:rPr>
          <w:rFonts w:eastAsia="Times New Roman"/>
          <w:b/>
          <w:sz w:val="28"/>
          <w:szCs w:val="28"/>
        </w:rPr>
      </w:pPr>
    </w:p>
    <w:p w:rsidR="005E339A" w:rsidRPr="00425FFF" w:rsidRDefault="005E339A" w:rsidP="005E339A">
      <w:pPr>
        <w:jc w:val="both"/>
        <w:rPr>
          <w:rFonts w:eastAsia="Times New Roman"/>
          <w:sz w:val="22"/>
          <w:szCs w:val="22"/>
        </w:rPr>
      </w:pPr>
      <w:r w:rsidRPr="00425FFF">
        <w:rPr>
          <w:rFonts w:eastAsia="Times New Roman"/>
          <w:sz w:val="22"/>
          <w:szCs w:val="22"/>
        </w:rPr>
        <w:t>Es</w:t>
      </w:r>
      <w:r w:rsidR="00911D2B">
        <w:rPr>
          <w:rFonts w:eastAsia="Times New Roman"/>
          <w:sz w:val="22"/>
          <w:szCs w:val="22"/>
        </w:rPr>
        <w:t xml:space="preserve"> </w:t>
      </w:r>
      <w:r w:rsidRPr="00425FFF">
        <w:rPr>
          <w:rFonts w:eastAsia="Times New Roman"/>
          <w:sz w:val="22"/>
          <w:szCs w:val="22"/>
        </w:rPr>
        <w:t>notorio</w:t>
      </w:r>
      <w:r w:rsidR="00911D2B">
        <w:rPr>
          <w:rFonts w:eastAsia="Times New Roman"/>
          <w:sz w:val="22"/>
          <w:szCs w:val="22"/>
        </w:rPr>
        <w:t xml:space="preserve"> </w:t>
      </w:r>
      <w:r w:rsidRPr="00425FFF">
        <w:rPr>
          <w:rFonts w:eastAsia="Times New Roman"/>
          <w:sz w:val="22"/>
          <w:szCs w:val="22"/>
        </w:rPr>
        <w:t>que</w:t>
      </w:r>
      <w:r w:rsidR="00911D2B">
        <w:rPr>
          <w:rFonts w:eastAsia="Times New Roman"/>
          <w:sz w:val="22"/>
          <w:szCs w:val="22"/>
        </w:rPr>
        <w:t xml:space="preserve"> </w:t>
      </w:r>
      <w:r w:rsidRPr="00425FFF">
        <w:rPr>
          <w:rFonts w:eastAsia="Times New Roman"/>
          <w:sz w:val="22"/>
          <w:szCs w:val="22"/>
        </w:rPr>
        <w:t>la</w:t>
      </w:r>
      <w:r w:rsidR="00911D2B">
        <w:rPr>
          <w:rFonts w:eastAsia="Times New Roman"/>
          <w:sz w:val="22"/>
          <w:szCs w:val="22"/>
        </w:rPr>
        <w:t xml:space="preserve"> </w:t>
      </w:r>
      <w:r w:rsidRPr="00425FFF">
        <w:rPr>
          <w:rFonts w:eastAsia="Times New Roman"/>
          <w:sz w:val="22"/>
          <w:szCs w:val="22"/>
        </w:rPr>
        <w:t>Empresa</w:t>
      </w:r>
      <w:r w:rsidR="00911D2B">
        <w:rPr>
          <w:rFonts w:eastAsia="Times New Roman"/>
          <w:sz w:val="22"/>
          <w:szCs w:val="22"/>
        </w:rPr>
        <w:t xml:space="preserve"> </w:t>
      </w:r>
      <w:r w:rsidRPr="00425FFF">
        <w:rPr>
          <w:rFonts w:eastAsia="Times New Roman"/>
          <w:sz w:val="22"/>
          <w:szCs w:val="22"/>
        </w:rPr>
        <w:t>CPI</w:t>
      </w:r>
      <w:r w:rsidR="00911D2B">
        <w:rPr>
          <w:rFonts w:eastAsia="Times New Roman"/>
          <w:sz w:val="22"/>
          <w:szCs w:val="22"/>
        </w:rPr>
        <w:t xml:space="preserve"> </w:t>
      </w:r>
      <w:r w:rsidRPr="00425FFF">
        <w:rPr>
          <w:rFonts w:eastAsia="Times New Roman"/>
          <w:sz w:val="22"/>
          <w:szCs w:val="22"/>
        </w:rPr>
        <w:t>no</w:t>
      </w:r>
      <w:r w:rsidR="00911D2B">
        <w:rPr>
          <w:rFonts w:eastAsia="Times New Roman"/>
          <w:sz w:val="22"/>
          <w:szCs w:val="22"/>
        </w:rPr>
        <w:t xml:space="preserve"> </w:t>
      </w:r>
      <w:r w:rsidRPr="00425FFF">
        <w:rPr>
          <w:rFonts w:eastAsia="Times New Roman"/>
          <w:sz w:val="22"/>
          <w:szCs w:val="22"/>
        </w:rPr>
        <w:t>realizó</w:t>
      </w:r>
      <w:r w:rsidR="00911D2B">
        <w:rPr>
          <w:rFonts w:eastAsia="Times New Roman"/>
          <w:sz w:val="22"/>
          <w:szCs w:val="22"/>
        </w:rPr>
        <w:t xml:space="preserve"> </w:t>
      </w:r>
      <w:r w:rsidRPr="00425FFF">
        <w:rPr>
          <w:rFonts w:eastAsia="Times New Roman"/>
          <w:sz w:val="22"/>
          <w:szCs w:val="22"/>
        </w:rPr>
        <w:t>el</w:t>
      </w:r>
      <w:r w:rsidR="00911D2B">
        <w:rPr>
          <w:rFonts w:eastAsia="Times New Roman"/>
          <w:sz w:val="22"/>
          <w:szCs w:val="22"/>
        </w:rPr>
        <w:t xml:space="preserve"> </w:t>
      </w:r>
      <w:r w:rsidRPr="00425FFF">
        <w:rPr>
          <w:rFonts w:eastAsia="Times New Roman"/>
          <w:sz w:val="22"/>
          <w:szCs w:val="22"/>
        </w:rPr>
        <w:t>depósito</w:t>
      </w:r>
      <w:r w:rsidR="00911D2B">
        <w:rPr>
          <w:rFonts w:eastAsia="Times New Roman"/>
          <w:sz w:val="22"/>
          <w:szCs w:val="22"/>
        </w:rPr>
        <w:t xml:space="preserve"> </w:t>
      </w:r>
      <w:r w:rsidRPr="00425FFF">
        <w:rPr>
          <w:rFonts w:eastAsia="Times New Roman"/>
          <w:sz w:val="22"/>
          <w:szCs w:val="22"/>
        </w:rPr>
        <w:t>de</w:t>
      </w:r>
      <w:r w:rsidR="00911D2B">
        <w:rPr>
          <w:rFonts w:eastAsia="Times New Roman"/>
          <w:sz w:val="22"/>
          <w:szCs w:val="22"/>
        </w:rPr>
        <w:t xml:space="preserve"> </w:t>
      </w:r>
      <w:r w:rsidRPr="00425FFF">
        <w:rPr>
          <w:rFonts w:eastAsia="Times New Roman"/>
          <w:sz w:val="22"/>
          <w:szCs w:val="22"/>
        </w:rPr>
        <w:t>garantía</w:t>
      </w:r>
      <w:r w:rsidR="00911D2B">
        <w:rPr>
          <w:rFonts w:eastAsia="Times New Roman"/>
          <w:sz w:val="22"/>
          <w:szCs w:val="22"/>
        </w:rPr>
        <w:t xml:space="preserve"> </w:t>
      </w:r>
      <w:r w:rsidRPr="00425FFF">
        <w:rPr>
          <w:rFonts w:eastAsia="Times New Roman"/>
          <w:sz w:val="22"/>
          <w:szCs w:val="22"/>
        </w:rPr>
        <w:t>de</w:t>
      </w:r>
      <w:r w:rsidR="00911D2B">
        <w:rPr>
          <w:rFonts w:eastAsia="Times New Roman"/>
          <w:sz w:val="22"/>
          <w:szCs w:val="22"/>
        </w:rPr>
        <w:t xml:space="preserve"> </w:t>
      </w:r>
      <w:r w:rsidRPr="00425FFF">
        <w:rPr>
          <w:rFonts w:eastAsia="Times New Roman"/>
          <w:sz w:val="22"/>
          <w:szCs w:val="22"/>
        </w:rPr>
        <w:t>cumplimiento</w:t>
      </w:r>
      <w:r w:rsidR="00911D2B">
        <w:rPr>
          <w:rFonts w:eastAsia="Times New Roman"/>
          <w:sz w:val="22"/>
          <w:szCs w:val="22"/>
        </w:rPr>
        <w:t xml:space="preserve"> </w:t>
      </w:r>
      <w:r w:rsidRPr="00425FFF">
        <w:rPr>
          <w:rFonts w:eastAsia="Times New Roman"/>
          <w:sz w:val="22"/>
          <w:szCs w:val="22"/>
        </w:rPr>
        <w:t>si</w:t>
      </w:r>
      <w:r w:rsidR="00911D2B">
        <w:rPr>
          <w:rFonts w:eastAsia="Times New Roman"/>
          <w:sz w:val="22"/>
          <w:szCs w:val="22"/>
        </w:rPr>
        <w:t xml:space="preserve"> </w:t>
      </w:r>
      <w:r w:rsidRPr="00425FFF">
        <w:rPr>
          <w:rFonts w:eastAsia="Times New Roman"/>
          <w:sz w:val="22"/>
          <w:szCs w:val="22"/>
        </w:rPr>
        <w:t>no</w:t>
      </w:r>
      <w:r w:rsidR="00911D2B">
        <w:rPr>
          <w:rFonts w:eastAsia="Times New Roman"/>
          <w:sz w:val="22"/>
          <w:szCs w:val="22"/>
        </w:rPr>
        <w:t xml:space="preserve"> </w:t>
      </w:r>
      <w:r w:rsidRPr="00425FFF">
        <w:rPr>
          <w:rFonts w:eastAsia="Times New Roman"/>
          <w:sz w:val="22"/>
          <w:szCs w:val="22"/>
        </w:rPr>
        <w:t>que</w:t>
      </w:r>
      <w:r w:rsidR="00911D2B">
        <w:rPr>
          <w:rFonts w:eastAsia="Times New Roman"/>
          <w:sz w:val="22"/>
          <w:szCs w:val="22"/>
        </w:rPr>
        <w:t xml:space="preserve"> </w:t>
      </w:r>
      <w:r w:rsidRPr="00425FFF">
        <w:rPr>
          <w:rFonts w:eastAsia="Times New Roman"/>
          <w:sz w:val="22"/>
          <w:szCs w:val="22"/>
        </w:rPr>
        <w:t>se</w:t>
      </w:r>
      <w:r w:rsidR="00911D2B">
        <w:rPr>
          <w:rFonts w:eastAsia="Times New Roman"/>
          <w:sz w:val="22"/>
          <w:szCs w:val="22"/>
        </w:rPr>
        <w:t xml:space="preserve"> </w:t>
      </w:r>
      <w:r w:rsidRPr="00425FFF">
        <w:rPr>
          <w:rFonts w:eastAsia="Times New Roman"/>
          <w:sz w:val="22"/>
          <w:szCs w:val="22"/>
        </w:rPr>
        <w:t>le</w:t>
      </w:r>
      <w:r w:rsidR="00911D2B">
        <w:rPr>
          <w:rFonts w:eastAsia="Times New Roman"/>
          <w:sz w:val="22"/>
          <w:szCs w:val="22"/>
        </w:rPr>
        <w:t xml:space="preserve"> </w:t>
      </w:r>
      <w:r w:rsidRPr="00425FFF">
        <w:rPr>
          <w:rFonts w:eastAsia="Times New Roman"/>
          <w:sz w:val="22"/>
          <w:szCs w:val="22"/>
        </w:rPr>
        <w:t>aplicó</w:t>
      </w:r>
      <w:r w:rsidR="00911D2B">
        <w:rPr>
          <w:rFonts w:eastAsia="Times New Roman"/>
          <w:sz w:val="22"/>
          <w:szCs w:val="22"/>
        </w:rPr>
        <w:t xml:space="preserve"> </w:t>
      </w:r>
      <w:r w:rsidRPr="00425FFF">
        <w:rPr>
          <w:rFonts w:eastAsia="Times New Roman"/>
          <w:sz w:val="22"/>
          <w:szCs w:val="22"/>
        </w:rPr>
        <w:t>un</w:t>
      </w:r>
      <w:r w:rsidR="00911D2B">
        <w:rPr>
          <w:rFonts w:eastAsia="Times New Roman"/>
          <w:sz w:val="22"/>
          <w:szCs w:val="22"/>
        </w:rPr>
        <w:t xml:space="preserve"> </w:t>
      </w:r>
      <w:r w:rsidRPr="00425FFF">
        <w:rPr>
          <w:rFonts w:eastAsia="Times New Roman"/>
          <w:sz w:val="22"/>
          <w:szCs w:val="22"/>
        </w:rPr>
        <w:t>retención</w:t>
      </w:r>
      <w:r w:rsidR="00911D2B">
        <w:rPr>
          <w:rFonts w:eastAsia="Times New Roman"/>
          <w:sz w:val="22"/>
          <w:szCs w:val="22"/>
        </w:rPr>
        <w:t xml:space="preserve"> </w:t>
      </w:r>
      <w:r w:rsidRPr="00425FFF">
        <w:rPr>
          <w:rFonts w:eastAsia="Times New Roman"/>
          <w:sz w:val="22"/>
          <w:szCs w:val="22"/>
        </w:rPr>
        <w:t>del</w:t>
      </w:r>
      <w:r w:rsidR="00911D2B">
        <w:rPr>
          <w:rFonts w:eastAsia="Times New Roman"/>
          <w:sz w:val="22"/>
          <w:szCs w:val="22"/>
        </w:rPr>
        <w:t xml:space="preserve"> </w:t>
      </w:r>
      <w:r w:rsidRPr="00425FFF">
        <w:rPr>
          <w:rFonts w:eastAsia="Times New Roman"/>
          <w:sz w:val="22"/>
          <w:szCs w:val="22"/>
        </w:rPr>
        <w:t>5%</w:t>
      </w:r>
      <w:r w:rsidR="00911D2B">
        <w:rPr>
          <w:rFonts w:eastAsia="Times New Roman"/>
          <w:sz w:val="22"/>
          <w:szCs w:val="22"/>
        </w:rPr>
        <w:t xml:space="preserve"> </w:t>
      </w:r>
      <w:r w:rsidRPr="00425FFF">
        <w:rPr>
          <w:rFonts w:eastAsia="Times New Roman"/>
          <w:sz w:val="22"/>
          <w:szCs w:val="22"/>
        </w:rPr>
        <w:t>sobre</w:t>
      </w:r>
      <w:r w:rsidR="00911D2B">
        <w:rPr>
          <w:rFonts w:eastAsia="Times New Roman"/>
          <w:sz w:val="22"/>
          <w:szCs w:val="22"/>
        </w:rPr>
        <w:t xml:space="preserve"> </w:t>
      </w:r>
      <w:r w:rsidRPr="00425FFF">
        <w:rPr>
          <w:rFonts w:eastAsia="Times New Roman"/>
          <w:sz w:val="22"/>
          <w:szCs w:val="22"/>
        </w:rPr>
        <w:t>las</w:t>
      </w:r>
      <w:r w:rsidR="00911D2B">
        <w:rPr>
          <w:rFonts w:eastAsia="Times New Roman"/>
          <w:sz w:val="22"/>
          <w:szCs w:val="22"/>
        </w:rPr>
        <w:t xml:space="preserve"> </w:t>
      </w:r>
      <w:r w:rsidRPr="00425FFF">
        <w:rPr>
          <w:rFonts w:eastAsia="Times New Roman"/>
          <w:sz w:val="22"/>
          <w:szCs w:val="22"/>
        </w:rPr>
        <w:t>facturas</w:t>
      </w:r>
      <w:r w:rsidR="00911D2B">
        <w:rPr>
          <w:rFonts w:eastAsia="Times New Roman"/>
          <w:sz w:val="22"/>
          <w:szCs w:val="22"/>
        </w:rPr>
        <w:t xml:space="preserve"> </w:t>
      </w:r>
      <w:r w:rsidRPr="00425FFF">
        <w:rPr>
          <w:rFonts w:eastAsia="Times New Roman"/>
          <w:sz w:val="22"/>
          <w:szCs w:val="22"/>
        </w:rPr>
        <w:t>pagadas</w:t>
      </w:r>
      <w:r w:rsidR="00911D2B">
        <w:rPr>
          <w:rFonts w:eastAsia="Times New Roman"/>
          <w:sz w:val="22"/>
          <w:szCs w:val="22"/>
        </w:rPr>
        <w:t xml:space="preserve"> </w:t>
      </w:r>
      <w:r w:rsidRPr="00425FFF">
        <w:rPr>
          <w:rFonts w:eastAsia="Times New Roman"/>
          <w:sz w:val="22"/>
          <w:szCs w:val="22"/>
        </w:rPr>
        <w:t>por</w:t>
      </w:r>
      <w:r w:rsidR="00911D2B">
        <w:rPr>
          <w:rFonts w:eastAsia="Times New Roman"/>
          <w:sz w:val="22"/>
          <w:szCs w:val="22"/>
        </w:rPr>
        <w:t xml:space="preserve"> </w:t>
      </w:r>
      <w:r w:rsidRPr="00425FFF">
        <w:rPr>
          <w:rFonts w:eastAsia="Times New Roman"/>
          <w:sz w:val="22"/>
          <w:szCs w:val="22"/>
        </w:rPr>
        <w:t>avance</w:t>
      </w:r>
      <w:r w:rsidR="00911D2B">
        <w:rPr>
          <w:rFonts w:eastAsia="Times New Roman"/>
          <w:sz w:val="22"/>
          <w:szCs w:val="22"/>
        </w:rPr>
        <w:t xml:space="preserve"> </w:t>
      </w:r>
      <w:r w:rsidRPr="00425FFF">
        <w:rPr>
          <w:rFonts w:eastAsia="Times New Roman"/>
          <w:sz w:val="22"/>
          <w:szCs w:val="22"/>
        </w:rPr>
        <w:t>de</w:t>
      </w:r>
      <w:r w:rsidR="00911D2B">
        <w:rPr>
          <w:rFonts w:eastAsia="Times New Roman"/>
          <w:sz w:val="22"/>
          <w:szCs w:val="22"/>
        </w:rPr>
        <w:t xml:space="preserve"> </w:t>
      </w:r>
      <w:r w:rsidRPr="00425FFF">
        <w:rPr>
          <w:rFonts w:eastAsia="Times New Roman"/>
          <w:sz w:val="22"/>
          <w:szCs w:val="22"/>
        </w:rPr>
        <w:t>obra,</w:t>
      </w:r>
      <w:r w:rsidR="00911D2B">
        <w:rPr>
          <w:rFonts w:eastAsia="Times New Roman"/>
          <w:sz w:val="22"/>
          <w:szCs w:val="22"/>
        </w:rPr>
        <w:t xml:space="preserve"> </w:t>
      </w:r>
      <w:r w:rsidRPr="00425FFF">
        <w:rPr>
          <w:rFonts w:eastAsia="Times New Roman"/>
          <w:sz w:val="22"/>
          <w:szCs w:val="22"/>
        </w:rPr>
        <w:t>como</w:t>
      </w:r>
      <w:r w:rsidR="00911D2B">
        <w:rPr>
          <w:rFonts w:eastAsia="Times New Roman"/>
          <w:sz w:val="22"/>
          <w:szCs w:val="22"/>
        </w:rPr>
        <w:t xml:space="preserve"> </w:t>
      </w:r>
      <w:r w:rsidRPr="00425FFF">
        <w:rPr>
          <w:rFonts w:eastAsia="Times New Roman"/>
          <w:sz w:val="22"/>
          <w:szCs w:val="22"/>
        </w:rPr>
        <w:t>se</w:t>
      </w:r>
      <w:r w:rsidR="00911D2B">
        <w:rPr>
          <w:rFonts w:eastAsia="Times New Roman"/>
          <w:sz w:val="22"/>
          <w:szCs w:val="22"/>
        </w:rPr>
        <w:t xml:space="preserve"> </w:t>
      </w:r>
      <w:r w:rsidRPr="00425FFF">
        <w:rPr>
          <w:rFonts w:eastAsia="Times New Roman"/>
          <w:sz w:val="22"/>
          <w:szCs w:val="22"/>
        </w:rPr>
        <w:t>muestra</w:t>
      </w:r>
      <w:r w:rsidR="00911D2B">
        <w:rPr>
          <w:rFonts w:eastAsia="Times New Roman"/>
          <w:sz w:val="22"/>
          <w:szCs w:val="22"/>
        </w:rPr>
        <w:t xml:space="preserve"> </w:t>
      </w:r>
      <w:r w:rsidRPr="00425FFF">
        <w:rPr>
          <w:rFonts w:eastAsia="Times New Roman"/>
          <w:sz w:val="22"/>
          <w:szCs w:val="22"/>
        </w:rPr>
        <w:t>en</w:t>
      </w:r>
      <w:r w:rsidR="00911D2B">
        <w:rPr>
          <w:rFonts w:eastAsia="Times New Roman"/>
          <w:sz w:val="22"/>
          <w:szCs w:val="22"/>
        </w:rPr>
        <w:t xml:space="preserve"> </w:t>
      </w:r>
      <w:r w:rsidRPr="00425FFF">
        <w:rPr>
          <w:rFonts w:eastAsia="Times New Roman"/>
          <w:sz w:val="22"/>
          <w:szCs w:val="22"/>
        </w:rPr>
        <w:t>el</w:t>
      </w:r>
      <w:r w:rsidR="00911D2B">
        <w:rPr>
          <w:rFonts w:eastAsia="Times New Roman"/>
          <w:sz w:val="22"/>
          <w:szCs w:val="22"/>
        </w:rPr>
        <w:t xml:space="preserve"> </w:t>
      </w:r>
      <w:r w:rsidRPr="00425FFF">
        <w:rPr>
          <w:rFonts w:eastAsia="Times New Roman"/>
          <w:sz w:val="22"/>
          <w:szCs w:val="22"/>
        </w:rPr>
        <w:t>cuadro</w:t>
      </w:r>
      <w:r w:rsidR="00911D2B">
        <w:rPr>
          <w:rFonts w:eastAsia="Times New Roman"/>
          <w:sz w:val="22"/>
          <w:szCs w:val="22"/>
        </w:rPr>
        <w:t xml:space="preserve"> </w:t>
      </w:r>
      <w:r w:rsidRPr="00425FFF">
        <w:rPr>
          <w:rFonts w:eastAsia="Times New Roman"/>
          <w:sz w:val="22"/>
          <w:szCs w:val="22"/>
        </w:rPr>
        <w:t>N°11.</w:t>
      </w:r>
    </w:p>
    <w:p w:rsidR="005E339A" w:rsidRPr="003D5157" w:rsidRDefault="005E339A" w:rsidP="005E339A">
      <w:pPr>
        <w:jc w:val="center"/>
        <w:rPr>
          <w:b/>
          <w:sz w:val="22"/>
          <w:szCs w:val="22"/>
        </w:rPr>
      </w:pPr>
      <w:r w:rsidRPr="003D5157">
        <w:rPr>
          <w:b/>
          <w:sz w:val="22"/>
          <w:szCs w:val="22"/>
        </w:rPr>
        <w:t>Cuadro</w:t>
      </w:r>
      <w:r w:rsidR="00911D2B">
        <w:rPr>
          <w:b/>
          <w:sz w:val="22"/>
          <w:szCs w:val="22"/>
        </w:rPr>
        <w:t xml:space="preserve"> </w:t>
      </w:r>
      <w:r w:rsidRPr="003D5157">
        <w:rPr>
          <w:b/>
          <w:sz w:val="22"/>
          <w:szCs w:val="22"/>
        </w:rPr>
        <w:t>N°</w:t>
      </w:r>
      <w:r w:rsidR="00911D2B">
        <w:rPr>
          <w:b/>
          <w:sz w:val="22"/>
          <w:szCs w:val="22"/>
        </w:rPr>
        <w:t xml:space="preserve"> </w:t>
      </w:r>
      <w:r w:rsidRPr="003D5157">
        <w:rPr>
          <w:b/>
          <w:sz w:val="22"/>
          <w:szCs w:val="22"/>
        </w:rPr>
        <w:t>9</w:t>
      </w:r>
    </w:p>
    <w:p w:rsidR="005E339A" w:rsidRPr="003D5157" w:rsidRDefault="005E339A" w:rsidP="005E339A">
      <w:pPr>
        <w:jc w:val="center"/>
        <w:rPr>
          <w:b/>
          <w:sz w:val="22"/>
          <w:szCs w:val="22"/>
        </w:rPr>
      </w:pPr>
      <w:r w:rsidRPr="003D5157">
        <w:rPr>
          <w:b/>
          <w:sz w:val="22"/>
          <w:szCs w:val="22"/>
        </w:rPr>
        <w:t>Devolución</w:t>
      </w:r>
      <w:r w:rsidR="00911D2B">
        <w:rPr>
          <w:b/>
          <w:sz w:val="22"/>
          <w:szCs w:val="22"/>
        </w:rPr>
        <w:t xml:space="preserve"> </w:t>
      </w:r>
      <w:r w:rsidRPr="003D5157">
        <w:rPr>
          <w:b/>
          <w:sz w:val="22"/>
          <w:szCs w:val="22"/>
        </w:rPr>
        <w:t>de</w:t>
      </w:r>
      <w:r w:rsidR="00911D2B">
        <w:rPr>
          <w:b/>
          <w:sz w:val="22"/>
          <w:szCs w:val="22"/>
        </w:rPr>
        <w:t xml:space="preserve"> </w:t>
      </w:r>
      <w:r w:rsidRPr="003D5157">
        <w:rPr>
          <w:b/>
          <w:sz w:val="22"/>
          <w:szCs w:val="22"/>
        </w:rPr>
        <w:t>la</w:t>
      </w:r>
      <w:r w:rsidR="00911D2B">
        <w:rPr>
          <w:b/>
          <w:sz w:val="22"/>
          <w:szCs w:val="22"/>
        </w:rPr>
        <w:t xml:space="preserve"> </w:t>
      </w:r>
      <w:r w:rsidRPr="003D5157">
        <w:rPr>
          <w:b/>
          <w:sz w:val="22"/>
          <w:szCs w:val="22"/>
        </w:rPr>
        <w:t>garantía</w:t>
      </w:r>
      <w:r w:rsidR="00911D2B">
        <w:rPr>
          <w:b/>
          <w:sz w:val="22"/>
          <w:szCs w:val="22"/>
        </w:rPr>
        <w:t xml:space="preserve"> </w:t>
      </w:r>
      <w:r w:rsidRPr="003D5157">
        <w:rPr>
          <w:b/>
          <w:sz w:val="22"/>
          <w:szCs w:val="22"/>
        </w:rPr>
        <w:t>de</w:t>
      </w:r>
      <w:r w:rsidR="00911D2B">
        <w:rPr>
          <w:b/>
          <w:sz w:val="22"/>
          <w:szCs w:val="22"/>
        </w:rPr>
        <w:t xml:space="preserve"> </w:t>
      </w:r>
      <w:r w:rsidRPr="003D5157">
        <w:rPr>
          <w:b/>
          <w:sz w:val="22"/>
          <w:szCs w:val="22"/>
        </w:rPr>
        <w:t>participación</w:t>
      </w:r>
      <w:r w:rsidR="00911D2B">
        <w:rPr>
          <w:b/>
          <w:sz w:val="22"/>
          <w:szCs w:val="22"/>
        </w:rPr>
        <w:t xml:space="preserve"> </w:t>
      </w:r>
      <w:r w:rsidRPr="003D5157">
        <w:rPr>
          <w:b/>
          <w:sz w:val="22"/>
          <w:szCs w:val="22"/>
        </w:rPr>
        <w:t>a</w:t>
      </w:r>
      <w:r w:rsidR="00911D2B">
        <w:rPr>
          <w:b/>
          <w:sz w:val="22"/>
          <w:szCs w:val="22"/>
        </w:rPr>
        <w:t xml:space="preserve"> </w:t>
      </w:r>
      <w:r w:rsidRPr="003D5157">
        <w:rPr>
          <w:b/>
          <w:sz w:val="22"/>
          <w:szCs w:val="22"/>
        </w:rPr>
        <w:t>CPI</w:t>
      </w:r>
    </w:p>
    <w:p w:rsidR="005E339A" w:rsidRDefault="005E339A" w:rsidP="005E339A">
      <w:pPr>
        <w:jc w:val="center"/>
        <w:rPr>
          <w:b/>
          <w:sz w:val="22"/>
          <w:szCs w:val="22"/>
        </w:rPr>
      </w:pPr>
    </w:p>
    <w:tbl>
      <w:tblPr>
        <w:tblStyle w:val="Tabladecuadrcula4-nfasis11"/>
        <w:tblW w:w="8214" w:type="dxa"/>
        <w:tblLook w:val="04A0" w:firstRow="1" w:lastRow="0" w:firstColumn="1" w:lastColumn="0" w:noHBand="0" w:noVBand="1"/>
      </w:tblPr>
      <w:tblGrid>
        <w:gridCol w:w="1413"/>
        <w:gridCol w:w="2268"/>
        <w:gridCol w:w="992"/>
        <w:gridCol w:w="2023"/>
        <w:gridCol w:w="1518"/>
      </w:tblGrid>
      <w:tr w:rsidR="005E339A" w:rsidRPr="00D85838" w:rsidTr="0013098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14" w:type="dxa"/>
            <w:gridSpan w:val="5"/>
            <w:hideMark/>
          </w:tcPr>
          <w:p w:rsidR="005E339A" w:rsidRPr="00B00D2D" w:rsidRDefault="005E339A" w:rsidP="0013098E">
            <w:pPr>
              <w:jc w:val="center"/>
              <w:rPr>
                <w:rFonts w:eastAsia="Times New Roman"/>
                <w:color w:val="000000"/>
                <w:sz w:val="22"/>
                <w:szCs w:val="22"/>
                <w:lang w:val="es-CR" w:eastAsia="es-CR"/>
              </w:rPr>
            </w:pPr>
            <w:r w:rsidRPr="00B00D2D">
              <w:rPr>
                <w:rFonts w:eastAsia="Times New Roman"/>
                <w:color w:val="000000"/>
                <w:sz w:val="22"/>
                <w:szCs w:val="22"/>
                <w:lang w:val="es-CR" w:eastAsia="es-CR"/>
              </w:rPr>
              <w:t>Facturas</w:t>
            </w:r>
            <w:r w:rsidR="00911D2B">
              <w:rPr>
                <w:rFonts w:eastAsia="Times New Roman"/>
                <w:color w:val="000000"/>
                <w:sz w:val="22"/>
                <w:szCs w:val="22"/>
                <w:lang w:val="es-CR" w:eastAsia="es-CR"/>
              </w:rPr>
              <w:t xml:space="preserve"> </w:t>
            </w:r>
            <w:r w:rsidRPr="00B00D2D">
              <w:rPr>
                <w:rFonts w:eastAsia="Times New Roman"/>
                <w:color w:val="000000"/>
                <w:sz w:val="22"/>
                <w:szCs w:val="22"/>
                <w:lang w:val="es-CR" w:eastAsia="es-CR"/>
              </w:rPr>
              <w:t>de</w:t>
            </w:r>
            <w:r w:rsidR="00911D2B">
              <w:rPr>
                <w:rFonts w:eastAsia="Times New Roman"/>
                <w:color w:val="000000"/>
                <w:sz w:val="22"/>
                <w:szCs w:val="22"/>
                <w:lang w:val="es-CR" w:eastAsia="es-CR"/>
              </w:rPr>
              <w:t xml:space="preserve"> </w:t>
            </w:r>
            <w:r w:rsidRPr="00B00D2D">
              <w:rPr>
                <w:rFonts w:eastAsia="Times New Roman"/>
                <w:color w:val="000000"/>
                <w:sz w:val="22"/>
                <w:szCs w:val="22"/>
                <w:lang w:val="es-CR" w:eastAsia="es-CR"/>
              </w:rPr>
              <w:t>CPI</w:t>
            </w:r>
            <w:r w:rsidR="00911D2B">
              <w:rPr>
                <w:rFonts w:eastAsia="Times New Roman"/>
                <w:color w:val="000000"/>
                <w:sz w:val="22"/>
                <w:szCs w:val="22"/>
                <w:lang w:val="es-CR" w:eastAsia="es-CR"/>
              </w:rPr>
              <w:t xml:space="preserve"> </w:t>
            </w:r>
            <w:r w:rsidRPr="00B00D2D">
              <w:rPr>
                <w:rFonts w:eastAsia="Times New Roman"/>
                <w:color w:val="000000"/>
                <w:sz w:val="22"/>
                <w:szCs w:val="22"/>
                <w:lang w:val="es-CR" w:eastAsia="es-CR"/>
              </w:rPr>
              <w:t>que</w:t>
            </w:r>
            <w:r w:rsidR="00911D2B">
              <w:rPr>
                <w:rFonts w:eastAsia="Times New Roman"/>
                <w:color w:val="000000"/>
                <w:sz w:val="22"/>
                <w:szCs w:val="22"/>
                <w:lang w:val="es-CR" w:eastAsia="es-CR"/>
              </w:rPr>
              <w:t xml:space="preserve"> </w:t>
            </w:r>
            <w:r w:rsidRPr="00B00D2D">
              <w:rPr>
                <w:rFonts w:eastAsia="Times New Roman"/>
                <w:color w:val="000000"/>
                <w:sz w:val="22"/>
                <w:szCs w:val="22"/>
                <w:lang w:val="es-CR" w:eastAsia="es-CR"/>
              </w:rPr>
              <w:t>se</w:t>
            </w:r>
            <w:r w:rsidR="00911D2B">
              <w:rPr>
                <w:rFonts w:eastAsia="Times New Roman"/>
                <w:color w:val="000000"/>
                <w:sz w:val="22"/>
                <w:szCs w:val="22"/>
                <w:lang w:val="es-CR" w:eastAsia="es-CR"/>
              </w:rPr>
              <w:t xml:space="preserve"> </w:t>
            </w:r>
            <w:r w:rsidRPr="00B00D2D">
              <w:rPr>
                <w:rFonts w:eastAsia="Times New Roman"/>
                <w:color w:val="000000"/>
                <w:sz w:val="22"/>
                <w:szCs w:val="22"/>
                <w:lang w:val="es-CR" w:eastAsia="es-CR"/>
              </w:rPr>
              <w:t>retiene</w:t>
            </w:r>
            <w:r w:rsidR="00911D2B">
              <w:rPr>
                <w:rFonts w:eastAsia="Times New Roman"/>
                <w:color w:val="000000"/>
                <w:sz w:val="22"/>
                <w:szCs w:val="22"/>
                <w:lang w:val="es-CR" w:eastAsia="es-CR"/>
              </w:rPr>
              <w:t xml:space="preserve"> </w:t>
            </w:r>
            <w:r w:rsidRPr="00B00D2D">
              <w:rPr>
                <w:rFonts w:eastAsia="Times New Roman"/>
                <w:color w:val="000000"/>
                <w:sz w:val="22"/>
                <w:szCs w:val="22"/>
                <w:lang w:val="es-CR" w:eastAsia="es-CR"/>
              </w:rPr>
              <w:t>5%</w:t>
            </w:r>
            <w:r w:rsidR="00911D2B">
              <w:rPr>
                <w:rFonts w:eastAsia="Times New Roman"/>
                <w:color w:val="000000"/>
                <w:sz w:val="22"/>
                <w:szCs w:val="22"/>
                <w:lang w:val="es-CR" w:eastAsia="es-CR"/>
              </w:rPr>
              <w:t xml:space="preserve"> </w:t>
            </w:r>
            <w:r w:rsidRPr="00B00D2D">
              <w:rPr>
                <w:rFonts w:eastAsia="Times New Roman"/>
                <w:color w:val="000000"/>
                <w:sz w:val="22"/>
                <w:szCs w:val="22"/>
                <w:lang w:val="es-CR" w:eastAsia="es-CR"/>
              </w:rPr>
              <w:t>garantía</w:t>
            </w:r>
          </w:p>
        </w:tc>
      </w:tr>
      <w:tr w:rsidR="005E339A" w:rsidRPr="00D85838" w:rsidTr="001309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noWrap/>
            <w:hideMark/>
          </w:tcPr>
          <w:p w:rsidR="005E339A" w:rsidRPr="00B00D2D" w:rsidRDefault="005E339A" w:rsidP="0013098E">
            <w:pPr>
              <w:jc w:val="center"/>
              <w:rPr>
                <w:rFonts w:eastAsia="Times New Roman"/>
                <w:color w:val="000000"/>
                <w:sz w:val="22"/>
                <w:szCs w:val="22"/>
                <w:lang w:val="es-CR" w:eastAsia="es-CR"/>
              </w:rPr>
            </w:pPr>
            <w:r w:rsidRPr="00B00D2D">
              <w:rPr>
                <w:rFonts w:eastAsia="Times New Roman"/>
                <w:color w:val="000000"/>
                <w:sz w:val="22"/>
                <w:szCs w:val="22"/>
                <w:lang w:val="es-CR" w:eastAsia="es-CR"/>
              </w:rPr>
              <w:t>Factura</w:t>
            </w:r>
          </w:p>
        </w:tc>
        <w:tc>
          <w:tcPr>
            <w:tcW w:w="2268" w:type="dxa"/>
            <w:noWrap/>
            <w:hideMark/>
          </w:tcPr>
          <w:p w:rsidR="005E339A" w:rsidRPr="00B00D2D" w:rsidRDefault="005E339A" w:rsidP="0013098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val="es-CR" w:eastAsia="es-CR"/>
              </w:rPr>
            </w:pPr>
            <w:r>
              <w:rPr>
                <w:rFonts w:eastAsia="Times New Roman"/>
                <w:color w:val="000000"/>
                <w:sz w:val="22"/>
                <w:szCs w:val="22"/>
                <w:lang w:val="es-CR" w:eastAsia="es-CR"/>
              </w:rPr>
              <w:t>F</w:t>
            </w:r>
            <w:r w:rsidRPr="00B00D2D">
              <w:rPr>
                <w:rFonts w:eastAsia="Times New Roman"/>
                <w:color w:val="000000"/>
                <w:sz w:val="22"/>
                <w:szCs w:val="22"/>
                <w:lang w:val="es-CR" w:eastAsia="es-CR"/>
              </w:rPr>
              <w:t>echa</w:t>
            </w:r>
            <w:r w:rsidR="00911D2B">
              <w:rPr>
                <w:rFonts w:eastAsia="Times New Roman"/>
                <w:color w:val="000000"/>
                <w:sz w:val="22"/>
                <w:szCs w:val="22"/>
                <w:lang w:val="es-CR" w:eastAsia="es-CR"/>
              </w:rPr>
              <w:t xml:space="preserve"> </w:t>
            </w:r>
            <w:r>
              <w:rPr>
                <w:rFonts w:eastAsia="Times New Roman"/>
                <w:color w:val="000000"/>
                <w:sz w:val="22"/>
                <w:szCs w:val="22"/>
                <w:lang w:val="es-CR" w:eastAsia="es-CR"/>
              </w:rPr>
              <w:t>de</w:t>
            </w:r>
            <w:r w:rsidR="00911D2B">
              <w:rPr>
                <w:rFonts w:eastAsia="Times New Roman"/>
                <w:color w:val="000000"/>
                <w:sz w:val="22"/>
                <w:szCs w:val="22"/>
                <w:lang w:val="es-CR" w:eastAsia="es-CR"/>
              </w:rPr>
              <w:t xml:space="preserve"> </w:t>
            </w:r>
            <w:r>
              <w:rPr>
                <w:rFonts w:eastAsia="Times New Roman"/>
                <w:color w:val="000000"/>
                <w:sz w:val="22"/>
                <w:szCs w:val="22"/>
                <w:lang w:val="es-CR" w:eastAsia="es-CR"/>
              </w:rPr>
              <w:t>factura</w:t>
            </w:r>
          </w:p>
        </w:tc>
        <w:tc>
          <w:tcPr>
            <w:tcW w:w="992" w:type="dxa"/>
            <w:noWrap/>
            <w:hideMark/>
          </w:tcPr>
          <w:p w:rsidR="005E339A" w:rsidRPr="00B00D2D" w:rsidRDefault="005E339A" w:rsidP="0013098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val="es-CR" w:eastAsia="es-CR"/>
              </w:rPr>
            </w:pPr>
            <w:r w:rsidRPr="00B00D2D">
              <w:rPr>
                <w:rFonts w:eastAsia="Times New Roman"/>
                <w:color w:val="000000"/>
                <w:sz w:val="22"/>
                <w:szCs w:val="22"/>
                <w:lang w:val="es-CR" w:eastAsia="es-CR"/>
              </w:rPr>
              <w:t>N°</w:t>
            </w:r>
            <w:r w:rsidR="00911D2B">
              <w:rPr>
                <w:rFonts w:eastAsia="Times New Roman"/>
                <w:color w:val="000000"/>
                <w:sz w:val="22"/>
                <w:szCs w:val="22"/>
                <w:lang w:val="es-CR" w:eastAsia="es-CR"/>
              </w:rPr>
              <w:t xml:space="preserve"> </w:t>
            </w:r>
            <w:r w:rsidRPr="00B00D2D">
              <w:rPr>
                <w:rFonts w:eastAsia="Times New Roman"/>
                <w:color w:val="000000"/>
                <w:sz w:val="22"/>
                <w:szCs w:val="22"/>
                <w:lang w:val="es-CR" w:eastAsia="es-CR"/>
              </w:rPr>
              <w:t>Avance</w:t>
            </w:r>
          </w:p>
        </w:tc>
        <w:tc>
          <w:tcPr>
            <w:tcW w:w="2023" w:type="dxa"/>
            <w:noWrap/>
            <w:hideMark/>
          </w:tcPr>
          <w:p w:rsidR="005E339A" w:rsidRPr="00B00D2D" w:rsidRDefault="005E339A" w:rsidP="0013098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val="es-CR" w:eastAsia="es-CR"/>
              </w:rPr>
            </w:pPr>
            <w:r w:rsidRPr="00B00D2D">
              <w:rPr>
                <w:rFonts w:eastAsia="Times New Roman"/>
                <w:color w:val="000000"/>
                <w:sz w:val="22"/>
                <w:szCs w:val="22"/>
                <w:lang w:val="es-CR" w:eastAsia="es-CR"/>
              </w:rPr>
              <w:t>Monto</w:t>
            </w:r>
            <w:r w:rsidR="00911D2B">
              <w:rPr>
                <w:rFonts w:eastAsia="Times New Roman"/>
                <w:color w:val="000000"/>
                <w:sz w:val="22"/>
                <w:szCs w:val="22"/>
                <w:lang w:val="es-CR" w:eastAsia="es-CR"/>
              </w:rPr>
              <w:t xml:space="preserve"> </w:t>
            </w:r>
            <w:r w:rsidRPr="00B00D2D">
              <w:rPr>
                <w:rFonts w:eastAsia="Times New Roman"/>
                <w:color w:val="000000"/>
                <w:sz w:val="22"/>
                <w:szCs w:val="22"/>
                <w:lang w:val="es-CR" w:eastAsia="es-CR"/>
              </w:rPr>
              <w:t>colones</w:t>
            </w:r>
          </w:p>
        </w:tc>
        <w:tc>
          <w:tcPr>
            <w:tcW w:w="1518" w:type="dxa"/>
            <w:noWrap/>
            <w:hideMark/>
          </w:tcPr>
          <w:p w:rsidR="005E339A" w:rsidRPr="00B00D2D" w:rsidRDefault="005E339A" w:rsidP="0013098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val="es-CR" w:eastAsia="es-CR"/>
              </w:rPr>
            </w:pPr>
            <w:r w:rsidRPr="00B00D2D">
              <w:rPr>
                <w:rFonts w:eastAsia="Times New Roman"/>
                <w:color w:val="000000"/>
                <w:sz w:val="22"/>
                <w:szCs w:val="22"/>
                <w:lang w:val="es-CR" w:eastAsia="es-CR"/>
              </w:rPr>
              <w:t>5%</w:t>
            </w:r>
            <w:r w:rsidR="00911D2B">
              <w:rPr>
                <w:rFonts w:eastAsia="Times New Roman"/>
                <w:color w:val="000000"/>
                <w:sz w:val="22"/>
                <w:szCs w:val="22"/>
                <w:lang w:val="es-CR" w:eastAsia="es-CR"/>
              </w:rPr>
              <w:t xml:space="preserve"> </w:t>
            </w:r>
            <w:r w:rsidRPr="00B00D2D">
              <w:rPr>
                <w:rFonts w:eastAsia="Times New Roman"/>
                <w:color w:val="000000"/>
                <w:sz w:val="22"/>
                <w:szCs w:val="22"/>
                <w:lang w:val="es-CR" w:eastAsia="es-CR"/>
              </w:rPr>
              <w:t>(colones)</w:t>
            </w:r>
          </w:p>
        </w:tc>
      </w:tr>
      <w:tr w:rsidR="005E339A" w:rsidRPr="00D85838" w:rsidTr="0013098E">
        <w:trPr>
          <w:trHeight w:val="300"/>
        </w:trPr>
        <w:tc>
          <w:tcPr>
            <w:cnfStyle w:val="001000000000" w:firstRow="0" w:lastRow="0" w:firstColumn="1" w:lastColumn="0" w:oddVBand="0" w:evenVBand="0" w:oddHBand="0" w:evenHBand="0" w:firstRowFirstColumn="0" w:firstRowLastColumn="0" w:lastRowFirstColumn="0" w:lastRowLastColumn="0"/>
            <w:tcW w:w="1413" w:type="dxa"/>
            <w:noWrap/>
            <w:hideMark/>
          </w:tcPr>
          <w:p w:rsidR="005E339A" w:rsidRPr="00B00D2D" w:rsidRDefault="005E339A" w:rsidP="0013098E">
            <w:pPr>
              <w:jc w:val="right"/>
              <w:rPr>
                <w:rFonts w:eastAsia="Times New Roman"/>
                <w:color w:val="000000"/>
                <w:sz w:val="22"/>
                <w:szCs w:val="22"/>
                <w:lang w:val="es-CR" w:eastAsia="es-CR"/>
              </w:rPr>
            </w:pPr>
            <w:r w:rsidRPr="00B00D2D">
              <w:rPr>
                <w:rFonts w:eastAsia="Times New Roman"/>
                <w:color w:val="000000"/>
                <w:sz w:val="22"/>
                <w:szCs w:val="22"/>
                <w:lang w:val="es-CR" w:eastAsia="es-CR"/>
              </w:rPr>
              <w:t>1668</w:t>
            </w:r>
          </w:p>
        </w:tc>
        <w:tc>
          <w:tcPr>
            <w:tcW w:w="2268" w:type="dxa"/>
            <w:noWrap/>
            <w:hideMark/>
          </w:tcPr>
          <w:p w:rsidR="005E339A" w:rsidRPr="00B00D2D" w:rsidRDefault="005E339A" w:rsidP="0013098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s-CR" w:eastAsia="es-CR"/>
              </w:rPr>
            </w:pPr>
            <w:r w:rsidRPr="00B00D2D">
              <w:rPr>
                <w:rFonts w:eastAsia="Times New Roman"/>
                <w:color w:val="000000"/>
                <w:sz w:val="22"/>
                <w:szCs w:val="22"/>
                <w:lang w:val="es-CR" w:eastAsia="es-CR"/>
              </w:rPr>
              <w:t>17/07/2012</w:t>
            </w:r>
          </w:p>
        </w:tc>
        <w:tc>
          <w:tcPr>
            <w:tcW w:w="992" w:type="dxa"/>
            <w:noWrap/>
            <w:hideMark/>
          </w:tcPr>
          <w:p w:rsidR="005E339A" w:rsidRPr="00B00D2D" w:rsidRDefault="005E339A" w:rsidP="0013098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s-CR" w:eastAsia="es-CR"/>
              </w:rPr>
            </w:pPr>
            <w:r w:rsidRPr="00B00D2D">
              <w:rPr>
                <w:rFonts w:eastAsia="Times New Roman"/>
                <w:color w:val="000000"/>
                <w:sz w:val="22"/>
                <w:szCs w:val="22"/>
                <w:lang w:val="es-CR" w:eastAsia="es-CR"/>
              </w:rPr>
              <w:t>2</w:t>
            </w:r>
          </w:p>
        </w:tc>
        <w:tc>
          <w:tcPr>
            <w:tcW w:w="2023" w:type="dxa"/>
            <w:noWrap/>
            <w:hideMark/>
          </w:tcPr>
          <w:p w:rsidR="005E339A" w:rsidRPr="00B00D2D" w:rsidRDefault="005E339A" w:rsidP="0013098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s-CR" w:eastAsia="es-CR"/>
              </w:rPr>
            </w:pPr>
            <w:r w:rsidRPr="00B00D2D">
              <w:rPr>
                <w:sz w:val="22"/>
                <w:szCs w:val="22"/>
              </w:rPr>
              <w:t>₡</w:t>
            </w:r>
            <w:r w:rsidRPr="00B00D2D">
              <w:rPr>
                <w:rFonts w:eastAsia="Times New Roman"/>
                <w:color w:val="000000"/>
                <w:sz w:val="22"/>
                <w:szCs w:val="22"/>
                <w:lang w:val="es-CR" w:eastAsia="es-CR"/>
              </w:rPr>
              <w:t>3.570.498,67</w:t>
            </w:r>
            <w:r w:rsidR="00911D2B">
              <w:rPr>
                <w:rFonts w:eastAsia="Times New Roman"/>
                <w:color w:val="000000"/>
                <w:sz w:val="22"/>
                <w:szCs w:val="22"/>
                <w:lang w:val="es-CR" w:eastAsia="es-CR"/>
              </w:rPr>
              <w:t xml:space="preserve"> </w:t>
            </w:r>
          </w:p>
        </w:tc>
        <w:tc>
          <w:tcPr>
            <w:tcW w:w="1518" w:type="dxa"/>
            <w:noWrap/>
            <w:hideMark/>
          </w:tcPr>
          <w:p w:rsidR="005E339A" w:rsidRPr="00B00D2D" w:rsidRDefault="005E339A" w:rsidP="0013098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s-CR" w:eastAsia="es-CR"/>
              </w:rPr>
            </w:pPr>
            <w:r w:rsidRPr="00B00D2D">
              <w:rPr>
                <w:sz w:val="22"/>
                <w:szCs w:val="22"/>
              </w:rPr>
              <w:t>₡</w:t>
            </w:r>
            <w:r w:rsidRPr="00B00D2D">
              <w:rPr>
                <w:rFonts w:eastAsia="Times New Roman"/>
                <w:color w:val="000000"/>
                <w:sz w:val="22"/>
                <w:szCs w:val="22"/>
                <w:lang w:val="es-CR" w:eastAsia="es-CR"/>
              </w:rPr>
              <w:t>178.524,93</w:t>
            </w:r>
            <w:r w:rsidR="00911D2B">
              <w:rPr>
                <w:rFonts w:eastAsia="Times New Roman"/>
                <w:color w:val="000000"/>
                <w:sz w:val="22"/>
                <w:szCs w:val="22"/>
                <w:lang w:val="es-CR" w:eastAsia="es-CR"/>
              </w:rPr>
              <w:t xml:space="preserve"> </w:t>
            </w:r>
          </w:p>
        </w:tc>
      </w:tr>
      <w:tr w:rsidR="005E339A" w:rsidRPr="00D85838" w:rsidTr="001309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noWrap/>
            <w:hideMark/>
          </w:tcPr>
          <w:p w:rsidR="005E339A" w:rsidRPr="00B00D2D" w:rsidRDefault="005E339A" w:rsidP="0013098E">
            <w:pPr>
              <w:jc w:val="right"/>
              <w:rPr>
                <w:rFonts w:eastAsia="Times New Roman"/>
                <w:color w:val="000000"/>
                <w:sz w:val="22"/>
                <w:szCs w:val="22"/>
                <w:lang w:val="es-CR" w:eastAsia="es-CR"/>
              </w:rPr>
            </w:pPr>
            <w:r w:rsidRPr="00B00D2D">
              <w:rPr>
                <w:rFonts w:eastAsia="Times New Roman"/>
                <w:color w:val="000000"/>
                <w:sz w:val="22"/>
                <w:szCs w:val="22"/>
                <w:lang w:val="es-CR" w:eastAsia="es-CR"/>
              </w:rPr>
              <w:t>1691</w:t>
            </w:r>
          </w:p>
        </w:tc>
        <w:tc>
          <w:tcPr>
            <w:tcW w:w="2268" w:type="dxa"/>
            <w:noWrap/>
            <w:hideMark/>
          </w:tcPr>
          <w:p w:rsidR="005E339A" w:rsidRPr="00B00D2D" w:rsidRDefault="005E339A" w:rsidP="0013098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val="es-CR" w:eastAsia="es-CR"/>
              </w:rPr>
            </w:pPr>
            <w:r w:rsidRPr="00B00D2D">
              <w:rPr>
                <w:rFonts w:eastAsia="Times New Roman"/>
                <w:color w:val="000000"/>
                <w:sz w:val="22"/>
                <w:szCs w:val="22"/>
                <w:lang w:val="es-CR" w:eastAsia="es-CR"/>
              </w:rPr>
              <w:t>16/08/2012</w:t>
            </w:r>
          </w:p>
        </w:tc>
        <w:tc>
          <w:tcPr>
            <w:tcW w:w="992" w:type="dxa"/>
            <w:noWrap/>
            <w:hideMark/>
          </w:tcPr>
          <w:p w:rsidR="005E339A" w:rsidRPr="00B00D2D" w:rsidRDefault="005E339A" w:rsidP="0013098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val="es-CR" w:eastAsia="es-CR"/>
              </w:rPr>
            </w:pPr>
            <w:r w:rsidRPr="00B00D2D">
              <w:rPr>
                <w:rFonts w:eastAsia="Times New Roman"/>
                <w:color w:val="000000"/>
                <w:sz w:val="22"/>
                <w:szCs w:val="22"/>
                <w:lang w:val="es-CR" w:eastAsia="es-CR"/>
              </w:rPr>
              <w:t>4</w:t>
            </w:r>
          </w:p>
        </w:tc>
        <w:tc>
          <w:tcPr>
            <w:tcW w:w="2023" w:type="dxa"/>
            <w:noWrap/>
            <w:hideMark/>
          </w:tcPr>
          <w:p w:rsidR="005E339A" w:rsidRPr="00B00D2D" w:rsidRDefault="005E339A" w:rsidP="0013098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val="es-CR" w:eastAsia="es-CR"/>
              </w:rPr>
            </w:pPr>
            <w:r w:rsidRPr="00B00D2D">
              <w:rPr>
                <w:sz w:val="22"/>
                <w:szCs w:val="22"/>
              </w:rPr>
              <w:t>₡</w:t>
            </w:r>
            <w:r w:rsidRPr="00B00D2D">
              <w:rPr>
                <w:rFonts w:eastAsia="Times New Roman"/>
                <w:color w:val="000000"/>
                <w:sz w:val="22"/>
                <w:szCs w:val="22"/>
                <w:lang w:val="es-CR" w:eastAsia="es-CR"/>
              </w:rPr>
              <w:t>2.387.177,39</w:t>
            </w:r>
            <w:r w:rsidR="00911D2B">
              <w:rPr>
                <w:rFonts w:eastAsia="Times New Roman"/>
                <w:color w:val="000000"/>
                <w:sz w:val="22"/>
                <w:szCs w:val="22"/>
                <w:lang w:val="es-CR" w:eastAsia="es-CR"/>
              </w:rPr>
              <w:t xml:space="preserve"> </w:t>
            </w:r>
          </w:p>
        </w:tc>
        <w:tc>
          <w:tcPr>
            <w:tcW w:w="1518" w:type="dxa"/>
            <w:noWrap/>
            <w:hideMark/>
          </w:tcPr>
          <w:p w:rsidR="005E339A" w:rsidRPr="00B00D2D" w:rsidRDefault="005E339A" w:rsidP="0013098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val="es-CR" w:eastAsia="es-CR"/>
              </w:rPr>
            </w:pPr>
            <w:r w:rsidRPr="00B00D2D">
              <w:rPr>
                <w:sz w:val="22"/>
                <w:szCs w:val="22"/>
              </w:rPr>
              <w:t>₡</w:t>
            </w:r>
            <w:r w:rsidRPr="00B00D2D">
              <w:rPr>
                <w:rFonts w:eastAsia="Times New Roman"/>
                <w:color w:val="000000"/>
                <w:sz w:val="22"/>
                <w:szCs w:val="22"/>
                <w:lang w:val="es-CR" w:eastAsia="es-CR"/>
              </w:rPr>
              <w:t>119.358,87</w:t>
            </w:r>
            <w:r w:rsidR="00911D2B">
              <w:rPr>
                <w:rFonts w:eastAsia="Times New Roman"/>
                <w:color w:val="000000"/>
                <w:sz w:val="22"/>
                <w:szCs w:val="22"/>
                <w:lang w:val="es-CR" w:eastAsia="es-CR"/>
              </w:rPr>
              <w:t xml:space="preserve"> </w:t>
            </w:r>
          </w:p>
        </w:tc>
      </w:tr>
      <w:tr w:rsidR="005E339A" w:rsidRPr="00D85838" w:rsidTr="0013098E">
        <w:trPr>
          <w:trHeight w:val="300"/>
        </w:trPr>
        <w:tc>
          <w:tcPr>
            <w:cnfStyle w:val="001000000000" w:firstRow="0" w:lastRow="0" w:firstColumn="1" w:lastColumn="0" w:oddVBand="0" w:evenVBand="0" w:oddHBand="0" w:evenHBand="0" w:firstRowFirstColumn="0" w:firstRowLastColumn="0" w:lastRowFirstColumn="0" w:lastRowLastColumn="0"/>
            <w:tcW w:w="1413" w:type="dxa"/>
            <w:noWrap/>
            <w:hideMark/>
          </w:tcPr>
          <w:p w:rsidR="005E339A" w:rsidRPr="00B00D2D" w:rsidRDefault="005E339A" w:rsidP="0013098E">
            <w:pPr>
              <w:jc w:val="right"/>
              <w:rPr>
                <w:rFonts w:eastAsia="Times New Roman"/>
                <w:color w:val="000000"/>
                <w:sz w:val="22"/>
                <w:szCs w:val="22"/>
                <w:lang w:val="es-CR" w:eastAsia="es-CR"/>
              </w:rPr>
            </w:pPr>
            <w:r w:rsidRPr="00B00D2D">
              <w:rPr>
                <w:rFonts w:eastAsia="Times New Roman"/>
                <w:color w:val="000000"/>
                <w:sz w:val="22"/>
                <w:szCs w:val="22"/>
                <w:lang w:val="es-CR" w:eastAsia="es-CR"/>
              </w:rPr>
              <w:t>1676</w:t>
            </w:r>
          </w:p>
        </w:tc>
        <w:tc>
          <w:tcPr>
            <w:tcW w:w="2268" w:type="dxa"/>
            <w:noWrap/>
            <w:hideMark/>
          </w:tcPr>
          <w:p w:rsidR="005E339A" w:rsidRPr="00B00D2D" w:rsidRDefault="005E339A" w:rsidP="0013098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s-CR" w:eastAsia="es-CR"/>
              </w:rPr>
            </w:pPr>
            <w:r w:rsidRPr="00B00D2D">
              <w:rPr>
                <w:rFonts w:eastAsia="Times New Roman"/>
                <w:color w:val="000000"/>
                <w:sz w:val="22"/>
                <w:szCs w:val="22"/>
                <w:lang w:val="es-CR" w:eastAsia="es-CR"/>
              </w:rPr>
              <w:t>06/08/2012</w:t>
            </w:r>
          </w:p>
        </w:tc>
        <w:tc>
          <w:tcPr>
            <w:tcW w:w="992" w:type="dxa"/>
            <w:noWrap/>
            <w:hideMark/>
          </w:tcPr>
          <w:p w:rsidR="005E339A" w:rsidRPr="00B00D2D" w:rsidRDefault="005E339A" w:rsidP="0013098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s-CR" w:eastAsia="es-CR"/>
              </w:rPr>
            </w:pPr>
            <w:r w:rsidRPr="00B00D2D">
              <w:rPr>
                <w:rFonts w:eastAsia="Times New Roman"/>
                <w:color w:val="000000"/>
                <w:sz w:val="22"/>
                <w:szCs w:val="22"/>
                <w:lang w:val="es-CR" w:eastAsia="es-CR"/>
              </w:rPr>
              <w:t>3</w:t>
            </w:r>
          </w:p>
        </w:tc>
        <w:tc>
          <w:tcPr>
            <w:tcW w:w="2023" w:type="dxa"/>
            <w:noWrap/>
            <w:hideMark/>
          </w:tcPr>
          <w:p w:rsidR="005E339A" w:rsidRPr="00B00D2D" w:rsidRDefault="005E339A" w:rsidP="0013098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s-CR" w:eastAsia="es-CR"/>
              </w:rPr>
            </w:pPr>
            <w:r w:rsidRPr="00B00D2D">
              <w:rPr>
                <w:sz w:val="22"/>
                <w:szCs w:val="22"/>
              </w:rPr>
              <w:t>₡</w:t>
            </w:r>
            <w:r w:rsidRPr="00B00D2D">
              <w:rPr>
                <w:rFonts w:eastAsia="Times New Roman"/>
                <w:color w:val="000000"/>
                <w:sz w:val="22"/>
                <w:szCs w:val="22"/>
                <w:lang w:val="es-CR" w:eastAsia="es-CR"/>
              </w:rPr>
              <w:t>3.741.875,00</w:t>
            </w:r>
            <w:r w:rsidR="00911D2B">
              <w:rPr>
                <w:rFonts w:eastAsia="Times New Roman"/>
                <w:color w:val="000000"/>
                <w:sz w:val="22"/>
                <w:szCs w:val="22"/>
                <w:lang w:val="es-CR" w:eastAsia="es-CR"/>
              </w:rPr>
              <w:t xml:space="preserve"> </w:t>
            </w:r>
          </w:p>
        </w:tc>
        <w:tc>
          <w:tcPr>
            <w:tcW w:w="1518" w:type="dxa"/>
            <w:noWrap/>
            <w:hideMark/>
          </w:tcPr>
          <w:p w:rsidR="005E339A" w:rsidRPr="00B00D2D" w:rsidRDefault="005E339A" w:rsidP="0013098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s-CR" w:eastAsia="es-CR"/>
              </w:rPr>
            </w:pPr>
            <w:r w:rsidRPr="00B00D2D">
              <w:rPr>
                <w:sz w:val="22"/>
                <w:szCs w:val="22"/>
              </w:rPr>
              <w:t>₡</w:t>
            </w:r>
            <w:r w:rsidRPr="00B00D2D">
              <w:rPr>
                <w:rFonts w:eastAsia="Times New Roman"/>
                <w:color w:val="000000"/>
                <w:sz w:val="22"/>
                <w:szCs w:val="22"/>
                <w:lang w:val="es-CR" w:eastAsia="es-CR"/>
              </w:rPr>
              <w:t>187.093,75</w:t>
            </w:r>
            <w:r w:rsidR="00911D2B">
              <w:rPr>
                <w:rFonts w:eastAsia="Times New Roman"/>
                <w:color w:val="000000"/>
                <w:sz w:val="22"/>
                <w:szCs w:val="22"/>
                <w:lang w:val="es-CR" w:eastAsia="es-CR"/>
              </w:rPr>
              <w:t xml:space="preserve"> </w:t>
            </w:r>
          </w:p>
        </w:tc>
      </w:tr>
      <w:tr w:rsidR="005E339A" w:rsidRPr="00D85838" w:rsidTr="001309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noWrap/>
            <w:hideMark/>
          </w:tcPr>
          <w:p w:rsidR="005E339A" w:rsidRPr="00B00D2D" w:rsidRDefault="005E339A" w:rsidP="0013098E">
            <w:pPr>
              <w:jc w:val="right"/>
              <w:rPr>
                <w:rFonts w:eastAsia="Times New Roman"/>
                <w:color w:val="000000"/>
                <w:sz w:val="22"/>
                <w:szCs w:val="22"/>
                <w:lang w:val="es-CR" w:eastAsia="es-CR"/>
              </w:rPr>
            </w:pPr>
            <w:r w:rsidRPr="00B00D2D">
              <w:rPr>
                <w:rFonts w:eastAsia="Times New Roman"/>
                <w:color w:val="000000"/>
                <w:sz w:val="22"/>
                <w:szCs w:val="22"/>
                <w:lang w:val="es-CR" w:eastAsia="es-CR"/>
              </w:rPr>
              <w:t>1715</w:t>
            </w:r>
          </w:p>
        </w:tc>
        <w:tc>
          <w:tcPr>
            <w:tcW w:w="2268" w:type="dxa"/>
            <w:noWrap/>
            <w:hideMark/>
          </w:tcPr>
          <w:p w:rsidR="005E339A" w:rsidRPr="00B00D2D" w:rsidRDefault="005E339A" w:rsidP="0013098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val="es-CR" w:eastAsia="es-CR"/>
              </w:rPr>
            </w:pPr>
            <w:r w:rsidRPr="00B00D2D">
              <w:rPr>
                <w:rFonts w:eastAsia="Times New Roman"/>
                <w:color w:val="000000"/>
                <w:sz w:val="22"/>
                <w:szCs w:val="22"/>
                <w:lang w:val="es-CR" w:eastAsia="es-CR"/>
              </w:rPr>
              <w:t>05/09/2012</w:t>
            </w:r>
          </w:p>
        </w:tc>
        <w:tc>
          <w:tcPr>
            <w:tcW w:w="992" w:type="dxa"/>
            <w:noWrap/>
            <w:hideMark/>
          </w:tcPr>
          <w:p w:rsidR="005E339A" w:rsidRPr="00B00D2D" w:rsidRDefault="005E339A" w:rsidP="0013098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val="es-CR" w:eastAsia="es-CR"/>
              </w:rPr>
            </w:pPr>
            <w:r w:rsidRPr="00B00D2D">
              <w:rPr>
                <w:rFonts w:eastAsia="Times New Roman"/>
                <w:color w:val="000000"/>
                <w:sz w:val="22"/>
                <w:szCs w:val="22"/>
                <w:lang w:val="es-CR" w:eastAsia="es-CR"/>
              </w:rPr>
              <w:t>5</w:t>
            </w:r>
          </w:p>
        </w:tc>
        <w:tc>
          <w:tcPr>
            <w:tcW w:w="2023" w:type="dxa"/>
            <w:noWrap/>
            <w:hideMark/>
          </w:tcPr>
          <w:p w:rsidR="005E339A" w:rsidRPr="00B00D2D" w:rsidRDefault="005E339A" w:rsidP="0013098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val="es-CR" w:eastAsia="es-CR"/>
              </w:rPr>
            </w:pPr>
            <w:r w:rsidRPr="00B00D2D">
              <w:rPr>
                <w:sz w:val="22"/>
                <w:szCs w:val="22"/>
              </w:rPr>
              <w:t>₡</w:t>
            </w:r>
            <w:r w:rsidRPr="00B00D2D">
              <w:rPr>
                <w:rFonts w:eastAsia="Times New Roman"/>
                <w:color w:val="000000"/>
                <w:sz w:val="22"/>
                <w:szCs w:val="22"/>
                <w:lang w:val="es-CR" w:eastAsia="es-CR"/>
              </w:rPr>
              <w:t>3.774.678,90</w:t>
            </w:r>
            <w:r w:rsidR="00911D2B">
              <w:rPr>
                <w:rFonts w:eastAsia="Times New Roman"/>
                <w:color w:val="000000"/>
                <w:sz w:val="22"/>
                <w:szCs w:val="22"/>
                <w:lang w:val="es-CR" w:eastAsia="es-CR"/>
              </w:rPr>
              <w:t xml:space="preserve"> </w:t>
            </w:r>
          </w:p>
        </w:tc>
        <w:tc>
          <w:tcPr>
            <w:tcW w:w="1518" w:type="dxa"/>
            <w:noWrap/>
            <w:hideMark/>
          </w:tcPr>
          <w:p w:rsidR="005E339A" w:rsidRPr="00B00D2D" w:rsidRDefault="005E339A" w:rsidP="0013098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val="es-CR" w:eastAsia="es-CR"/>
              </w:rPr>
            </w:pPr>
            <w:r w:rsidRPr="00B00D2D">
              <w:rPr>
                <w:sz w:val="22"/>
                <w:szCs w:val="22"/>
              </w:rPr>
              <w:t>₡</w:t>
            </w:r>
            <w:r w:rsidRPr="00B00D2D">
              <w:rPr>
                <w:rFonts w:eastAsia="Times New Roman"/>
                <w:color w:val="000000"/>
                <w:sz w:val="22"/>
                <w:szCs w:val="22"/>
                <w:lang w:val="es-CR" w:eastAsia="es-CR"/>
              </w:rPr>
              <w:t>188.733,95</w:t>
            </w:r>
            <w:r w:rsidR="00911D2B">
              <w:rPr>
                <w:rFonts w:eastAsia="Times New Roman"/>
                <w:color w:val="000000"/>
                <w:sz w:val="22"/>
                <w:szCs w:val="22"/>
                <w:lang w:val="es-CR" w:eastAsia="es-CR"/>
              </w:rPr>
              <w:t xml:space="preserve"> </w:t>
            </w:r>
          </w:p>
        </w:tc>
      </w:tr>
      <w:tr w:rsidR="005E339A" w:rsidRPr="00D85838" w:rsidTr="0013098E">
        <w:trPr>
          <w:trHeight w:val="300"/>
        </w:trPr>
        <w:tc>
          <w:tcPr>
            <w:cnfStyle w:val="001000000000" w:firstRow="0" w:lastRow="0" w:firstColumn="1" w:lastColumn="0" w:oddVBand="0" w:evenVBand="0" w:oddHBand="0" w:evenHBand="0" w:firstRowFirstColumn="0" w:firstRowLastColumn="0" w:lastRowFirstColumn="0" w:lastRowLastColumn="0"/>
            <w:tcW w:w="1413" w:type="dxa"/>
            <w:noWrap/>
            <w:hideMark/>
          </w:tcPr>
          <w:p w:rsidR="005E339A" w:rsidRPr="00B00D2D" w:rsidRDefault="005E339A" w:rsidP="0013098E">
            <w:pPr>
              <w:jc w:val="right"/>
              <w:rPr>
                <w:rFonts w:eastAsia="Times New Roman"/>
                <w:color w:val="000000"/>
                <w:sz w:val="22"/>
                <w:szCs w:val="22"/>
                <w:lang w:val="es-CR" w:eastAsia="es-CR"/>
              </w:rPr>
            </w:pPr>
            <w:r w:rsidRPr="00B00D2D">
              <w:rPr>
                <w:rFonts w:eastAsia="Times New Roman"/>
                <w:color w:val="000000"/>
                <w:sz w:val="22"/>
                <w:szCs w:val="22"/>
                <w:lang w:val="es-CR" w:eastAsia="es-CR"/>
              </w:rPr>
              <w:t>1725</w:t>
            </w:r>
          </w:p>
        </w:tc>
        <w:tc>
          <w:tcPr>
            <w:tcW w:w="2268" w:type="dxa"/>
            <w:noWrap/>
            <w:hideMark/>
          </w:tcPr>
          <w:p w:rsidR="005E339A" w:rsidRPr="00B00D2D" w:rsidRDefault="005E339A" w:rsidP="0013098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s-CR" w:eastAsia="es-CR"/>
              </w:rPr>
            </w:pPr>
            <w:r w:rsidRPr="00B00D2D">
              <w:rPr>
                <w:rFonts w:eastAsia="Times New Roman"/>
                <w:color w:val="000000"/>
                <w:sz w:val="22"/>
                <w:szCs w:val="22"/>
                <w:lang w:val="es-CR" w:eastAsia="es-CR"/>
              </w:rPr>
              <w:t>20/09/2012</w:t>
            </w:r>
          </w:p>
        </w:tc>
        <w:tc>
          <w:tcPr>
            <w:tcW w:w="992" w:type="dxa"/>
            <w:noWrap/>
            <w:hideMark/>
          </w:tcPr>
          <w:p w:rsidR="005E339A" w:rsidRPr="00B00D2D" w:rsidRDefault="005E339A" w:rsidP="0013098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s-CR" w:eastAsia="es-CR"/>
              </w:rPr>
            </w:pPr>
            <w:r w:rsidRPr="00B00D2D">
              <w:rPr>
                <w:rFonts w:eastAsia="Times New Roman"/>
                <w:color w:val="000000"/>
                <w:sz w:val="22"/>
                <w:szCs w:val="22"/>
                <w:lang w:val="es-CR" w:eastAsia="es-CR"/>
              </w:rPr>
              <w:t>6</w:t>
            </w:r>
          </w:p>
        </w:tc>
        <w:tc>
          <w:tcPr>
            <w:tcW w:w="2023" w:type="dxa"/>
            <w:noWrap/>
            <w:hideMark/>
          </w:tcPr>
          <w:p w:rsidR="005E339A" w:rsidRPr="00B00D2D" w:rsidRDefault="005E339A" w:rsidP="0013098E">
            <w:pPr>
              <w:jc w:val="right"/>
              <w:cnfStyle w:val="000000000000" w:firstRow="0" w:lastRow="0" w:firstColumn="0" w:lastColumn="0" w:oddVBand="0" w:evenVBand="0" w:oddHBand="0" w:evenHBand="0" w:firstRowFirstColumn="0" w:firstRowLastColumn="0" w:lastRowFirstColumn="0" w:lastRowLastColumn="0"/>
              <w:rPr>
                <w:sz w:val="22"/>
                <w:szCs w:val="22"/>
              </w:rPr>
            </w:pPr>
            <w:r w:rsidRPr="00B00D2D">
              <w:rPr>
                <w:sz w:val="22"/>
                <w:szCs w:val="22"/>
              </w:rPr>
              <w:t>₡</w:t>
            </w:r>
            <w:r w:rsidR="00911D2B">
              <w:rPr>
                <w:sz w:val="22"/>
                <w:szCs w:val="22"/>
              </w:rPr>
              <w:t xml:space="preserve"> </w:t>
            </w:r>
            <w:r w:rsidRPr="00B00D2D">
              <w:rPr>
                <w:sz w:val="22"/>
                <w:szCs w:val="22"/>
              </w:rPr>
              <w:t>3.624.248,26</w:t>
            </w:r>
            <w:r w:rsidR="00911D2B">
              <w:rPr>
                <w:sz w:val="22"/>
                <w:szCs w:val="22"/>
              </w:rPr>
              <w:t xml:space="preserve"> </w:t>
            </w:r>
          </w:p>
        </w:tc>
        <w:tc>
          <w:tcPr>
            <w:tcW w:w="1518" w:type="dxa"/>
            <w:noWrap/>
            <w:hideMark/>
          </w:tcPr>
          <w:p w:rsidR="005E339A" w:rsidRPr="00B00D2D" w:rsidRDefault="005E339A" w:rsidP="0013098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s-CR" w:eastAsia="es-CR"/>
              </w:rPr>
            </w:pPr>
            <w:r w:rsidRPr="00B00D2D">
              <w:rPr>
                <w:sz w:val="22"/>
                <w:szCs w:val="22"/>
              </w:rPr>
              <w:t>₡</w:t>
            </w:r>
            <w:r w:rsidRPr="00B00D2D">
              <w:rPr>
                <w:rFonts w:eastAsia="Times New Roman"/>
                <w:color w:val="000000"/>
                <w:sz w:val="22"/>
                <w:szCs w:val="22"/>
                <w:lang w:val="es-CR" w:eastAsia="es-CR"/>
              </w:rPr>
              <w:t>181.212,41</w:t>
            </w:r>
            <w:r w:rsidR="00911D2B">
              <w:rPr>
                <w:rFonts w:eastAsia="Times New Roman"/>
                <w:color w:val="000000"/>
                <w:sz w:val="22"/>
                <w:szCs w:val="22"/>
                <w:lang w:val="es-CR" w:eastAsia="es-CR"/>
              </w:rPr>
              <w:t xml:space="preserve"> </w:t>
            </w:r>
          </w:p>
        </w:tc>
      </w:tr>
      <w:tr w:rsidR="005E339A" w:rsidRPr="00D85838" w:rsidTr="001309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noWrap/>
            <w:hideMark/>
          </w:tcPr>
          <w:p w:rsidR="005E339A" w:rsidRPr="00B00D2D" w:rsidRDefault="005E339A" w:rsidP="0013098E">
            <w:pPr>
              <w:jc w:val="right"/>
              <w:rPr>
                <w:rFonts w:eastAsia="Times New Roman"/>
                <w:color w:val="000000"/>
                <w:sz w:val="22"/>
                <w:szCs w:val="22"/>
                <w:lang w:val="es-CR" w:eastAsia="es-CR"/>
              </w:rPr>
            </w:pPr>
            <w:r w:rsidRPr="00B00D2D">
              <w:rPr>
                <w:rFonts w:eastAsia="Times New Roman"/>
                <w:color w:val="000000"/>
                <w:sz w:val="22"/>
                <w:szCs w:val="22"/>
                <w:lang w:val="es-CR" w:eastAsia="es-CR"/>
              </w:rPr>
              <w:t>1730</w:t>
            </w:r>
          </w:p>
        </w:tc>
        <w:tc>
          <w:tcPr>
            <w:tcW w:w="2268" w:type="dxa"/>
            <w:noWrap/>
            <w:hideMark/>
          </w:tcPr>
          <w:p w:rsidR="005E339A" w:rsidRPr="00B00D2D" w:rsidRDefault="005E339A" w:rsidP="0013098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val="es-CR" w:eastAsia="es-CR"/>
              </w:rPr>
            </w:pPr>
            <w:r w:rsidRPr="00B00D2D">
              <w:rPr>
                <w:rFonts w:eastAsia="Times New Roman"/>
                <w:color w:val="000000"/>
                <w:sz w:val="22"/>
                <w:szCs w:val="22"/>
                <w:lang w:val="es-CR" w:eastAsia="es-CR"/>
              </w:rPr>
              <w:t>04/10/2012</w:t>
            </w:r>
          </w:p>
        </w:tc>
        <w:tc>
          <w:tcPr>
            <w:tcW w:w="992" w:type="dxa"/>
            <w:noWrap/>
            <w:hideMark/>
          </w:tcPr>
          <w:p w:rsidR="005E339A" w:rsidRPr="00B00D2D" w:rsidRDefault="005E339A" w:rsidP="0013098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val="es-CR" w:eastAsia="es-CR"/>
              </w:rPr>
            </w:pPr>
            <w:r w:rsidRPr="00B00D2D">
              <w:rPr>
                <w:rFonts w:eastAsia="Times New Roman"/>
                <w:color w:val="000000"/>
                <w:sz w:val="22"/>
                <w:szCs w:val="22"/>
                <w:lang w:val="es-CR" w:eastAsia="es-CR"/>
              </w:rPr>
              <w:t>7</w:t>
            </w:r>
          </w:p>
        </w:tc>
        <w:tc>
          <w:tcPr>
            <w:tcW w:w="2023" w:type="dxa"/>
            <w:noWrap/>
            <w:hideMark/>
          </w:tcPr>
          <w:p w:rsidR="005E339A" w:rsidRPr="00B00D2D" w:rsidRDefault="005E339A" w:rsidP="0013098E">
            <w:pPr>
              <w:jc w:val="right"/>
              <w:cnfStyle w:val="000000100000" w:firstRow="0" w:lastRow="0" w:firstColumn="0" w:lastColumn="0" w:oddVBand="0" w:evenVBand="0" w:oddHBand="1" w:evenHBand="0" w:firstRowFirstColumn="0" w:firstRowLastColumn="0" w:lastRowFirstColumn="0" w:lastRowLastColumn="0"/>
              <w:rPr>
                <w:sz w:val="22"/>
                <w:szCs w:val="22"/>
              </w:rPr>
            </w:pPr>
            <w:r w:rsidRPr="00B00D2D">
              <w:rPr>
                <w:sz w:val="22"/>
                <w:szCs w:val="22"/>
              </w:rPr>
              <w:t>₡</w:t>
            </w:r>
            <w:r w:rsidR="00911D2B">
              <w:rPr>
                <w:sz w:val="22"/>
                <w:szCs w:val="22"/>
              </w:rPr>
              <w:t xml:space="preserve"> </w:t>
            </w:r>
            <w:r w:rsidRPr="00B00D2D">
              <w:rPr>
                <w:sz w:val="22"/>
                <w:szCs w:val="22"/>
              </w:rPr>
              <w:t>3.528.818,13</w:t>
            </w:r>
            <w:r w:rsidR="00911D2B">
              <w:rPr>
                <w:sz w:val="22"/>
                <w:szCs w:val="22"/>
              </w:rPr>
              <w:t xml:space="preserve"> </w:t>
            </w:r>
          </w:p>
        </w:tc>
        <w:tc>
          <w:tcPr>
            <w:tcW w:w="1518" w:type="dxa"/>
            <w:noWrap/>
            <w:hideMark/>
          </w:tcPr>
          <w:p w:rsidR="005E339A" w:rsidRPr="00B00D2D" w:rsidRDefault="005E339A" w:rsidP="0013098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val="es-CR" w:eastAsia="es-CR"/>
              </w:rPr>
            </w:pPr>
            <w:r w:rsidRPr="00B00D2D">
              <w:rPr>
                <w:sz w:val="22"/>
                <w:szCs w:val="22"/>
              </w:rPr>
              <w:t>₡</w:t>
            </w:r>
            <w:r w:rsidRPr="00B00D2D">
              <w:rPr>
                <w:rFonts w:eastAsia="Times New Roman"/>
                <w:color w:val="000000"/>
                <w:sz w:val="22"/>
                <w:szCs w:val="22"/>
                <w:lang w:val="es-CR" w:eastAsia="es-CR"/>
              </w:rPr>
              <w:t>176.440,91</w:t>
            </w:r>
            <w:r w:rsidR="00911D2B">
              <w:rPr>
                <w:rFonts w:eastAsia="Times New Roman"/>
                <w:color w:val="000000"/>
                <w:sz w:val="22"/>
                <w:szCs w:val="22"/>
                <w:lang w:val="es-CR" w:eastAsia="es-CR"/>
              </w:rPr>
              <w:t xml:space="preserve"> </w:t>
            </w:r>
          </w:p>
        </w:tc>
      </w:tr>
      <w:tr w:rsidR="005E339A" w:rsidRPr="00D85838" w:rsidTr="0013098E">
        <w:trPr>
          <w:trHeight w:val="300"/>
        </w:trPr>
        <w:tc>
          <w:tcPr>
            <w:cnfStyle w:val="001000000000" w:firstRow="0" w:lastRow="0" w:firstColumn="1" w:lastColumn="0" w:oddVBand="0" w:evenVBand="0" w:oddHBand="0" w:evenHBand="0" w:firstRowFirstColumn="0" w:firstRowLastColumn="0" w:lastRowFirstColumn="0" w:lastRowLastColumn="0"/>
            <w:tcW w:w="1413" w:type="dxa"/>
            <w:noWrap/>
            <w:hideMark/>
          </w:tcPr>
          <w:p w:rsidR="005E339A" w:rsidRPr="00B00D2D" w:rsidRDefault="005E339A" w:rsidP="0013098E">
            <w:pPr>
              <w:jc w:val="right"/>
              <w:rPr>
                <w:rFonts w:eastAsia="Times New Roman"/>
                <w:color w:val="000000"/>
                <w:sz w:val="22"/>
                <w:szCs w:val="22"/>
                <w:lang w:val="es-CR" w:eastAsia="es-CR"/>
              </w:rPr>
            </w:pPr>
            <w:r w:rsidRPr="00B00D2D">
              <w:rPr>
                <w:rFonts w:eastAsia="Times New Roman"/>
                <w:color w:val="000000"/>
                <w:sz w:val="22"/>
                <w:szCs w:val="22"/>
                <w:lang w:val="es-CR" w:eastAsia="es-CR"/>
              </w:rPr>
              <w:t>1747</w:t>
            </w:r>
          </w:p>
        </w:tc>
        <w:tc>
          <w:tcPr>
            <w:tcW w:w="2268" w:type="dxa"/>
            <w:noWrap/>
            <w:hideMark/>
          </w:tcPr>
          <w:p w:rsidR="005E339A" w:rsidRPr="00B00D2D" w:rsidRDefault="005E339A" w:rsidP="0013098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s-CR" w:eastAsia="es-CR"/>
              </w:rPr>
            </w:pPr>
            <w:r w:rsidRPr="00B00D2D">
              <w:rPr>
                <w:rFonts w:eastAsia="Times New Roman"/>
                <w:color w:val="000000"/>
                <w:sz w:val="22"/>
                <w:szCs w:val="22"/>
                <w:lang w:val="es-CR" w:eastAsia="es-CR"/>
              </w:rPr>
              <w:t>18/10/2012</w:t>
            </w:r>
          </w:p>
        </w:tc>
        <w:tc>
          <w:tcPr>
            <w:tcW w:w="992" w:type="dxa"/>
            <w:noWrap/>
            <w:hideMark/>
          </w:tcPr>
          <w:p w:rsidR="005E339A" w:rsidRPr="00B00D2D" w:rsidRDefault="005E339A" w:rsidP="0013098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s-CR" w:eastAsia="es-CR"/>
              </w:rPr>
            </w:pPr>
            <w:r w:rsidRPr="00B00D2D">
              <w:rPr>
                <w:rFonts w:eastAsia="Times New Roman"/>
                <w:color w:val="000000"/>
                <w:sz w:val="22"/>
                <w:szCs w:val="22"/>
                <w:lang w:val="es-CR" w:eastAsia="es-CR"/>
              </w:rPr>
              <w:t>8</w:t>
            </w:r>
          </w:p>
        </w:tc>
        <w:tc>
          <w:tcPr>
            <w:tcW w:w="2023" w:type="dxa"/>
            <w:noWrap/>
            <w:hideMark/>
          </w:tcPr>
          <w:p w:rsidR="005E339A" w:rsidRPr="00B00D2D" w:rsidRDefault="005E339A" w:rsidP="0013098E">
            <w:pPr>
              <w:jc w:val="right"/>
              <w:cnfStyle w:val="000000000000" w:firstRow="0" w:lastRow="0" w:firstColumn="0" w:lastColumn="0" w:oddVBand="0" w:evenVBand="0" w:oddHBand="0" w:evenHBand="0" w:firstRowFirstColumn="0" w:firstRowLastColumn="0" w:lastRowFirstColumn="0" w:lastRowLastColumn="0"/>
              <w:rPr>
                <w:sz w:val="22"/>
                <w:szCs w:val="22"/>
              </w:rPr>
            </w:pPr>
            <w:r w:rsidRPr="00B00D2D">
              <w:rPr>
                <w:sz w:val="22"/>
                <w:szCs w:val="22"/>
              </w:rPr>
              <w:t>₡4.090.658,17</w:t>
            </w:r>
            <w:r w:rsidR="00911D2B">
              <w:rPr>
                <w:sz w:val="22"/>
                <w:szCs w:val="22"/>
              </w:rPr>
              <w:t xml:space="preserve"> </w:t>
            </w:r>
          </w:p>
        </w:tc>
        <w:tc>
          <w:tcPr>
            <w:tcW w:w="1518" w:type="dxa"/>
            <w:noWrap/>
            <w:hideMark/>
          </w:tcPr>
          <w:p w:rsidR="005E339A" w:rsidRPr="00B00D2D" w:rsidRDefault="005E339A" w:rsidP="0013098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s-CR" w:eastAsia="es-CR"/>
              </w:rPr>
            </w:pPr>
            <w:r w:rsidRPr="00B00D2D">
              <w:rPr>
                <w:sz w:val="22"/>
                <w:szCs w:val="22"/>
              </w:rPr>
              <w:t>₡</w:t>
            </w:r>
            <w:r w:rsidRPr="00B00D2D">
              <w:rPr>
                <w:rFonts w:eastAsia="Times New Roman"/>
                <w:color w:val="000000"/>
                <w:sz w:val="22"/>
                <w:szCs w:val="22"/>
                <w:lang w:val="es-CR" w:eastAsia="es-CR"/>
              </w:rPr>
              <w:t>204.532,91</w:t>
            </w:r>
            <w:r w:rsidR="00911D2B">
              <w:rPr>
                <w:rFonts w:eastAsia="Times New Roman"/>
                <w:color w:val="000000"/>
                <w:sz w:val="22"/>
                <w:szCs w:val="22"/>
                <w:lang w:val="es-CR" w:eastAsia="es-CR"/>
              </w:rPr>
              <w:t xml:space="preserve"> </w:t>
            </w:r>
          </w:p>
        </w:tc>
      </w:tr>
      <w:tr w:rsidR="005E339A" w:rsidRPr="00D85838" w:rsidTr="001309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noWrap/>
            <w:hideMark/>
          </w:tcPr>
          <w:p w:rsidR="005E339A" w:rsidRPr="00B00D2D" w:rsidRDefault="005E339A" w:rsidP="0013098E">
            <w:pPr>
              <w:jc w:val="right"/>
              <w:rPr>
                <w:rFonts w:eastAsia="Times New Roman"/>
                <w:color w:val="000000"/>
                <w:sz w:val="22"/>
                <w:szCs w:val="22"/>
                <w:lang w:val="es-CR" w:eastAsia="es-CR"/>
              </w:rPr>
            </w:pPr>
            <w:r w:rsidRPr="00B00D2D">
              <w:rPr>
                <w:rFonts w:eastAsia="Times New Roman"/>
                <w:color w:val="000000"/>
                <w:sz w:val="22"/>
                <w:szCs w:val="22"/>
                <w:lang w:val="es-CR" w:eastAsia="es-CR"/>
              </w:rPr>
              <w:t>1754</w:t>
            </w:r>
          </w:p>
        </w:tc>
        <w:tc>
          <w:tcPr>
            <w:tcW w:w="2268" w:type="dxa"/>
            <w:noWrap/>
            <w:hideMark/>
          </w:tcPr>
          <w:p w:rsidR="005E339A" w:rsidRPr="00B00D2D" w:rsidRDefault="005E339A" w:rsidP="0013098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val="es-CR" w:eastAsia="es-CR"/>
              </w:rPr>
            </w:pPr>
            <w:r w:rsidRPr="00B00D2D">
              <w:rPr>
                <w:rFonts w:eastAsia="Times New Roman"/>
                <w:color w:val="000000"/>
                <w:sz w:val="22"/>
                <w:szCs w:val="22"/>
                <w:lang w:val="es-CR" w:eastAsia="es-CR"/>
              </w:rPr>
              <w:t>01/11/2012</w:t>
            </w:r>
          </w:p>
        </w:tc>
        <w:tc>
          <w:tcPr>
            <w:tcW w:w="992" w:type="dxa"/>
            <w:noWrap/>
            <w:hideMark/>
          </w:tcPr>
          <w:p w:rsidR="005E339A" w:rsidRPr="00B00D2D" w:rsidRDefault="005E339A" w:rsidP="0013098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val="es-CR" w:eastAsia="es-CR"/>
              </w:rPr>
            </w:pPr>
            <w:r w:rsidRPr="00B00D2D">
              <w:rPr>
                <w:rFonts w:eastAsia="Times New Roman"/>
                <w:color w:val="000000"/>
                <w:sz w:val="22"/>
                <w:szCs w:val="22"/>
                <w:lang w:val="es-CR" w:eastAsia="es-CR"/>
              </w:rPr>
              <w:t>9</w:t>
            </w:r>
          </w:p>
        </w:tc>
        <w:tc>
          <w:tcPr>
            <w:tcW w:w="2023" w:type="dxa"/>
            <w:noWrap/>
            <w:hideMark/>
          </w:tcPr>
          <w:p w:rsidR="005E339A" w:rsidRPr="00B00D2D" w:rsidRDefault="005E339A" w:rsidP="0013098E">
            <w:pPr>
              <w:jc w:val="right"/>
              <w:cnfStyle w:val="000000100000" w:firstRow="0" w:lastRow="0" w:firstColumn="0" w:lastColumn="0" w:oddVBand="0" w:evenVBand="0" w:oddHBand="1" w:evenHBand="0" w:firstRowFirstColumn="0" w:firstRowLastColumn="0" w:lastRowFirstColumn="0" w:lastRowLastColumn="0"/>
              <w:rPr>
                <w:sz w:val="22"/>
                <w:szCs w:val="22"/>
              </w:rPr>
            </w:pPr>
            <w:r w:rsidRPr="00B00D2D">
              <w:rPr>
                <w:sz w:val="22"/>
                <w:szCs w:val="22"/>
              </w:rPr>
              <w:t>₡3.128.750,33</w:t>
            </w:r>
            <w:r w:rsidR="00911D2B">
              <w:rPr>
                <w:sz w:val="22"/>
                <w:szCs w:val="22"/>
              </w:rPr>
              <w:t xml:space="preserve"> </w:t>
            </w:r>
          </w:p>
        </w:tc>
        <w:tc>
          <w:tcPr>
            <w:tcW w:w="1518" w:type="dxa"/>
            <w:noWrap/>
            <w:hideMark/>
          </w:tcPr>
          <w:p w:rsidR="005E339A" w:rsidRPr="00B00D2D" w:rsidRDefault="005E339A" w:rsidP="0013098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val="es-CR" w:eastAsia="es-CR"/>
              </w:rPr>
            </w:pPr>
            <w:r w:rsidRPr="00B00D2D">
              <w:rPr>
                <w:sz w:val="22"/>
                <w:szCs w:val="22"/>
              </w:rPr>
              <w:t>₡</w:t>
            </w:r>
            <w:r w:rsidRPr="00B00D2D">
              <w:rPr>
                <w:rFonts w:eastAsia="Times New Roman"/>
                <w:color w:val="000000"/>
                <w:sz w:val="22"/>
                <w:szCs w:val="22"/>
                <w:lang w:val="es-CR" w:eastAsia="es-CR"/>
              </w:rPr>
              <w:t>156.437,52</w:t>
            </w:r>
            <w:r w:rsidR="00911D2B">
              <w:rPr>
                <w:rFonts w:eastAsia="Times New Roman"/>
                <w:color w:val="000000"/>
                <w:sz w:val="22"/>
                <w:szCs w:val="22"/>
                <w:lang w:val="es-CR" w:eastAsia="es-CR"/>
              </w:rPr>
              <w:t xml:space="preserve"> </w:t>
            </w:r>
          </w:p>
        </w:tc>
      </w:tr>
      <w:tr w:rsidR="005E339A" w:rsidRPr="00D85838" w:rsidTr="0013098E">
        <w:trPr>
          <w:trHeight w:val="300"/>
        </w:trPr>
        <w:tc>
          <w:tcPr>
            <w:cnfStyle w:val="001000000000" w:firstRow="0" w:lastRow="0" w:firstColumn="1" w:lastColumn="0" w:oddVBand="0" w:evenVBand="0" w:oddHBand="0" w:evenHBand="0" w:firstRowFirstColumn="0" w:firstRowLastColumn="0" w:lastRowFirstColumn="0" w:lastRowLastColumn="0"/>
            <w:tcW w:w="1413" w:type="dxa"/>
            <w:noWrap/>
            <w:hideMark/>
          </w:tcPr>
          <w:p w:rsidR="005E339A" w:rsidRPr="00B00D2D" w:rsidRDefault="005E339A" w:rsidP="0013098E">
            <w:pPr>
              <w:jc w:val="right"/>
              <w:rPr>
                <w:rFonts w:eastAsia="Times New Roman"/>
                <w:color w:val="000000"/>
                <w:sz w:val="22"/>
                <w:szCs w:val="22"/>
                <w:lang w:val="es-CR" w:eastAsia="es-CR"/>
              </w:rPr>
            </w:pPr>
            <w:r w:rsidRPr="00B00D2D">
              <w:rPr>
                <w:rFonts w:eastAsia="Times New Roman"/>
                <w:color w:val="000000"/>
                <w:sz w:val="22"/>
                <w:szCs w:val="22"/>
                <w:lang w:val="es-CR" w:eastAsia="es-CR"/>
              </w:rPr>
              <w:t>1768</w:t>
            </w:r>
          </w:p>
        </w:tc>
        <w:tc>
          <w:tcPr>
            <w:tcW w:w="2268" w:type="dxa"/>
            <w:noWrap/>
            <w:hideMark/>
          </w:tcPr>
          <w:p w:rsidR="005E339A" w:rsidRPr="00B00D2D" w:rsidRDefault="005E339A" w:rsidP="0013098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s-CR" w:eastAsia="es-CR"/>
              </w:rPr>
            </w:pPr>
            <w:r w:rsidRPr="00B00D2D">
              <w:rPr>
                <w:rFonts w:eastAsia="Times New Roman"/>
                <w:color w:val="000000"/>
                <w:sz w:val="22"/>
                <w:szCs w:val="22"/>
                <w:lang w:val="es-CR" w:eastAsia="es-CR"/>
              </w:rPr>
              <w:t>21/11/2012</w:t>
            </w:r>
          </w:p>
        </w:tc>
        <w:tc>
          <w:tcPr>
            <w:tcW w:w="992" w:type="dxa"/>
            <w:noWrap/>
            <w:hideMark/>
          </w:tcPr>
          <w:p w:rsidR="005E339A" w:rsidRPr="00B00D2D" w:rsidRDefault="005E339A" w:rsidP="0013098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s-CR" w:eastAsia="es-CR"/>
              </w:rPr>
            </w:pPr>
            <w:r w:rsidRPr="00B00D2D">
              <w:rPr>
                <w:rFonts w:eastAsia="Times New Roman"/>
                <w:color w:val="000000"/>
                <w:sz w:val="22"/>
                <w:szCs w:val="22"/>
                <w:lang w:val="es-CR" w:eastAsia="es-CR"/>
              </w:rPr>
              <w:t>10</w:t>
            </w:r>
          </w:p>
        </w:tc>
        <w:tc>
          <w:tcPr>
            <w:tcW w:w="2023" w:type="dxa"/>
            <w:noWrap/>
            <w:hideMark/>
          </w:tcPr>
          <w:p w:rsidR="005E339A" w:rsidRPr="00B00D2D" w:rsidRDefault="005E339A" w:rsidP="0013098E">
            <w:pPr>
              <w:jc w:val="right"/>
              <w:cnfStyle w:val="000000000000" w:firstRow="0" w:lastRow="0" w:firstColumn="0" w:lastColumn="0" w:oddVBand="0" w:evenVBand="0" w:oddHBand="0" w:evenHBand="0" w:firstRowFirstColumn="0" w:firstRowLastColumn="0" w:lastRowFirstColumn="0" w:lastRowLastColumn="0"/>
              <w:rPr>
                <w:sz w:val="22"/>
                <w:szCs w:val="22"/>
              </w:rPr>
            </w:pPr>
            <w:r w:rsidRPr="00B00D2D">
              <w:rPr>
                <w:sz w:val="22"/>
                <w:szCs w:val="22"/>
              </w:rPr>
              <w:t>₡1.593.461,64</w:t>
            </w:r>
            <w:r w:rsidR="00911D2B">
              <w:rPr>
                <w:sz w:val="22"/>
                <w:szCs w:val="22"/>
              </w:rPr>
              <w:t xml:space="preserve"> </w:t>
            </w:r>
          </w:p>
        </w:tc>
        <w:tc>
          <w:tcPr>
            <w:tcW w:w="1518" w:type="dxa"/>
            <w:noWrap/>
            <w:hideMark/>
          </w:tcPr>
          <w:p w:rsidR="005E339A" w:rsidRPr="00B00D2D" w:rsidRDefault="005E339A" w:rsidP="0013098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s-CR" w:eastAsia="es-CR"/>
              </w:rPr>
            </w:pPr>
            <w:r w:rsidRPr="00B00D2D">
              <w:rPr>
                <w:sz w:val="22"/>
                <w:szCs w:val="22"/>
              </w:rPr>
              <w:t>₡</w:t>
            </w:r>
            <w:r w:rsidRPr="00B00D2D">
              <w:rPr>
                <w:rFonts w:eastAsia="Times New Roman"/>
                <w:color w:val="000000"/>
                <w:sz w:val="22"/>
                <w:szCs w:val="22"/>
                <w:lang w:val="es-CR" w:eastAsia="es-CR"/>
              </w:rPr>
              <w:t>79.673,08</w:t>
            </w:r>
            <w:r w:rsidR="00911D2B">
              <w:rPr>
                <w:rFonts w:eastAsia="Times New Roman"/>
                <w:color w:val="000000"/>
                <w:sz w:val="22"/>
                <w:szCs w:val="22"/>
                <w:lang w:val="es-CR" w:eastAsia="es-CR"/>
              </w:rPr>
              <w:t xml:space="preserve"> </w:t>
            </w:r>
          </w:p>
        </w:tc>
      </w:tr>
      <w:tr w:rsidR="005E339A" w:rsidRPr="00D85838" w:rsidTr="001309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noWrap/>
            <w:hideMark/>
          </w:tcPr>
          <w:p w:rsidR="005E339A" w:rsidRPr="00B00D2D" w:rsidRDefault="005E339A" w:rsidP="0013098E">
            <w:pPr>
              <w:jc w:val="right"/>
              <w:rPr>
                <w:rFonts w:eastAsia="Times New Roman"/>
                <w:color w:val="000000"/>
                <w:sz w:val="22"/>
                <w:szCs w:val="22"/>
                <w:lang w:val="es-CR" w:eastAsia="es-CR"/>
              </w:rPr>
            </w:pPr>
            <w:r w:rsidRPr="00B00D2D">
              <w:rPr>
                <w:rFonts w:eastAsia="Times New Roman"/>
                <w:color w:val="000000"/>
                <w:sz w:val="22"/>
                <w:szCs w:val="22"/>
                <w:lang w:val="es-CR" w:eastAsia="es-CR"/>
              </w:rPr>
              <w:t>1799</w:t>
            </w:r>
          </w:p>
        </w:tc>
        <w:tc>
          <w:tcPr>
            <w:tcW w:w="2268" w:type="dxa"/>
            <w:noWrap/>
            <w:hideMark/>
          </w:tcPr>
          <w:p w:rsidR="005E339A" w:rsidRPr="00B00D2D" w:rsidRDefault="005E339A" w:rsidP="0013098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val="es-CR" w:eastAsia="es-CR"/>
              </w:rPr>
            </w:pPr>
            <w:r w:rsidRPr="00B00D2D">
              <w:rPr>
                <w:rFonts w:eastAsia="Times New Roman"/>
                <w:color w:val="000000"/>
                <w:sz w:val="22"/>
                <w:szCs w:val="22"/>
                <w:lang w:val="es-CR" w:eastAsia="es-CR"/>
              </w:rPr>
              <w:t>11/12/2012</w:t>
            </w:r>
          </w:p>
        </w:tc>
        <w:tc>
          <w:tcPr>
            <w:tcW w:w="992" w:type="dxa"/>
            <w:noWrap/>
            <w:hideMark/>
          </w:tcPr>
          <w:p w:rsidR="005E339A" w:rsidRPr="00B00D2D" w:rsidRDefault="005E339A" w:rsidP="0013098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val="es-CR" w:eastAsia="es-CR"/>
              </w:rPr>
            </w:pPr>
            <w:r w:rsidRPr="00B00D2D">
              <w:rPr>
                <w:rFonts w:eastAsia="Times New Roman"/>
                <w:color w:val="000000"/>
                <w:sz w:val="22"/>
                <w:szCs w:val="22"/>
                <w:lang w:val="es-CR" w:eastAsia="es-CR"/>
              </w:rPr>
              <w:t>11</w:t>
            </w:r>
          </w:p>
        </w:tc>
        <w:tc>
          <w:tcPr>
            <w:tcW w:w="2023" w:type="dxa"/>
            <w:noWrap/>
            <w:hideMark/>
          </w:tcPr>
          <w:p w:rsidR="005E339A" w:rsidRPr="00B00D2D" w:rsidRDefault="005E339A" w:rsidP="0013098E">
            <w:pPr>
              <w:jc w:val="right"/>
              <w:cnfStyle w:val="000000100000" w:firstRow="0" w:lastRow="0" w:firstColumn="0" w:lastColumn="0" w:oddVBand="0" w:evenVBand="0" w:oddHBand="1" w:evenHBand="0" w:firstRowFirstColumn="0" w:firstRowLastColumn="0" w:lastRowFirstColumn="0" w:lastRowLastColumn="0"/>
              <w:rPr>
                <w:sz w:val="22"/>
                <w:szCs w:val="22"/>
              </w:rPr>
            </w:pPr>
            <w:r w:rsidRPr="00B00D2D">
              <w:rPr>
                <w:sz w:val="22"/>
                <w:szCs w:val="22"/>
              </w:rPr>
              <w:t>₡3.348.879,86</w:t>
            </w:r>
            <w:r w:rsidR="00911D2B">
              <w:rPr>
                <w:sz w:val="22"/>
                <w:szCs w:val="22"/>
              </w:rPr>
              <w:t xml:space="preserve"> </w:t>
            </w:r>
          </w:p>
        </w:tc>
        <w:tc>
          <w:tcPr>
            <w:tcW w:w="1518" w:type="dxa"/>
            <w:noWrap/>
            <w:hideMark/>
          </w:tcPr>
          <w:p w:rsidR="005E339A" w:rsidRPr="00B00D2D" w:rsidRDefault="005E339A" w:rsidP="0013098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val="es-CR" w:eastAsia="es-CR"/>
              </w:rPr>
            </w:pPr>
            <w:r w:rsidRPr="00B00D2D">
              <w:rPr>
                <w:sz w:val="22"/>
                <w:szCs w:val="22"/>
              </w:rPr>
              <w:t>₡</w:t>
            </w:r>
            <w:r w:rsidRPr="00B00D2D">
              <w:rPr>
                <w:rFonts w:eastAsia="Times New Roman"/>
                <w:color w:val="000000"/>
                <w:sz w:val="22"/>
                <w:szCs w:val="22"/>
                <w:lang w:val="es-CR" w:eastAsia="es-CR"/>
              </w:rPr>
              <w:t>167.443,99</w:t>
            </w:r>
            <w:r w:rsidR="00911D2B">
              <w:rPr>
                <w:rFonts w:eastAsia="Times New Roman"/>
                <w:color w:val="000000"/>
                <w:sz w:val="22"/>
                <w:szCs w:val="22"/>
                <w:lang w:val="es-CR" w:eastAsia="es-CR"/>
              </w:rPr>
              <w:t xml:space="preserve"> </w:t>
            </w:r>
          </w:p>
        </w:tc>
      </w:tr>
      <w:tr w:rsidR="005E339A" w:rsidRPr="00D85838" w:rsidTr="0013098E">
        <w:trPr>
          <w:trHeight w:val="300"/>
        </w:trPr>
        <w:tc>
          <w:tcPr>
            <w:cnfStyle w:val="001000000000" w:firstRow="0" w:lastRow="0" w:firstColumn="1" w:lastColumn="0" w:oddVBand="0" w:evenVBand="0" w:oddHBand="0" w:evenHBand="0" w:firstRowFirstColumn="0" w:firstRowLastColumn="0" w:lastRowFirstColumn="0" w:lastRowLastColumn="0"/>
            <w:tcW w:w="3681" w:type="dxa"/>
            <w:gridSpan w:val="2"/>
            <w:hideMark/>
          </w:tcPr>
          <w:p w:rsidR="005E339A" w:rsidRPr="00B00D2D" w:rsidRDefault="005E339A" w:rsidP="0013098E">
            <w:pPr>
              <w:rPr>
                <w:rFonts w:eastAsia="Times New Roman"/>
                <w:color w:val="000000"/>
                <w:sz w:val="22"/>
                <w:szCs w:val="22"/>
                <w:lang w:val="es-CR" w:eastAsia="es-CR"/>
              </w:rPr>
            </w:pPr>
            <w:r w:rsidRPr="00B00D2D">
              <w:rPr>
                <w:rFonts w:eastAsia="Times New Roman"/>
                <w:color w:val="000000"/>
                <w:sz w:val="22"/>
                <w:szCs w:val="22"/>
                <w:lang w:val="es-CR" w:eastAsia="es-CR"/>
              </w:rPr>
              <w:t>TOTAL</w:t>
            </w:r>
          </w:p>
        </w:tc>
        <w:tc>
          <w:tcPr>
            <w:tcW w:w="992" w:type="dxa"/>
            <w:hideMark/>
          </w:tcPr>
          <w:p w:rsidR="005E339A" w:rsidRPr="00B00D2D" w:rsidRDefault="00911D2B" w:rsidP="0013098E">
            <w:pP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s-CR" w:eastAsia="es-CR"/>
              </w:rPr>
            </w:pPr>
            <w:r>
              <w:rPr>
                <w:rFonts w:eastAsia="Times New Roman"/>
                <w:color w:val="000000"/>
                <w:sz w:val="22"/>
                <w:szCs w:val="22"/>
                <w:lang w:val="es-CR" w:eastAsia="es-CR"/>
              </w:rPr>
              <w:t xml:space="preserve"> </w:t>
            </w:r>
          </w:p>
        </w:tc>
        <w:tc>
          <w:tcPr>
            <w:tcW w:w="2023" w:type="dxa"/>
            <w:noWrap/>
            <w:hideMark/>
          </w:tcPr>
          <w:p w:rsidR="005E339A" w:rsidRPr="00B00D2D" w:rsidRDefault="005E339A" w:rsidP="0013098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s-CR" w:eastAsia="es-CR"/>
              </w:rPr>
            </w:pPr>
            <w:r w:rsidRPr="00B00D2D">
              <w:rPr>
                <w:sz w:val="22"/>
                <w:szCs w:val="22"/>
              </w:rPr>
              <w:t>₡</w:t>
            </w:r>
            <w:r w:rsidRPr="00B00D2D">
              <w:rPr>
                <w:rFonts w:eastAsia="Times New Roman"/>
                <w:color w:val="000000"/>
                <w:sz w:val="22"/>
                <w:szCs w:val="22"/>
                <w:lang w:val="es-CR" w:eastAsia="es-CR"/>
              </w:rPr>
              <w:t>32.789.046,35</w:t>
            </w:r>
            <w:r w:rsidR="00911D2B">
              <w:rPr>
                <w:rFonts w:eastAsia="Times New Roman"/>
                <w:color w:val="000000"/>
                <w:sz w:val="22"/>
                <w:szCs w:val="22"/>
                <w:lang w:val="es-CR" w:eastAsia="es-CR"/>
              </w:rPr>
              <w:t xml:space="preserve"> </w:t>
            </w:r>
          </w:p>
        </w:tc>
        <w:tc>
          <w:tcPr>
            <w:tcW w:w="1518" w:type="dxa"/>
            <w:noWrap/>
            <w:hideMark/>
          </w:tcPr>
          <w:p w:rsidR="005E339A" w:rsidRPr="00B00D2D" w:rsidRDefault="005E339A" w:rsidP="0013098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s-CR" w:eastAsia="es-CR"/>
              </w:rPr>
            </w:pPr>
            <w:r w:rsidRPr="00B00D2D">
              <w:rPr>
                <w:sz w:val="22"/>
                <w:szCs w:val="22"/>
              </w:rPr>
              <w:t>₡</w:t>
            </w:r>
            <w:r w:rsidRPr="00B00D2D">
              <w:rPr>
                <w:rFonts w:eastAsia="Times New Roman"/>
                <w:color w:val="000000"/>
                <w:sz w:val="22"/>
                <w:szCs w:val="22"/>
                <w:lang w:val="es-CR" w:eastAsia="es-CR"/>
              </w:rPr>
              <w:t>1.639.452,32</w:t>
            </w:r>
            <w:r w:rsidR="00911D2B">
              <w:rPr>
                <w:rFonts w:eastAsia="Times New Roman"/>
                <w:color w:val="000000"/>
                <w:sz w:val="22"/>
                <w:szCs w:val="22"/>
                <w:lang w:val="es-CR" w:eastAsia="es-CR"/>
              </w:rPr>
              <w:t xml:space="preserve"> </w:t>
            </w:r>
          </w:p>
        </w:tc>
      </w:tr>
    </w:tbl>
    <w:p w:rsidR="005E339A" w:rsidRDefault="005E339A" w:rsidP="005E339A">
      <w:pPr>
        <w:rPr>
          <w:sz w:val="16"/>
          <w:szCs w:val="16"/>
        </w:rPr>
      </w:pPr>
      <w:r>
        <w:rPr>
          <w:sz w:val="16"/>
          <w:szCs w:val="16"/>
        </w:rPr>
        <w:t>Fuente:</w:t>
      </w:r>
      <w:r w:rsidR="00911D2B">
        <w:rPr>
          <w:sz w:val="16"/>
          <w:szCs w:val="16"/>
        </w:rPr>
        <w:t xml:space="preserve"> </w:t>
      </w:r>
      <w:r>
        <w:rPr>
          <w:sz w:val="16"/>
          <w:szCs w:val="16"/>
        </w:rPr>
        <w:t>Confeccionado</w:t>
      </w:r>
      <w:r w:rsidR="00911D2B">
        <w:rPr>
          <w:sz w:val="16"/>
          <w:szCs w:val="16"/>
        </w:rPr>
        <w:t xml:space="preserve"> </w:t>
      </w:r>
      <w:r>
        <w:rPr>
          <w:sz w:val="16"/>
          <w:szCs w:val="16"/>
        </w:rPr>
        <w:t>por</w:t>
      </w:r>
      <w:r w:rsidR="00911D2B">
        <w:rPr>
          <w:sz w:val="16"/>
          <w:szCs w:val="16"/>
        </w:rPr>
        <w:t xml:space="preserve"> </w:t>
      </w:r>
      <w:r>
        <w:rPr>
          <w:sz w:val="16"/>
          <w:szCs w:val="16"/>
        </w:rPr>
        <w:t>la</w:t>
      </w:r>
      <w:r w:rsidR="00911D2B">
        <w:rPr>
          <w:sz w:val="16"/>
          <w:szCs w:val="16"/>
        </w:rPr>
        <w:t xml:space="preserve"> </w:t>
      </w:r>
      <w:r>
        <w:rPr>
          <w:sz w:val="16"/>
          <w:szCs w:val="16"/>
        </w:rPr>
        <w:t>Auditoría</w:t>
      </w:r>
      <w:r w:rsidR="00911D2B">
        <w:rPr>
          <w:sz w:val="16"/>
          <w:szCs w:val="16"/>
        </w:rPr>
        <w:t xml:space="preserve"> </w:t>
      </w:r>
      <w:r>
        <w:rPr>
          <w:sz w:val="16"/>
          <w:szCs w:val="16"/>
        </w:rPr>
        <w:t>Interna.</w:t>
      </w:r>
    </w:p>
    <w:p w:rsidR="005E339A" w:rsidRPr="00E23424" w:rsidRDefault="005E339A" w:rsidP="005E339A">
      <w:pPr>
        <w:jc w:val="center"/>
        <w:rPr>
          <w:sz w:val="22"/>
          <w:szCs w:val="22"/>
        </w:rPr>
      </w:pPr>
    </w:p>
    <w:p w:rsidR="005E339A" w:rsidRDefault="005E339A" w:rsidP="005E339A">
      <w:pPr>
        <w:jc w:val="both"/>
        <w:rPr>
          <w:sz w:val="22"/>
          <w:szCs w:val="22"/>
        </w:rPr>
      </w:pPr>
      <w:r w:rsidRPr="00425FFF">
        <w:rPr>
          <w:rFonts w:eastAsia="Times New Roman"/>
          <w:sz w:val="22"/>
          <w:szCs w:val="22"/>
        </w:rPr>
        <w:t>La</w:t>
      </w:r>
      <w:r w:rsidR="00911D2B">
        <w:rPr>
          <w:rFonts w:eastAsia="Times New Roman"/>
          <w:sz w:val="22"/>
          <w:szCs w:val="22"/>
        </w:rPr>
        <w:t xml:space="preserve"> </w:t>
      </w:r>
      <w:r w:rsidRPr="00425FFF">
        <w:rPr>
          <w:rFonts w:eastAsia="Times New Roman"/>
          <w:sz w:val="22"/>
          <w:szCs w:val="22"/>
        </w:rPr>
        <w:t>empresa</w:t>
      </w:r>
      <w:r w:rsidR="00911D2B">
        <w:rPr>
          <w:rFonts w:eastAsia="Times New Roman"/>
          <w:sz w:val="22"/>
          <w:szCs w:val="22"/>
        </w:rPr>
        <w:t xml:space="preserve"> </w:t>
      </w:r>
      <w:r w:rsidRPr="00425FFF">
        <w:rPr>
          <w:rFonts w:eastAsia="Times New Roman"/>
          <w:sz w:val="22"/>
          <w:szCs w:val="22"/>
        </w:rPr>
        <w:t>CPI</w:t>
      </w:r>
      <w:r w:rsidR="00911D2B">
        <w:rPr>
          <w:rFonts w:eastAsia="Times New Roman"/>
          <w:sz w:val="22"/>
          <w:szCs w:val="22"/>
        </w:rPr>
        <w:t xml:space="preserve"> </w:t>
      </w:r>
      <w:r w:rsidRPr="00425FFF">
        <w:rPr>
          <w:rFonts w:eastAsia="Times New Roman"/>
          <w:sz w:val="22"/>
          <w:szCs w:val="22"/>
        </w:rPr>
        <w:t>solicita</w:t>
      </w:r>
      <w:r w:rsidR="00911D2B">
        <w:rPr>
          <w:rFonts w:eastAsia="Times New Roman"/>
          <w:sz w:val="22"/>
          <w:szCs w:val="22"/>
        </w:rPr>
        <w:t xml:space="preserve"> </w:t>
      </w:r>
      <w:r w:rsidRPr="00425FFF">
        <w:rPr>
          <w:rFonts w:eastAsia="Times New Roman"/>
          <w:sz w:val="22"/>
          <w:szCs w:val="22"/>
        </w:rPr>
        <w:t>la</w:t>
      </w:r>
      <w:r w:rsidR="00911D2B">
        <w:rPr>
          <w:rFonts w:eastAsia="Times New Roman"/>
          <w:sz w:val="22"/>
          <w:szCs w:val="22"/>
        </w:rPr>
        <w:t xml:space="preserve"> </w:t>
      </w:r>
      <w:r w:rsidRPr="00425FFF">
        <w:rPr>
          <w:rFonts w:eastAsia="Times New Roman"/>
          <w:sz w:val="22"/>
          <w:szCs w:val="22"/>
        </w:rPr>
        <w:t>devolución</w:t>
      </w:r>
      <w:r w:rsidR="00911D2B">
        <w:rPr>
          <w:rFonts w:eastAsia="Times New Roman"/>
          <w:sz w:val="22"/>
          <w:szCs w:val="22"/>
        </w:rPr>
        <w:t xml:space="preserve"> </w:t>
      </w:r>
      <w:r w:rsidRPr="00425FFF">
        <w:rPr>
          <w:rFonts w:eastAsia="Times New Roman"/>
          <w:sz w:val="22"/>
          <w:szCs w:val="22"/>
        </w:rPr>
        <w:t>del</w:t>
      </w:r>
      <w:r w:rsidR="00911D2B">
        <w:rPr>
          <w:rFonts w:eastAsia="Times New Roman"/>
          <w:sz w:val="22"/>
          <w:szCs w:val="22"/>
        </w:rPr>
        <w:t xml:space="preserve"> </w:t>
      </w:r>
      <w:r w:rsidRPr="00425FFF">
        <w:rPr>
          <w:rFonts w:eastAsia="Times New Roman"/>
          <w:sz w:val="22"/>
          <w:szCs w:val="22"/>
        </w:rPr>
        <w:t>monto</w:t>
      </w:r>
      <w:r w:rsidR="00911D2B">
        <w:rPr>
          <w:rFonts w:eastAsia="Times New Roman"/>
          <w:sz w:val="22"/>
          <w:szCs w:val="22"/>
        </w:rPr>
        <w:t xml:space="preserve"> </w:t>
      </w:r>
      <w:r w:rsidRPr="00425FFF">
        <w:rPr>
          <w:rFonts w:eastAsia="Times New Roman"/>
          <w:sz w:val="22"/>
          <w:szCs w:val="22"/>
        </w:rPr>
        <w:t>por</w:t>
      </w:r>
      <w:r w:rsidR="00911D2B">
        <w:rPr>
          <w:rFonts w:eastAsia="Times New Roman"/>
          <w:sz w:val="22"/>
          <w:szCs w:val="22"/>
        </w:rPr>
        <w:t xml:space="preserve"> </w:t>
      </w:r>
      <w:r w:rsidRPr="00425FFF">
        <w:rPr>
          <w:rFonts w:eastAsia="Times New Roman"/>
          <w:sz w:val="22"/>
          <w:szCs w:val="22"/>
        </w:rPr>
        <w:t>concepto</w:t>
      </w:r>
      <w:r w:rsidR="00911D2B">
        <w:rPr>
          <w:rFonts w:eastAsia="Times New Roman"/>
          <w:sz w:val="22"/>
          <w:szCs w:val="22"/>
        </w:rPr>
        <w:t xml:space="preserve"> </w:t>
      </w:r>
      <w:r w:rsidRPr="00425FFF">
        <w:rPr>
          <w:rFonts w:eastAsia="Times New Roman"/>
          <w:sz w:val="22"/>
          <w:szCs w:val="22"/>
        </w:rPr>
        <w:t>de</w:t>
      </w:r>
      <w:r w:rsidR="00911D2B">
        <w:rPr>
          <w:rFonts w:eastAsia="Times New Roman"/>
          <w:sz w:val="22"/>
          <w:szCs w:val="22"/>
        </w:rPr>
        <w:t xml:space="preserve"> </w:t>
      </w:r>
      <w:r w:rsidRPr="00425FFF">
        <w:rPr>
          <w:rFonts w:eastAsia="Times New Roman"/>
          <w:sz w:val="22"/>
          <w:szCs w:val="22"/>
        </w:rPr>
        <w:t>Garantía</w:t>
      </w:r>
      <w:r w:rsidR="00911D2B">
        <w:rPr>
          <w:rFonts w:eastAsia="Times New Roman"/>
          <w:sz w:val="22"/>
          <w:szCs w:val="22"/>
        </w:rPr>
        <w:t xml:space="preserve"> </w:t>
      </w:r>
      <w:r w:rsidRPr="00425FFF">
        <w:rPr>
          <w:rFonts w:eastAsia="Times New Roman"/>
          <w:sz w:val="22"/>
          <w:szCs w:val="22"/>
        </w:rPr>
        <w:t>de</w:t>
      </w:r>
      <w:r w:rsidR="00911D2B">
        <w:rPr>
          <w:rFonts w:eastAsia="Times New Roman"/>
          <w:sz w:val="22"/>
          <w:szCs w:val="22"/>
        </w:rPr>
        <w:t xml:space="preserve"> </w:t>
      </w:r>
      <w:r w:rsidRPr="00425FFF">
        <w:rPr>
          <w:rFonts w:eastAsia="Times New Roman"/>
          <w:sz w:val="22"/>
          <w:szCs w:val="22"/>
        </w:rPr>
        <w:t>cumplimiento</w:t>
      </w:r>
      <w:r w:rsidR="00911D2B">
        <w:rPr>
          <w:rFonts w:eastAsia="Times New Roman"/>
          <w:sz w:val="22"/>
          <w:szCs w:val="22"/>
        </w:rPr>
        <w:t xml:space="preserve"> </w:t>
      </w:r>
      <w:r w:rsidRPr="00425FFF">
        <w:rPr>
          <w:rFonts w:eastAsia="Times New Roman"/>
          <w:sz w:val="22"/>
          <w:szCs w:val="22"/>
        </w:rPr>
        <w:t>y</w:t>
      </w:r>
      <w:r w:rsidR="00911D2B">
        <w:rPr>
          <w:rFonts w:eastAsia="Times New Roman"/>
          <w:sz w:val="22"/>
          <w:szCs w:val="22"/>
        </w:rPr>
        <w:t xml:space="preserve"> </w:t>
      </w:r>
      <w:r w:rsidRPr="00425FFF">
        <w:rPr>
          <w:rFonts w:eastAsia="Times New Roman"/>
          <w:sz w:val="22"/>
          <w:szCs w:val="22"/>
        </w:rPr>
        <w:t>dar</w:t>
      </w:r>
      <w:r w:rsidR="00911D2B">
        <w:rPr>
          <w:rFonts w:eastAsia="Times New Roman"/>
          <w:sz w:val="22"/>
          <w:szCs w:val="22"/>
        </w:rPr>
        <w:t xml:space="preserve"> </w:t>
      </w:r>
      <w:r w:rsidRPr="00425FFF">
        <w:rPr>
          <w:rFonts w:eastAsia="Times New Roman"/>
          <w:sz w:val="22"/>
          <w:szCs w:val="22"/>
        </w:rPr>
        <w:t>a</w:t>
      </w:r>
      <w:r w:rsidR="00911D2B">
        <w:rPr>
          <w:rFonts w:eastAsia="Times New Roman"/>
          <w:sz w:val="22"/>
          <w:szCs w:val="22"/>
        </w:rPr>
        <w:t xml:space="preserve"> </w:t>
      </w:r>
      <w:r w:rsidRPr="00425FFF">
        <w:rPr>
          <w:rFonts w:eastAsia="Times New Roman"/>
          <w:sz w:val="22"/>
          <w:szCs w:val="22"/>
        </w:rPr>
        <w:t>cambio</w:t>
      </w:r>
      <w:r w:rsidR="00911D2B">
        <w:rPr>
          <w:rFonts w:eastAsia="Times New Roman"/>
          <w:sz w:val="22"/>
          <w:szCs w:val="22"/>
        </w:rPr>
        <w:t xml:space="preserve"> </w:t>
      </w:r>
      <w:r w:rsidRPr="00425FFF">
        <w:rPr>
          <w:rFonts w:eastAsia="Times New Roman"/>
          <w:sz w:val="22"/>
          <w:szCs w:val="22"/>
        </w:rPr>
        <w:t>una</w:t>
      </w:r>
      <w:r w:rsidR="00911D2B">
        <w:rPr>
          <w:rFonts w:eastAsia="Times New Roman"/>
          <w:sz w:val="22"/>
          <w:szCs w:val="22"/>
        </w:rPr>
        <w:t xml:space="preserve"> </w:t>
      </w:r>
      <w:r w:rsidRPr="00425FFF">
        <w:rPr>
          <w:rFonts w:eastAsia="Times New Roman"/>
          <w:sz w:val="22"/>
          <w:szCs w:val="22"/>
        </w:rPr>
        <w:t>Carta</w:t>
      </w:r>
      <w:r w:rsidR="00911D2B">
        <w:rPr>
          <w:rFonts w:eastAsia="Times New Roman"/>
          <w:sz w:val="22"/>
          <w:szCs w:val="22"/>
        </w:rPr>
        <w:t xml:space="preserve"> </w:t>
      </w:r>
      <w:r w:rsidRPr="00425FFF">
        <w:rPr>
          <w:rFonts w:eastAsia="Times New Roman"/>
          <w:sz w:val="22"/>
          <w:szCs w:val="22"/>
        </w:rPr>
        <w:t>Bancaria,</w:t>
      </w:r>
      <w:r w:rsidR="00911D2B">
        <w:rPr>
          <w:rFonts w:eastAsia="Times New Roman"/>
          <w:sz w:val="22"/>
          <w:szCs w:val="22"/>
        </w:rPr>
        <w:t xml:space="preserve"> </w:t>
      </w:r>
      <w:r w:rsidRPr="00425FFF">
        <w:rPr>
          <w:rFonts w:eastAsia="Times New Roman"/>
          <w:sz w:val="22"/>
          <w:szCs w:val="22"/>
        </w:rPr>
        <w:t>por</w:t>
      </w:r>
      <w:r w:rsidR="00911D2B">
        <w:rPr>
          <w:rFonts w:eastAsia="Times New Roman"/>
          <w:sz w:val="22"/>
          <w:szCs w:val="22"/>
        </w:rPr>
        <w:t xml:space="preserve"> </w:t>
      </w:r>
      <w:r w:rsidRPr="00425FFF">
        <w:rPr>
          <w:rFonts w:eastAsia="Times New Roman"/>
          <w:sz w:val="22"/>
          <w:szCs w:val="22"/>
        </w:rPr>
        <w:t>lo</w:t>
      </w:r>
      <w:r w:rsidR="00911D2B">
        <w:rPr>
          <w:rFonts w:eastAsia="Times New Roman"/>
          <w:sz w:val="22"/>
          <w:szCs w:val="22"/>
        </w:rPr>
        <w:t xml:space="preserve"> </w:t>
      </w:r>
      <w:r w:rsidRPr="00425FFF">
        <w:rPr>
          <w:rFonts w:eastAsia="Times New Roman"/>
          <w:sz w:val="22"/>
          <w:szCs w:val="22"/>
        </w:rPr>
        <w:t>que</w:t>
      </w:r>
      <w:r w:rsidR="00911D2B">
        <w:rPr>
          <w:rFonts w:eastAsia="Times New Roman"/>
          <w:sz w:val="22"/>
          <w:szCs w:val="22"/>
        </w:rPr>
        <w:t xml:space="preserve"> </w:t>
      </w:r>
      <w:r w:rsidRPr="00425FFF">
        <w:rPr>
          <w:rFonts w:eastAsia="Times New Roman"/>
          <w:sz w:val="22"/>
          <w:szCs w:val="22"/>
        </w:rPr>
        <w:t>la</w:t>
      </w:r>
      <w:r w:rsidR="00911D2B">
        <w:rPr>
          <w:rFonts w:eastAsia="Times New Roman"/>
          <w:sz w:val="22"/>
          <w:szCs w:val="22"/>
        </w:rPr>
        <w:t xml:space="preserve"> </w:t>
      </w:r>
      <w:r w:rsidRPr="00425FFF">
        <w:rPr>
          <w:rFonts w:eastAsia="Times New Roman"/>
          <w:sz w:val="22"/>
          <w:szCs w:val="22"/>
        </w:rPr>
        <w:t>Junta</w:t>
      </w:r>
      <w:r w:rsidR="00911D2B">
        <w:rPr>
          <w:rFonts w:eastAsia="Times New Roman"/>
          <w:sz w:val="22"/>
          <w:szCs w:val="22"/>
        </w:rPr>
        <w:t xml:space="preserve"> </w:t>
      </w:r>
      <w:r w:rsidRPr="00425FFF">
        <w:rPr>
          <w:rFonts w:eastAsia="Times New Roman"/>
          <w:sz w:val="22"/>
          <w:szCs w:val="22"/>
        </w:rPr>
        <w:t>Administrativa</w:t>
      </w:r>
      <w:r w:rsidR="00911D2B">
        <w:rPr>
          <w:rFonts w:eastAsia="Times New Roman"/>
          <w:sz w:val="22"/>
          <w:szCs w:val="22"/>
        </w:rPr>
        <w:t xml:space="preserve"> </w:t>
      </w:r>
      <w:r w:rsidRPr="00425FFF">
        <w:rPr>
          <w:rFonts w:eastAsia="Times New Roman"/>
          <w:sz w:val="22"/>
          <w:szCs w:val="22"/>
        </w:rPr>
        <w:t>decide</w:t>
      </w:r>
      <w:r w:rsidR="00911D2B">
        <w:rPr>
          <w:rFonts w:eastAsia="Times New Roman"/>
          <w:sz w:val="22"/>
          <w:szCs w:val="22"/>
        </w:rPr>
        <w:t xml:space="preserve"> </w:t>
      </w:r>
      <w:r w:rsidRPr="00425FFF">
        <w:rPr>
          <w:sz w:val="22"/>
          <w:szCs w:val="22"/>
        </w:rPr>
        <w:t>en</w:t>
      </w:r>
      <w:r w:rsidR="00911D2B">
        <w:rPr>
          <w:sz w:val="22"/>
          <w:szCs w:val="22"/>
        </w:rPr>
        <w:t xml:space="preserve"> </w:t>
      </w:r>
      <w:r w:rsidRPr="00425FFF">
        <w:rPr>
          <w:sz w:val="22"/>
          <w:szCs w:val="22"/>
        </w:rPr>
        <w:t>la</w:t>
      </w:r>
      <w:r w:rsidR="00911D2B">
        <w:rPr>
          <w:sz w:val="22"/>
          <w:szCs w:val="22"/>
        </w:rPr>
        <w:t xml:space="preserve"> </w:t>
      </w:r>
      <w:r w:rsidRPr="00425FFF">
        <w:rPr>
          <w:sz w:val="22"/>
          <w:szCs w:val="22"/>
        </w:rPr>
        <w:t>Sesión</w:t>
      </w:r>
      <w:r w:rsidR="00911D2B">
        <w:rPr>
          <w:sz w:val="22"/>
          <w:szCs w:val="22"/>
        </w:rPr>
        <w:t xml:space="preserve"> </w:t>
      </w:r>
      <w:r w:rsidRPr="00425FFF">
        <w:rPr>
          <w:sz w:val="22"/>
          <w:szCs w:val="22"/>
        </w:rPr>
        <w:t>415</w:t>
      </w:r>
      <w:r w:rsidR="00911D2B">
        <w:rPr>
          <w:sz w:val="22"/>
          <w:szCs w:val="22"/>
        </w:rPr>
        <w:t xml:space="preserve"> </w:t>
      </w:r>
      <w:r w:rsidRPr="00425FFF">
        <w:rPr>
          <w:sz w:val="22"/>
          <w:szCs w:val="22"/>
        </w:rPr>
        <w:t>de</w:t>
      </w:r>
      <w:r w:rsidR="00911D2B">
        <w:rPr>
          <w:sz w:val="22"/>
          <w:szCs w:val="22"/>
        </w:rPr>
        <w:t xml:space="preserve"> </w:t>
      </w:r>
      <w:r w:rsidRPr="00425FFF">
        <w:rPr>
          <w:sz w:val="22"/>
          <w:szCs w:val="22"/>
        </w:rPr>
        <w:t>fecha</w:t>
      </w:r>
      <w:r w:rsidR="00911D2B">
        <w:rPr>
          <w:sz w:val="22"/>
          <w:szCs w:val="22"/>
        </w:rPr>
        <w:t xml:space="preserve"> </w:t>
      </w:r>
      <w:r w:rsidRPr="00425FFF">
        <w:rPr>
          <w:sz w:val="22"/>
          <w:szCs w:val="22"/>
        </w:rPr>
        <w:t>19</w:t>
      </w:r>
      <w:r w:rsidR="00911D2B">
        <w:rPr>
          <w:sz w:val="22"/>
          <w:szCs w:val="22"/>
        </w:rPr>
        <w:t xml:space="preserve"> </w:t>
      </w:r>
      <w:r w:rsidRPr="00425FFF">
        <w:rPr>
          <w:sz w:val="22"/>
          <w:szCs w:val="22"/>
        </w:rPr>
        <w:t>de</w:t>
      </w:r>
      <w:r w:rsidR="00911D2B">
        <w:rPr>
          <w:sz w:val="22"/>
          <w:szCs w:val="22"/>
        </w:rPr>
        <w:t xml:space="preserve"> </w:t>
      </w:r>
      <w:r w:rsidRPr="00425FFF">
        <w:rPr>
          <w:sz w:val="22"/>
          <w:szCs w:val="22"/>
        </w:rPr>
        <w:t>agosto</w:t>
      </w:r>
      <w:r w:rsidR="00911D2B">
        <w:rPr>
          <w:sz w:val="22"/>
          <w:szCs w:val="22"/>
        </w:rPr>
        <w:t xml:space="preserve"> </w:t>
      </w:r>
      <w:r w:rsidRPr="00425FFF">
        <w:rPr>
          <w:sz w:val="22"/>
          <w:szCs w:val="22"/>
        </w:rPr>
        <w:t>2013,</w:t>
      </w:r>
      <w:r w:rsidR="00911D2B">
        <w:rPr>
          <w:sz w:val="22"/>
          <w:szCs w:val="22"/>
        </w:rPr>
        <w:t xml:space="preserve"> </w:t>
      </w:r>
      <w:r w:rsidRPr="00425FFF">
        <w:rPr>
          <w:sz w:val="22"/>
          <w:szCs w:val="22"/>
        </w:rPr>
        <w:t>en</w:t>
      </w:r>
      <w:r w:rsidR="00911D2B">
        <w:rPr>
          <w:sz w:val="22"/>
          <w:szCs w:val="22"/>
        </w:rPr>
        <w:t xml:space="preserve"> </w:t>
      </w:r>
      <w:r w:rsidRPr="00425FFF">
        <w:rPr>
          <w:sz w:val="22"/>
          <w:szCs w:val="22"/>
        </w:rPr>
        <w:t>el</w:t>
      </w:r>
      <w:r w:rsidR="00911D2B">
        <w:rPr>
          <w:sz w:val="22"/>
          <w:szCs w:val="22"/>
        </w:rPr>
        <w:t xml:space="preserve"> </w:t>
      </w:r>
      <w:r w:rsidRPr="00425FFF">
        <w:rPr>
          <w:sz w:val="22"/>
          <w:szCs w:val="22"/>
        </w:rPr>
        <w:t>artículo</w:t>
      </w:r>
      <w:r w:rsidR="00911D2B">
        <w:rPr>
          <w:sz w:val="22"/>
          <w:szCs w:val="22"/>
        </w:rPr>
        <w:t xml:space="preserve"> </w:t>
      </w:r>
      <w:r w:rsidRPr="00425FFF">
        <w:rPr>
          <w:sz w:val="22"/>
          <w:szCs w:val="22"/>
        </w:rPr>
        <w:t>13</w:t>
      </w:r>
      <w:r w:rsidR="00911D2B">
        <w:rPr>
          <w:sz w:val="22"/>
          <w:szCs w:val="22"/>
        </w:rPr>
        <w:t xml:space="preserve"> </w:t>
      </w:r>
      <w:r w:rsidRPr="00425FFF">
        <w:rPr>
          <w:sz w:val="22"/>
          <w:szCs w:val="22"/>
        </w:rPr>
        <w:t>folio</w:t>
      </w:r>
      <w:r w:rsidR="00911D2B">
        <w:rPr>
          <w:sz w:val="22"/>
          <w:szCs w:val="22"/>
        </w:rPr>
        <w:t xml:space="preserve"> </w:t>
      </w:r>
      <w:r w:rsidRPr="00425FFF">
        <w:rPr>
          <w:sz w:val="22"/>
          <w:szCs w:val="22"/>
        </w:rPr>
        <w:t>405,</w:t>
      </w:r>
      <w:r w:rsidR="00911D2B">
        <w:rPr>
          <w:sz w:val="22"/>
          <w:szCs w:val="22"/>
        </w:rPr>
        <w:t xml:space="preserve"> </w:t>
      </w:r>
      <w:r w:rsidRPr="00425FFF">
        <w:rPr>
          <w:sz w:val="22"/>
          <w:szCs w:val="22"/>
        </w:rPr>
        <w:t>línea</w:t>
      </w:r>
      <w:r w:rsidR="00911D2B">
        <w:rPr>
          <w:sz w:val="22"/>
          <w:szCs w:val="22"/>
        </w:rPr>
        <w:t xml:space="preserve"> </w:t>
      </w:r>
      <w:r w:rsidRPr="00425FFF">
        <w:rPr>
          <w:sz w:val="22"/>
          <w:szCs w:val="22"/>
        </w:rPr>
        <w:t>9</w:t>
      </w:r>
      <w:r w:rsidR="00911D2B">
        <w:rPr>
          <w:sz w:val="22"/>
          <w:szCs w:val="22"/>
        </w:rPr>
        <w:t xml:space="preserve"> </w:t>
      </w:r>
      <w:bookmarkStart w:id="22" w:name="_GoBack"/>
      <w:bookmarkEnd w:id="22"/>
      <w:r w:rsidRPr="00425FFF">
        <w:rPr>
          <w:sz w:val="22"/>
          <w:szCs w:val="22"/>
        </w:rPr>
        <w:t>que</w:t>
      </w:r>
      <w:r w:rsidR="00911D2B">
        <w:rPr>
          <w:sz w:val="22"/>
          <w:szCs w:val="22"/>
        </w:rPr>
        <w:t xml:space="preserve"> </w:t>
      </w:r>
      <w:r w:rsidRPr="00425FFF">
        <w:rPr>
          <w:sz w:val="22"/>
          <w:szCs w:val="22"/>
        </w:rPr>
        <w:t>a</w:t>
      </w:r>
      <w:r w:rsidR="00911D2B">
        <w:rPr>
          <w:sz w:val="22"/>
          <w:szCs w:val="22"/>
        </w:rPr>
        <w:t xml:space="preserve"> </w:t>
      </w:r>
      <w:r w:rsidRPr="00425FFF">
        <w:rPr>
          <w:sz w:val="22"/>
          <w:szCs w:val="22"/>
        </w:rPr>
        <w:t>Corporación</w:t>
      </w:r>
      <w:r w:rsidR="00911D2B">
        <w:rPr>
          <w:sz w:val="22"/>
          <w:szCs w:val="22"/>
        </w:rPr>
        <w:t xml:space="preserve"> </w:t>
      </w:r>
      <w:r w:rsidRPr="00425FFF">
        <w:rPr>
          <w:sz w:val="22"/>
          <w:szCs w:val="22"/>
        </w:rPr>
        <w:t>de</w:t>
      </w:r>
      <w:r w:rsidR="00911D2B">
        <w:rPr>
          <w:sz w:val="22"/>
          <w:szCs w:val="22"/>
        </w:rPr>
        <w:t xml:space="preserve"> </w:t>
      </w:r>
      <w:r w:rsidRPr="00425FFF">
        <w:rPr>
          <w:sz w:val="22"/>
          <w:szCs w:val="22"/>
        </w:rPr>
        <w:t>Profesionales</w:t>
      </w:r>
      <w:r w:rsidR="00911D2B">
        <w:rPr>
          <w:sz w:val="22"/>
          <w:szCs w:val="22"/>
        </w:rPr>
        <w:t xml:space="preserve"> </w:t>
      </w:r>
      <w:r w:rsidRPr="00425FFF">
        <w:rPr>
          <w:sz w:val="22"/>
          <w:szCs w:val="22"/>
        </w:rPr>
        <w:t>en</w:t>
      </w:r>
      <w:r w:rsidR="00911D2B">
        <w:rPr>
          <w:sz w:val="22"/>
          <w:szCs w:val="22"/>
        </w:rPr>
        <w:t xml:space="preserve"> </w:t>
      </w:r>
      <w:r w:rsidRPr="00425FFF">
        <w:rPr>
          <w:sz w:val="22"/>
          <w:szCs w:val="22"/>
        </w:rPr>
        <w:t>Ingeniería</w:t>
      </w:r>
      <w:r w:rsidR="00911D2B">
        <w:rPr>
          <w:sz w:val="22"/>
          <w:szCs w:val="22"/>
        </w:rPr>
        <w:t xml:space="preserve"> </w:t>
      </w:r>
      <w:r w:rsidRPr="00425FFF">
        <w:rPr>
          <w:sz w:val="22"/>
          <w:szCs w:val="22"/>
        </w:rPr>
        <w:t>(CPI)</w:t>
      </w:r>
      <w:r w:rsidR="00911D2B">
        <w:rPr>
          <w:sz w:val="22"/>
          <w:szCs w:val="22"/>
        </w:rPr>
        <w:t xml:space="preserve"> </w:t>
      </w:r>
      <w:r w:rsidRPr="00425FFF">
        <w:rPr>
          <w:sz w:val="22"/>
          <w:szCs w:val="22"/>
        </w:rPr>
        <w:t>se</w:t>
      </w:r>
      <w:r w:rsidR="00911D2B">
        <w:rPr>
          <w:sz w:val="22"/>
          <w:szCs w:val="22"/>
        </w:rPr>
        <w:t xml:space="preserve"> </w:t>
      </w:r>
      <w:r w:rsidRPr="00425FFF">
        <w:rPr>
          <w:sz w:val="22"/>
          <w:szCs w:val="22"/>
        </w:rPr>
        <w:t>le</w:t>
      </w:r>
      <w:r w:rsidR="00911D2B">
        <w:rPr>
          <w:sz w:val="22"/>
          <w:szCs w:val="22"/>
        </w:rPr>
        <w:t xml:space="preserve"> </w:t>
      </w:r>
      <w:r w:rsidRPr="00425FFF">
        <w:rPr>
          <w:sz w:val="22"/>
          <w:szCs w:val="22"/>
        </w:rPr>
        <w:t>cancela</w:t>
      </w:r>
      <w:r w:rsidR="00911D2B">
        <w:rPr>
          <w:sz w:val="22"/>
          <w:szCs w:val="22"/>
        </w:rPr>
        <w:t xml:space="preserve"> </w:t>
      </w:r>
      <w:r w:rsidRPr="00425FFF">
        <w:rPr>
          <w:sz w:val="22"/>
          <w:szCs w:val="22"/>
        </w:rPr>
        <w:t>la</w:t>
      </w:r>
      <w:r w:rsidR="00911D2B">
        <w:rPr>
          <w:sz w:val="22"/>
          <w:szCs w:val="22"/>
        </w:rPr>
        <w:t xml:space="preserve"> </w:t>
      </w:r>
      <w:r w:rsidRPr="00425FFF">
        <w:rPr>
          <w:sz w:val="22"/>
          <w:szCs w:val="22"/>
        </w:rPr>
        <w:t>cuenta</w:t>
      </w:r>
      <w:r w:rsidR="00911D2B">
        <w:rPr>
          <w:sz w:val="22"/>
          <w:szCs w:val="22"/>
        </w:rPr>
        <w:t xml:space="preserve"> </w:t>
      </w:r>
      <w:r w:rsidRPr="00425FFF">
        <w:rPr>
          <w:sz w:val="22"/>
          <w:szCs w:val="22"/>
        </w:rPr>
        <w:t>por</w:t>
      </w:r>
      <w:r w:rsidR="00911D2B">
        <w:rPr>
          <w:sz w:val="22"/>
          <w:szCs w:val="22"/>
        </w:rPr>
        <w:t xml:space="preserve"> </w:t>
      </w:r>
      <w:r w:rsidRPr="00425FFF">
        <w:rPr>
          <w:sz w:val="22"/>
          <w:szCs w:val="22"/>
        </w:rPr>
        <w:t>pagar</w:t>
      </w:r>
      <w:r w:rsidR="00911D2B">
        <w:rPr>
          <w:sz w:val="22"/>
          <w:szCs w:val="22"/>
        </w:rPr>
        <w:t xml:space="preserve"> </w:t>
      </w:r>
      <w:r w:rsidRPr="00425FFF">
        <w:rPr>
          <w:sz w:val="22"/>
          <w:szCs w:val="22"/>
        </w:rPr>
        <w:t>por</w:t>
      </w:r>
      <w:r w:rsidR="00911D2B">
        <w:rPr>
          <w:sz w:val="22"/>
          <w:szCs w:val="22"/>
        </w:rPr>
        <w:t xml:space="preserve"> </w:t>
      </w:r>
      <w:r w:rsidRPr="00425FFF">
        <w:rPr>
          <w:sz w:val="22"/>
          <w:szCs w:val="22"/>
        </w:rPr>
        <w:t>retención</w:t>
      </w:r>
      <w:r w:rsidR="00911D2B">
        <w:rPr>
          <w:sz w:val="22"/>
          <w:szCs w:val="22"/>
        </w:rPr>
        <w:t xml:space="preserve"> </w:t>
      </w:r>
      <w:r w:rsidRPr="00425FFF">
        <w:rPr>
          <w:sz w:val="22"/>
          <w:szCs w:val="22"/>
        </w:rPr>
        <w:t>del</w:t>
      </w:r>
      <w:r w:rsidR="00911D2B">
        <w:rPr>
          <w:sz w:val="22"/>
          <w:szCs w:val="22"/>
        </w:rPr>
        <w:t xml:space="preserve"> </w:t>
      </w:r>
      <w:r w:rsidRPr="00425FFF">
        <w:rPr>
          <w:sz w:val="22"/>
          <w:szCs w:val="22"/>
        </w:rPr>
        <w:t>5%</w:t>
      </w:r>
      <w:r w:rsidR="00911D2B">
        <w:rPr>
          <w:sz w:val="22"/>
          <w:szCs w:val="22"/>
        </w:rPr>
        <w:t xml:space="preserve"> </w:t>
      </w:r>
      <w:r w:rsidRPr="00425FFF">
        <w:rPr>
          <w:sz w:val="22"/>
          <w:szCs w:val="22"/>
        </w:rPr>
        <w:t>de</w:t>
      </w:r>
      <w:r w:rsidR="00911D2B">
        <w:rPr>
          <w:sz w:val="22"/>
          <w:szCs w:val="22"/>
        </w:rPr>
        <w:t xml:space="preserve"> </w:t>
      </w:r>
      <w:r w:rsidRPr="00425FFF">
        <w:rPr>
          <w:sz w:val="22"/>
          <w:szCs w:val="22"/>
        </w:rPr>
        <w:t>garantía</w:t>
      </w:r>
      <w:r w:rsidR="00911D2B">
        <w:rPr>
          <w:sz w:val="22"/>
          <w:szCs w:val="22"/>
        </w:rPr>
        <w:t xml:space="preserve"> </w:t>
      </w:r>
      <w:r w:rsidRPr="00425FFF">
        <w:rPr>
          <w:sz w:val="22"/>
          <w:szCs w:val="22"/>
        </w:rPr>
        <w:t>de</w:t>
      </w:r>
      <w:r w:rsidR="00911D2B">
        <w:rPr>
          <w:sz w:val="22"/>
          <w:szCs w:val="22"/>
        </w:rPr>
        <w:t xml:space="preserve"> </w:t>
      </w:r>
      <w:r w:rsidRPr="00425FFF">
        <w:rPr>
          <w:sz w:val="22"/>
          <w:szCs w:val="22"/>
        </w:rPr>
        <w:t>cumplimiento</w:t>
      </w:r>
      <w:r w:rsidR="00911D2B">
        <w:rPr>
          <w:sz w:val="22"/>
          <w:szCs w:val="22"/>
        </w:rPr>
        <w:t xml:space="preserve"> </w:t>
      </w:r>
      <w:r w:rsidRPr="00425FFF">
        <w:rPr>
          <w:sz w:val="22"/>
          <w:szCs w:val="22"/>
        </w:rPr>
        <w:t>sobre</w:t>
      </w:r>
      <w:r w:rsidR="00911D2B">
        <w:rPr>
          <w:sz w:val="22"/>
          <w:szCs w:val="22"/>
        </w:rPr>
        <w:t xml:space="preserve"> </w:t>
      </w:r>
      <w:r w:rsidRPr="00425FFF">
        <w:rPr>
          <w:sz w:val="22"/>
          <w:szCs w:val="22"/>
        </w:rPr>
        <w:t>licitación,</w:t>
      </w:r>
      <w:r w:rsidR="00911D2B">
        <w:rPr>
          <w:sz w:val="22"/>
          <w:szCs w:val="22"/>
        </w:rPr>
        <w:t xml:space="preserve"> </w:t>
      </w:r>
      <w:r w:rsidRPr="00425FFF">
        <w:rPr>
          <w:sz w:val="22"/>
          <w:szCs w:val="22"/>
        </w:rPr>
        <w:t>por</w:t>
      </w:r>
      <w:r w:rsidR="00911D2B">
        <w:rPr>
          <w:sz w:val="22"/>
          <w:szCs w:val="22"/>
        </w:rPr>
        <w:t xml:space="preserve"> </w:t>
      </w:r>
      <w:r w:rsidRPr="00425FFF">
        <w:rPr>
          <w:sz w:val="22"/>
          <w:szCs w:val="22"/>
        </w:rPr>
        <w:t>un</w:t>
      </w:r>
      <w:r w:rsidR="00911D2B">
        <w:rPr>
          <w:sz w:val="22"/>
          <w:szCs w:val="22"/>
        </w:rPr>
        <w:t xml:space="preserve"> </w:t>
      </w:r>
      <w:r w:rsidRPr="00425FFF">
        <w:rPr>
          <w:sz w:val="22"/>
          <w:szCs w:val="22"/>
        </w:rPr>
        <w:t>monto</w:t>
      </w:r>
      <w:r w:rsidR="00911D2B">
        <w:rPr>
          <w:sz w:val="22"/>
          <w:szCs w:val="22"/>
        </w:rPr>
        <w:t xml:space="preserve"> </w:t>
      </w:r>
      <w:r w:rsidRPr="00425FFF">
        <w:rPr>
          <w:sz w:val="22"/>
          <w:szCs w:val="22"/>
        </w:rPr>
        <w:t>de</w:t>
      </w:r>
      <w:r w:rsidR="00911D2B">
        <w:rPr>
          <w:sz w:val="22"/>
          <w:szCs w:val="22"/>
        </w:rPr>
        <w:t xml:space="preserve"> </w:t>
      </w:r>
      <w:r w:rsidRPr="00425FFF">
        <w:rPr>
          <w:sz w:val="22"/>
          <w:szCs w:val="22"/>
        </w:rPr>
        <w:t>¢2.083.560,47</w:t>
      </w:r>
      <w:r w:rsidR="00911D2B">
        <w:rPr>
          <w:sz w:val="22"/>
          <w:szCs w:val="22"/>
        </w:rPr>
        <w:t xml:space="preserve"> </w:t>
      </w:r>
      <w:r w:rsidRPr="00425FFF">
        <w:rPr>
          <w:sz w:val="22"/>
          <w:szCs w:val="22"/>
        </w:rPr>
        <w:t>(Cheque</w:t>
      </w:r>
      <w:r w:rsidR="00911D2B">
        <w:rPr>
          <w:sz w:val="22"/>
          <w:szCs w:val="22"/>
        </w:rPr>
        <w:t xml:space="preserve"> </w:t>
      </w:r>
      <w:r w:rsidRPr="00425FFF">
        <w:rPr>
          <w:sz w:val="22"/>
          <w:szCs w:val="22"/>
        </w:rPr>
        <w:t>2908</w:t>
      </w:r>
      <w:r w:rsidR="00911D2B">
        <w:rPr>
          <w:sz w:val="22"/>
          <w:szCs w:val="22"/>
        </w:rPr>
        <w:t xml:space="preserve"> </w:t>
      </w:r>
      <w:r w:rsidRPr="00425FFF">
        <w:rPr>
          <w:sz w:val="22"/>
          <w:szCs w:val="22"/>
        </w:rPr>
        <w:t>de</w:t>
      </w:r>
      <w:r w:rsidR="00911D2B">
        <w:rPr>
          <w:sz w:val="22"/>
          <w:szCs w:val="22"/>
        </w:rPr>
        <w:t xml:space="preserve"> </w:t>
      </w:r>
      <w:r w:rsidRPr="00425FFF">
        <w:rPr>
          <w:sz w:val="22"/>
          <w:szCs w:val="22"/>
        </w:rPr>
        <w:t>fecha</w:t>
      </w:r>
      <w:r w:rsidR="00911D2B">
        <w:rPr>
          <w:sz w:val="22"/>
          <w:szCs w:val="22"/>
        </w:rPr>
        <w:t xml:space="preserve"> </w:t>
      </w:r>
      <w:r w:rsidRPr="00425FFF">
        <w:rPr>
          <w:sz w:val="22"/>
          <w:szCs w:val="22"/>
        </w:rPr>
        <w:t>19</w:t>
      </w:r>
      <w:r w:rsidR="00911D2B">
        <w:rPr>
          <w:sz w:val="22"/>
          <w:szCs w:val="22"/>
        </w:rPr>
        <w:t xml:space="preserve"> </w:t>
      </w:r>
      <w:r w:rsidRPr="00425FFF">
        <w:rPr>
          <w:sz w:val="22"/>
          <w:szCs w:val="22"/>
        </w:rPr>
        <w:t>de</w:t>
      </w:r>
      <w:r w:rsidR="00911D2B">
        <w:rPr>
          <w:sz w:val="22"/>
          <w:szCs w:val="22"/>
        </w:rPr>
        <w:t xml:space="preserve"> </w:t>
      </w:r>
      <w:r w:rsidRPr="00425FFF">
        <w:rPr>
          <w:sz w:val="22"/>
          <w:szCs w:val="22"/>
        </w:rPr>
        <w:t>agosto</w:t>
      </w:r>
      <w:r w:rsidR="00911D2B">
        <w:rPr>
          <w:sz w:val="22"/>
          <w:szCs w:val="22"/>
        </w:rPr>
        <w:t xml:space="preserve"> </w:t>
      </w:r>
      <w:r w:rsidRPr="00425FFF">
        <w:rPr>
          <w:sz w:val="22"/>
          <w:szCs w:val="22"/>
        </w:rPr>
        <w:t>2013,</w:t>
      </w:r>
      <w:r w:rsidR="00911D2B">
        <w:rPr>
          <w:sz w:val="22"/>
          <w:szCs w:val="22"/>
        </w:rPr>
        <w:t xml:space="preserve"> </w:t>
      </w:r>
      <w:r w:rsidRPr="00425FFF">
        <w:rPr>
          <w:sz w:val="22"/>
          <w:szCs w:val="22"/>
        </w:rPr>
        <w:t>cuenta</w:t>
      </w:r>
      <w:r w:rsidR="00911D2B">
        <w:rPr>
          <w:sz w:val="22"/>
          <w:szCs w:val="22"/>
        </w:rPr>
        <w:t xml:space="preserve"> </w:t>
      </w:r>
      <w:r w:rsidRPr="00425FFF">
        <w:rPr>
          <w:sz w:val="22"/>
          <w:szCs w:val="22"/>
        </w:rPr>
        <w:t>bancaria</w:t>
      </w:r>
      <w:r w:rsidR="00911D2B">
        <w:rPr>
          <w:sz w:val="22"/>
          <w:szCs w:val="22"/>
        </w:rPr>
        <w:t xml:space="preserve"> </w:t>
      </w:r>
      <w:r w:rsidRPr="00425FFF">
        <w:rPr>
          <w:sz w:val="22"/>
          <w:szCs w:val="22"/>
        </w:rPr>
        <w:t>BCAC</w:t>
      </w:r>
      <w:r w:rsidR="00911D2B">
        <w:rPr>
          <w:sz w:val="22"/>
          <w:szCs w:val="22"/>
        </w:rPr>
        <w:t xml:space="preserve"> </w:t>
      </w:r>
      <w:r w:rsidRPr="00425FFF">
        <w:rPr>
          <w:sz w:val="22"/>
          <w:szCs w:val="22"/>
        </w:rPr>
        <w:t>1009703834,</w:t>
      </w:r>
      <w:r w:rsidR="00911D2B">
        <w:rPr>
          <w:sz w:val="22"/>
          <w:szCs w:val="22"/>
        </w:rPr>
        <w:t xml:space="preserve"> </w:t>
      </w:r>
      <w:r w:rsidRPr="00425FFF">
        <w:rPr>
          <w:sz w:val="22"/>
          <w:szCs w:val="22"/>
        </w:rPr>
        <w:t>Ley</w:t>
      </w:r>
      <w:r w:rsidR="00911D2B">
        <w:rPr>
          <w:sz w:val="22"/>
          <w:szCs w:val="22"/>
        </w:rPr>
        <w:t xml:space="preserve"> </w:t>
      </w:r>
      <w:r w:rsidRPr="00425FFF">
        <w:rPr>
          <w:sz w:val="22"/>
          <w:szCs w:val="22"/>
        </w:rPr>
        <w:t>6743);</w:t>
      </w:r>
      <w:r w:rsidR="00911D2B">
        <w:rPr>
          <w:sz w:val="22"/>
          <w:szCs w:val="22"/>
        </w:rPr>
        <w:t xml:space="preserve"> </w:t>
      </w:r>
      <w:r w:rsidRPr="00425FFF">
        <w:rPr>
          <w:sz w:val="22"/>
          <w:szCs w:val="22"/>
        </w:rPr>
        <w:t>sin</w:t>
      </w:r>
      <w:r w:rsidR="00911D2B">
        <w:rPr>
          <w:sz w:val="22"/>
          <w:szCs w:val="22"/>
        </w:rPr>
        <w:t xml:space="preserve"> </w:t>
      </w:r>
      <w:r w:rsidRPr="00425FFF">
        <w:rPr>
          <w:sz w:val="22"/>
          <w:szCs w:val="22"/>
        </w:rPr>
        <w:t>embargo</w:t>
      </w:r>
      <w:r w:rsidR="00911D2B">
        <w:rPr>
          <w:sz w:val="22"/>
          <w:szCs w:val="22"/>
        </w:rPr>
        <w:t xml:space="preserve"> </w:t>
      </w:r>
      <w:r w:rsidRPr="00425FFF">
        <w:rPr>
          <w:sz w:val="22"/>
          <w:szCs w:val="22"/>
        </w:rPr>
        <w:t>según</w:t>
      </w:r>
      <w:r w:rsidR="00911D2B">
        <w:rPr>
          <w:sz w:val="22"/>
          <w:szCs w:val="22"/>
        </w:rPr>
        <w:t xml:space="preserve"> </w:t>
      </w:r>
      <w:r w:rsidRPr="00425FFF">
        <w:rPr>
          <w:sz w:val="22"/>
          <w:szCs w:val="22"/>
        </w:rPr>
        <w:t>los</w:t>
      </w:r>
      <w:r w:rsidR="00911D2B">
        <w:rPr>
          <w:sz w:val="22"/>
          <w:szCs w:val="22"/>
        </w:rPr>
        <w:t xml:space="preserve"> </w:t>
      </w:r>
      <w:r w:rsidRPr="00425FFF">
        <w:rPr>
          <w:sz w:val="22"/>
          <w:szCs w:val="22"/>
        </w:rPr>
        <w:t>pagos</w:t>
      </w:r>
      <w:r w:rsidR="00911D2B">
        <w:rPr>
          <w:sz w:val="22"/>
          <w:szCs w:val="22"/>
        </w:rPr>
        <w:t xml:space="preserve"> </w:t>
      </w:r>
      <w:r w:rsidRPr="00425FFF">
        <w:rPr>
          <w:sz w:val="22"/>
          <w:szCs w:val="22"/>
        </w:rPr>
        <w:t>efectuados</w:t>
      </w:r>
      <w:r w:rsidR="00911D2B">
        <w:rPr>
          <w:sz w:val="22"/>
          <w:szCs w:val="22"/>
        </w:rPr>
        <w:t xml:space="preserve"> </w:t>
      </w:r>
      <w:r w:rsidRPr="00425FFF">
        <w:rPr>
          <w:sz w:val="22"/>
          <w:szCs w:val="22"/>
        </w:rPr>
        <w:t>en</w:t>
      </w:r>
      <w:r w:rsidR="00911D2B">
        <w:rPr>
          <w:sz w:val="22"/>
          <w:szCs w:val="22"/>
        </w:rPr>
        <w:t xml:space="preserve"> </w:t>
      </w:r>
      <w:r w:rsidRPr="00425FFF">
        <w:rPr>
          <w:sz w:val="22"/>
          <w:szCs w:val="22"/>
        </w:rPr>
        <w:t>los</w:t>
      </w:r>
      <w:r w:rsidR="00911D2B">
        <w:rPr>
          <w:sz w:val="22"/>
          <w:szCs w:val="22"/>
        </w:rPr>
        <w:t xml:space="preserve"> </w:t>
      </w:r>
      <w:r w:rsidRPr="00425FFF">
        <w:rPr>
          <w:sz w:val="22"/>
          <w:szCs w:val="22"/>
        </w:rPr>
        <w:t>cuales</w:t>
      </w:r>
      <w:r w:rsidR="00911D2B">
        <w:rPr>
          <w:sz w:val="22"/>
          <w:szCs w:val="22"/>
        </w:rPr>
        <w:t xml:space="preserve"> </w:t>
      </w:r>
      <w:r w:rsidRPr="00425FFF">
        <w:rPr>
          <w:sz w:val="22"/>
          <w:szCs w:val="22"/>
        </w:rPr>
        <w:t>se</w:t>
      </w:r>
      <w:r w:rsidR="00911D2B">
        <w:rPr>
          <w:sz w:val="22"/>
          <w:szCs w:val="22"/>
        </w:rPr>
        <w:t xml:space="preserve"> </w:t>
      </w:r>
      <w:r w:rsidRPr="00425FFF">
        <w:rPr>
          <w:sz w:val="22"/>
          <w:szCs w:val="22"/>
        </w:rPr>
        <w:t>indicó</w:t>
      </w:r>
      <w:r w:rsidR="00911D2B">
        <w:rPr>
          <w:sz w:val="22"/>
          <w:szCs w:val="22"/>
        </w:rPr>
        <w:t xml:space="preserve"> </w:t>
      </w:r>
      <w:r w:rsidRPr="00425FFF">
        <w:rPr>
          <w:sz w:val="22"/>
          <w:szCs w:val="22"/>
        </w:rPr>
        <w:t>que</w:t>
      </w:r>
      <w:r w:rsidR="00911D2B">
        <w:rPr>
          <w:sz w:val="22"/>
          <w:szCs w:val="22"/>
        </w:rPr>
        <w:t xml:space="preserve"> </w:t>
      </w:r>
      <w:r w:rsidRPr="00425FFF">
        <w:rPr>
          <w:sz w:val="22"/>
          <w:szCs w:val="22"/>
        </w:rPr>
        <w:t>se</w:t>
      </w:r>
      <w:r w:rsidR="00911D2B">
        <w:rPr>
          <w:sz w:val="22"/>
          <w:szCs w:val="22"/>
        </w:rPr>
        <w:t xml:space="preserve"> </w:t>
      </w:r>
      <w:r w:rsidRPr="00425FFF">
        <w:rPr>
          <w:sz w:val="22"/>
          <w:szCs w:val="22"/>
        </w:rPr>
        <w:t>retenía</w:t>
      </w:r>
      <w:r w:rsidR="00911D2B">
        <w:rPr>
          <w:sz w:val="22"/>
          <w:szCs w:val="22"/>
        </w:rPr>
        <w:t xml:space="preserve"> </w:t>
      </w:r>
      <w:r w:rsidRPr="00425FFF">
        <w:rPr>
          <w:sz w:val="22"/>
          <w:szCs w:val="22"/>
        </w:rPr>
        <w:t>un</w:t>
      </w:r>
      <w:r w:rsidR="00911D2B">
        <w:rPr>
          <w:sz w:val="22"/>
          <w:szCs w:val="22"/>
        </w:rPr>
        <w:t xml:space="preserve"> </w:t>
      </w:r>
      <w:r w:rsidRPr="00425FFF">
        <w:rPr>
          <w:sz w:val="22"/>
          <w:szCs w:val="22"/>
        </w:rPr>
        <w:t>5%</w:t>
      </w:r>
      <w:r w:rsidR="00911D2B">
        <w:rPr>
          <w:sz w:val="22"/>
          <w:szCs w:val="22"/>
        </w:rPr>
        <w:t xml:space="preserve"> </w:t>
      </w:r>
      <w:r w:rsidRPr="00425FFF">
        <w:rPr>
          <w:sz w:val="22"/>
          <w:szCs w:val="22"/>
        </w:rPr>
        <w:t>de</w:t>
      </w:r>
      <w:r w:rsidR="00911D2B">
        <w:rPr>
          <w:sz w:val="22"/>
          <w:szCs w:val="22"/>
        </w:rPr>
        <w:t xml:space="preserve"> </w:t>
      </w:r>
      <w:r w:rsidRPr="00425FFF">
        <w:rPr>
          <w:sz w:val="22"/>
          <w:szCs w:val="22"/>
        </w:rPr>
        <w:t>garantía</w:t>
      </w:r>
      <w:r w:rsidR="00911D2B">
        <w:rPr>
          <w:sz w:val="22"/>
          <w:szCs w:val="22"/>
        </w:rPr>
        <w:t xml:space="preserve"> </w:t>
      </w:r>
      <w:r w:rsidRPr="00425FFF">
        <w:rPr>
          <w:sz w:val="22"/>
          <w:szCs w:val="22"/>
        </w:rPr>
        <w:t>de</w:t>
      </w:r>
      <w:r w:rsidR="00911D2B">
        <w:rPr>
          <w:sz w:val="22"/>
          <w:szCs w:val="22"/>
        </w:rPr>
        <w:t xml:space="preserve"> </w:t>
      </w:r>
      <w:r w:rsidRPr="00425FFF">
        <w:rPr>
          <w:sz w:val="22"/>
          <w:szCs w:val="22"/>
        </w:rPr>
        <w:t>cumplimiento</w:t>
      </w:r>
      <w:r w:rsidR="00911D2B">
        <w:rPr>
          <w:sz w:val="22"/>
          <w:szCs w:val="22"/>
        </w:rPr>
        <w:t xml:space="preserve"> </w:t>
      </w:r>
      <w:r w:rsidRPr="00425FFF">
        <w:rPr>
          <w:sz w:val="22"/>
          <w:szCs w:val="22"/>
        </w:rPr>
        <w:t>la</w:t>
      </w:r>
      <w:r w:rsidR="00911D2B">
        <w:rPr>
          <w:sz w:val="22"/>
          <w:szCs w:val="22"/>
        </w:rPr>
        <w:t xml:space="preserve"> </w:t>
      </w:r>
      <w:r w:rsidRPr="00425FFF">
        <w:rPr>
          <w:sz w:val="22"/>
          <w:szCs w:val="22"/>
        </w:rPr>
        <w:t>suma</w:t>
      </w:r>
      <w:r w:rsidR="00911D2B">
        <w:rPr>
          <w:sz w:val="22"/>
          <w:szCs w:val="22"/>
        </w:rPr>
        <w:t xml:space="preserve"> </w:t>
      </w:r>
      <w:r w:rsidRPr="00425FFF">
        <w:rPr>
          <w:sz w:val="22"/>
          <w:szCs w:val="22"/>
        </w:rPr>
        <w:t>de</w:t>
      </w:r>
      <w:r w:rsidR="00911D2B">
        <w:rPr>
          <w:sz w:val="22"/>
          <w:szCs w:val="22"/>
        </w:rPr>
        <w:t xml:space="preserve"> </w:t>
      </w:r>
      <w:r w:rsidRPr="00425FFF">
        <w:rPr>
          <w:sz w:val="22"/>
          <w:szCs w:val="22"/>
        </w:rPr>
        <w:t>esta</w:t>
      </w:r>
      <w:r w:rsidR="00911D2B">
        <w:rPr>
          <w:sz w:val="22"/>
          <w:szCs w:val="22"/>
        </w:rPr>
        <w:t xml:space="preserve"> </w:t>
      </w:r>
      <w:r w:rsidRPr="00425FFF">
        <w:rPr>
          <w:sz w:val="22"/>
          <w:szCs w:val="22"/>
        </w:rPr>
        <w:t>retención</w:t>
      </w:r>
      <w:r w:rsidR="00911D2B">
        <w:rPr>
          <w:sz w:val="22"/>
          <w:szCs w:val="22"/>
        </w:rPr>
        <w:t xml:space="preserve"> </w:t>
      </w:r>
      <w:r w:rsidRPr="00425FFF">
        <w:rPr>
          <w:sz w:val="22"/>
          <w:szCs w:val="22"/>
        </w:rPr>
        <w:t>es</w:t>
      </w:r>
      <w:r w:rsidR="00911D2B">
        <w:rPr>
          <w:sz w:val="22"/>
          <w:szCs w:val="22"/>
        </w:rPr>
        <w:t xml:space="preserve"> </w:t>
      </w:r>
      <w:r w:rsidRPr="00425FFF">
        <w:rPr>
          <w:sz w:val="22"/>
          <w:szCs w:val="22"/>
        </w:rPr>
        <w:t>de</w:t>
      </w:r>
      <w:r w:rsidR="00911D2B">
        <w:rPr>
          <w:sz w:val="22"/>
          <w:szCs w:val="22"/>
        </w:rPr>
        <w:t xml:space="preserve"> </w:t>
      </w:r>
      <w:r w:rsidRPr="00425FFF">
        <w:rPr>
          <w:sz w:val="22"/>
          <w:szCs w:val="22"/>
        </w:rPr>
        <w:t>¢</w:t>
      </w:r>
      <w:r w:rsidR="00911D2B">
        <w:rPr>
          <w:sz w:val="22"/>
          <w:szCs w:val="22"/>
        </w:rPr>
        <w:t xml:space="preserve"> </w:t>
      </w:r>
      <w:r w:rsidRPr="00425FFF">
        <w:rPr>
          <w:sz w:val="22"/>
          <w:szCs w:val="22"/>
        </w:rPr>
        <w:t>1.639.452,32.</w:t>
      </w:r>
      <w:r w:rsidR="00911D2B">
        <w:rPr>
          <w:sz w:val="22"/>
          <w:szCs w:val="22"/>
        </w:rPr>
        <w:t xml:space="preserve"> </w:t>
      </w:r>
      <w:r w:rsidRPr="00425FFF">
        <w:rPr>
          <w:sz w:val="22"/>
          <w:szCs w:val="22"/>
        </w:rPr>
        <w:t>La</w:t>
      </w:r>
      <w:r w:rsidR="00911D2B">
        <w:rPr>
          <w:sz w:val="22"/>
          <w:szCs w:val="22"/>
        </w:rPr>
        <w:t xml:space="preserve"> </w:t>
      </w:r>
      <w:r w:rsidRPr="00425FFF">
        <w:rPr>
          <w:sz w:val="22"/>
          <w:szCs w:val="22"/>
        </w:rPr>
        <w:t>diferencia</w:t>
      </w:r>
      <w:r w:rsidR="00911D2B">
        <w:rPr>
          <w:sz w:val="22"/>
          <w:szCs w:val="22"/>
        </w:rPr>
        <w:t xml:space="preserve"> </w:t>
      </w:r>
      <w:r w:rsidRPr="00425FFF">
        <w:rPr>
          <w:sz w:val="22"/>
          <w:szCs w:val="22"/>
        </w:rPr>
        <w:t>de</w:t>
      </w:r>
      <w:r w:rsidR="00911D2B">
        <w:rPr>
          <w:sz w:val="22"/>
          <w:szCs w:val="22"/>
        </w:rPr>
        <w:t xml:space="preserve"> </w:t>
      </w:r>
      <w:r w:rsidRPr="00425FFF">
        <w:rPr>
          <w:sz w:val="22"/>
          <w:szCs w:val="22"/>
        </w:rPr>
        <w:t>¢444.108,13</w:t>
      </w:r>
      <w:r w:rsidR="00911D2B">
        <w:rPr>
          <w:sz w:val="22"/>
          <w:szCs w:val="22"/>
        </w:rPr>
        <w:t xml:space="preserve"> </w:t>
      </w:r>
      <w:r w:rsidRPr="00425FFF">
        <w:rPr>
          <w:sz w:val="22"/>
          <w:szCs w:val="22"/>
        </w:rPr>
        <w:t>no</w:t>
      </w:r>
      <w:r w:rsidR="00911D2B">
        <w:rPr>
          <w:sz w:val="22"/>
          <w:szCs w:val="22"/>
        </w:rPr>
        <w:t xml:space="preserve"> </w:t>
      </w:r>
      <w:r w:rsidRPr="00425FFF">
        <w:rPr>
          <w:sz w:val="22"/>
          <w:szCs w:val="22"/>
        </w:rPr>
        <w:t>se</w:t>
      </w:r>
      <w:r w:rsidR="00911D2B">
        <w:rPr>
          <w:sz w:val="22"/>
          <w:szCs w:val="22"/>
        </w:rPr>
        <w:t xml:space="preserve"> </w:t>
      </w:r>
      <w:r w:rsidRPr="00425FFF">
        <w:rPr>
          <w:sz w:val="22"/>
          <w:szCs w:val="22"/>
        </w:rPr>
        <w:t>logra</w:t>
      </w:r>
      <w:r w:rsidR="00911D2B">
        <w:rPr>
          <w:sz w:val="22"/>
          <w:szCs w:val="22"/>
        </w:rPr>
        <w:t xml:space="preserve"> </w:t>
      </w:r>
      <w:r w:rsidRPr="00425FFF">
        <w:rPr>
          <w:sz w:val="22"/>
          <w:szCs w:val="22"/>
        </w:rPr>
        <w:t>determinar</w:t>
      </w:r>
      <w:r w:rsidR="00911D2B">
        <w:rPr>
          <w:sz w:val="22"/>
          <w:szCs w:val="22"/>
        </w:rPr>
        <w:t xml:space="preserve"> </w:t>
      </w:r>
      <w:r w:rsidRPr="00425FFF">
        <w:rPr>
          <w:sz w:val="22"/>
          <w:szCs w:val="22"/>
        </w:rPr>
        <w:t>a</w:t>
      </w:r>
      <w:r w:rsidR="00911D2B">
        <w:rPr>
          <w:sz w:val="22"/>
          <w:szCs w:val="22"/>
        </w:rPr>
        <w:t xml:space="preserve"> </w:t>
      </w:r>
      <w:r w:rsidRPr="00425FFF">
        <w:rPr>
          <w:sz w:val="22"/>
          <w:szCs w:val="22"/>
        </w:rPr>
        <w:t>qué</w:t>
      </w:r>
      <w:r w:rsidR="00911D2B">
        <w:rPr>
          <w:sz w:val="22"/>
          <w:szCs w:val="22"/>
        </w:rPr>
        <w:t xml:space="preserve"> </w:t>
      </w:r>
      <w:r w:rsidRPr="00425FFF">
        <w:rPr>
          <w:sz w:val="22"/>
          <w:szCs w:val="22"/>
        </w:rPr>
        <w:t>rubros</w:t>
      </w:r>
      <w:r w:rsidR="00911D2B">
        <w:rPr>
          <w:sz w:val="22"/>
          <w:szCs w:val="22"/>
        </w:rPr>
        <w:t xml:space="preserve"> </w:t>
      </w:r>
      <w:r w:rsidRPr="00425FFF">
        <w:rPr>
          <w:sz w:val="22"/>
          <w:szCs w:val="22"/>
        </w:rPr>
        <w:t>corresponde</w:t>
      </w:r>
      <w:r w:rsidR="00911D2B">
        <w:rPr>
          <w:sz w:val="22"/>
          <w:szCs w:val="22"/>
        </w:rPr>
        <w:t xml:space="preserve"> </w:t>
      </w:r>
      <w:r w:rsidRPr="00425FFF">
        <w:rPr>
          <w:sz w:val="22"/>
          <w:szCs w:val="22"/>
        </w:rPr>
        <w:t>si</w:t>
      </w:r>
      <w:r w:rsidR="00911D2B">
        <w:rPr>
          <w:sz w:val="22"/>
          <w:szCs w:val="22"/>
        </w:rPr>
        <w:t xml:space="preserve"> </w:t>
      </w:r>
      <w:r w:rsidRPr="00425FFF">
        <w:rPr>
          <w:sz w:val="22"/>
          <w:szCs w:val="22"/>
        </w:rPr>
        <w:t>es</w:t>
      </w:r>
      <w:r w:rsidR="00911D2B">
        <w:rPr>
          <w:sz w:val="22"/>
          <w:szCs w:val="22"/>
        </w:rPr>
        <w:t xml:space="preserve"> </w:t>
      </w:r>
      <w:r w:rsidRPr="00425FFF">
        <w:rPr>
          <w:sz w:val="22"/>
          <w:szCs w:val="22"/>
        </w:rPr>
        <w:t>a</w:t>
      </w:r>
      <w:r w:rsidR="00911D2B">
        <w:rPr>
          <w:sz w:val="22"/>
          <w:szCs w:val="22"/>
        </w:rPr>
        <w:t xml:space="preserve"> </w:t>
      </w:r>
      <w:r w:rsidRPr="00425FFF">
        <w:rPr>
          <w:sz w:val="22"/>
          <w:szCs w:val="22"/>
        </w:rPr>
        <w:t>la</w:t>
      </w:r>
      <w:r w:rsidR="00911D2B">
        <w:rPr>
          <w:sz w:val="22"/>
          <w:szCs w:val="22"/>
        </w:rPr>
        <w:t xml:space="preserve"> </w:t>
      </w:r>
      <w:r w:rsidRPr="00425FFF">
        <w:rPr>
          <w:sz w:val="22"/>
          <w:szCs w:val="22"/>
        </w:rPr>
        <w:t>venta</w:t>
      </w:r>
      <w:r w:rsidR="00911D2B">
        <w:rPr>
          <w:sz w:val="22"/>
          <w:szCs w:val="22"/>
        </w:rPr>
        <w:t xml:space="preserve"> </w:t>
      </w:r>
      <w:r w:rsidRPr="00425FFF">
        <w:rPr>
          <w:sz w:val="22"/>
          <w:szCs w:val="22"/>
        </w:rPr>
        <w:t>de</w:t>
      </w:r>
      <w:r w:rsidR="00911D2B">
        <w:rPr>
          <w:sz w:val="22"/>
          <w:szCs w:val="22"/>
        </w:rPr>
        <w:t xml:space="preserve"> </w:t>
      </w:r>
      <w:r w:rsidRPr="00425FFF">
        <w:rPr>
          <w:sz w:val="22"/>
          <w:szCs w:val="22"/>
        </w:rPr>
        <w:t>lastre,</w:t>
      </w:r>
      <w:r w:rsidR="00911D2B">
        <w:rPr>
          <w:sz w:val="22"/>
          <w:szCs w:val="22"/>
        </w:rPr>
        <w:t xml:space="preserve"> </w:t>
      </w:r>
      <w:r w:rsidRPr="00425FFF">
        <w:rPr>
          <w:sz w:val="22"/>
          <w:szCs w:val="22"/>
        </w:rPr>
        <w:t>alquiler</w:t>
      </w:r>
      <w:r w:rsidR="00911D2B">
        <w:rPr>
          <w:sz w:val="22"/>
          <w:szCs w:val="22"/>
        </w:rPr>
        <w:t xml:space="preserve"> </w:t>
      </w:r>
      <w:r w:rsidRPr="00425FFF">
        <w:rPr>
          <w:sz w:val="22"/>
          <w:szCs w:val="22"/>
        </w:rPr>
        <w:t>de</w:t>
      </w:r>
      <w:r w:rsidR="00911D2B">
        <w:rPr>
          <w:sz w:val="22"/>
          <w:szCs w:val="22"/>
        </w:rPr>
        <w:t xml:space="preserve"> </w:t>
      </w:r>
      <w:r w:rsidRPr="00425FFF">
        <w:rPr>
          <w:sz w:val="22"/>
          <w:szCs w:val="22"/>
        </w:rPr>
        <w:t>formaleta,</w:t>
      </w:r>
      <w:r w:rsidR="00911D2B">
        <w:rPr>
          <w:sz w:val="22"/>
          <w:szCs w:val="22"/>
        </w:rPr>
        <w:t xml:space="preserve"> </w:t>
      </w:r>
      <w:r w:rsidRPr="00425FFF">
        <w:rPr>
          <w:sz w:val="22"/>
          <w:szCs w:val="22"/>
        </w:rPr>
        <w:t>compactación</w:t>
      </w:r>
      <w:r w:rsidR="00911D2B">
        <w:rPr>
          <w:sz w:val="22"/>
          <w:szCs w:val="22"/>
        </w:rPr>
        <w:t xml:space="preserve"> </w:t>
      </w:r>
      <w:r w:rsidRPr="00425FFF">
        <w:rPr>
          <w:sz w:val="22"/>
          <w:szCs w:val="22"/>
        </w:rPr>
        <w:t>del</w:t>
      </w:r>
      <w:r w:rsidR="00911D2B">
        <w:rPr>
          <w:sz w:val="22"/>
          <w:szCs w:val="22"/>
        </w:rPr>
        <w:t xml:space="preserve"> </w:t>
      </w:r>
      <w:r w:rsidRPr="00425FFF">
        <w:rPr>
          <w:sz w:val="22"/>
          <w:szCs w:val="22"/>
        </w:rPr>
        <w:t>terreno,</w:t>
      </w:r>
      <w:r w:rsidR="00911D2B">
        <w:rPr>
          <w:sz w:val="22"/>
          <w:szCs w:val="22"/>
        </w:rPr>
        <w:t xml:space="preserve"> </w:t>
      </w:r>
      <w:r w:rsidRPr="00425FFF">
        <w:rPr>
          <w:sz w:val="22"/>
          <w:szCs w:val="22"/>
        </w:rPr>
        <w:t>etc.</w:t>
      </w:r>
    </w:p>
    <w:p w:rsidR="005E339A" w:rsidRDefault="005E339A" w:rsidP="005E339A">
      <w:pPr>
        <w:ind w:right="-40"/>
        <w:jc w:val="both"/>
        <w:rPr>
          <w:rFonts w:eastAsia="Times New Roman"/>
          <w:b/>
          <w:sz w:val="18"/>
          <w:szCs w:val="18"/>
        </w:rPr>
      </w:pPr>
    </w:p>
    <w:p w:rsidR="005E339A" w:rsidRDefault="005E339A" w:rsidP="005E339A">
      <w:pPr>
        <w:ind w:right="-40"/>
        <w:jc w:val="both"/>
        <w:rPr>
          <w:rFonts w:eastAsia="Times New Roman"/>
          <w:b/>
          <w:sz w:val="18"/>
          <w:szCs w:val="18"/>
        </w:rPr>
      </w:pPr>
    </w:p>
    <w:p w:rsidR="005E339A" w:rsidRDefault="005E339A" w:rsidP="005E339A">
      <w:pPr>
        <w:ind w:right="-40"/>
        <w:jc w:val="both"/>
        <w:rPr>
          <w:rFonts w:eastAsia="Times New Roman"/>
          <w:b/>
          <w:sz w:val="18"/>
          <w:szCs w:val="18"/>
        </w:rPr>
      </w:pPr>
    </w:p>
    <w:p w:rsidR="005E339A" w:rsidRDefault="005E339A" w:rsidP="005E339A">
      <w:pPr>
        <w:ind w:right="-40"/>
        <w:jc w:val="both"/>
        <w:rPr>
          <w:rFonts w:eastAsia="Times New Roman"/>
          <w:b/>
          <w:sz w:val="18"/>
          <w:szCs w:val="18"/>
        </w:rPr>
      </w:pPr>
    </w:p>
    <w:p w:rsidR="005E339A" w:rsidRDefault="005E339A" w:rsidP="005E339A">
      <w:pPr>
        <w:ind w:right="-40"/>
        <w:jc w:val="both"/>
        <w:rPr>
          <w:rFonts w:eastAsia="Times New Roman"/>
          <w:b/>
          <w:sz w:val="18"/>
          <w:szCs w:val="18"/>
        </w:rPr>
      </w:pPr>
    </w:p>
    <w:p w:rsidR="005E339A" w:rsidRDefault="005E339A" w:rsidP="005E339A">
      <w:pPr>
        <w:ind w:right="-40"/>
        <w:jc w:val="both"/>
        <w:rPr>
          <w:rFonts w:eastAsia="Times New Roman"/>
          <w:b/>
          <w:sz w:val="18"/>
          <w:szCs w:val="18"/>
        </w:rPr>
      </w:pPr>
    </w:p>
    <w:p w:rsidR="005E339A" w:rsidRDefault="005E339A" w:rsidP="005E339A">
      <w:pPr>
        <w:ind w:right="-40"/>
        <w:jc w:val="both"/>
        <w:rPr>
          <w:rFonts w:eastAsia="Times New Roman"/>
          <w:b/>
          <w:sz w:val="18"/>
          <w:szCs w:val="18"/>
        </w:rPr>
      </w:pPr>
    </w:p>
    <w:p w:rsidR="005E339A" w:rsidRDefault="005E339A" w:rsidP="005E339A">
      <w:pPr>
        <w:ind w:right="-40"/>
        <w:jc w:val="both"/>
        <w:rPr>
          <w:rFonts w:eastAsia="Times New Roman"/>
          <w:b/>
          <w:sz w:val="18"/>
          <w:szCs w:val="18"/>
        </w:rPr>
      </w:pPr>
    </w:p>
    <w:p w:rsidR="005E339A" w:rsidRDefault="005E339A" w:rsidP="005E339A">
      <w:pPr>
        <w:ind w:right="-40"/>
        <w:jc w:val="both"/>
        <w:rPr>
          <w:rFonts w:eastAsia="Times New Roman"/>
          <w:b/>
          <w:sz w:val="18"/>
          <w:szCs w:val="18"/>
        </w:rPr>
      </w:pPr>
    </w:p>
    <w:sectPr w:rsidR="005E339A" w:rsidSect="00957859">
      <w:headerReference w:type="even" r:id="rId8"/>
      <w:headerReference w:type="default" r:id="rId9"/>
      <w:footerReference w:type="default" r:id="rId10"/>
      <w:headerReference w:type="first" r:id="rId11"/>
      <w:footerReference w:type="first" r:id="rId12"/>
      <w:pgSz w:w="12242" w:h="15842" w:code="1"/>
      <w:pgMar w:top="1418" w:right="1701" w:bottom="1418" w:left="1701" w:header="851" w:footer="85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173" w:rsidRDefault="003B1173">
      <w:pPr>
        <w:outlineLvl w:val="0"/>
      </w:pPr>
      <w:r>
        <w:separator/>
      </w:r>
    </w:p>
  </w:endnote>
  <w:endnote w:type="continuationSeparator" w:id="0">
    <w:p w:rsidR="003B1173" w:rsidRDefault="003B1173">
      <w:pPr>
        <w:outlineLvl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173" w:rsidRPr="00B716AE" w:rsidRDefault="003B1173" w:rsidP="008C32B9">
    <w:pPr>
      <w:pStyle w:val="Piedepgina"/>
      <w:tabs>
        <w:tab w:val="left" w:pos="6732"/>
      </w:tabs>
      <w:rPr>
        <w:rStyle w:val="Nmerodepgina"/>
        <w:b/>
        <w:color w:val="008000"/>
      </w:rPr>
    </w:pPr>
    <w:r w:rsidRPr="003B1173">
      <w:rPr>
        <w:b/>
        <w:color w:val="009200"/>
      </w:rPr>
      <w:t>AI-MEP</w:t>
    </w:r>
    <w:r>
      <w:rPr>
        <w:b/>
        <w:color w:val="008000"/>
      </w:rPr>
      <w:t xml:space="preserve"> </w:t>
    </w:r>
    <w:r w:rsidRPr="00B716AE">
      <w:rPr>
        <w:b/>
        <w:color w:val="008000"/>
      </w:rPr>
      <w:tab/>
    </w:r>
    <w:r w:rsidRPr="00B716AE">
      <w:rPr>
        <w:b/>
        <w:color w:val="008000"/>
      </w:rPr>
      <w:tab/>
    </w:r>
    <w:r w:rsidRPr="003B1173">
      <w:rPr>
        <w:b/>
        <w:color w:val="009200"/>
      </w:rPr>
      <w:t xml:space="preserve">PÁGINA </w:t>
    </w:r>
    <w:r w:rsidRPr="003B1173">
      <w:rPr>
        <w:rStyle w:val="Nmerodepgina"/>
        <w:b/>
        <w:color w:val="009200"/>
      </w:rPr>
      <w:fldChar w:fldCharType="begin"/>
    </w:r>
    <w:r w:rsidRPr="003B1173">
      <w:rPr>
        <w:rStyle w:val="Nmerodepgina"/>
        <w:b/>
        <w:color w:val="009200"/>
      </w:rPr>
      <w:instrText xml:space="preserve"> PAGE </w:instrText>
    </w:r>
    <w:r w:rsidRPr="003B1173">
      <w:rPr>
        <w:rStyle w:val="Nmerodepgina"/>
        <w:b/>
        <w:color w:val="009200"/>
      </w:rPr>
      <w:fldChar w:fldCharType="separate"/>
    </w:r>
    <w:r w:rsidR="006B18FE">
      <w:rPr>
        <w:rStyle w:val="Nmerodepgina"/>
        <w:b/>
        <w:noProof/>
        <w:color w:val="009200"/>
      </w:rPr>
      <w:t>19</w:t>
    </w:r>
    <w:r w:rsidRPr="003B1173">
      <w:rPr>
        <w:rStyle w:val="Nmerodepgina"/>
        <w:b/>
        <w:color w:val="009200"/>
      </w:rPr>
      <w:fldChar w:fldCharType="end"/>
    </w:r>
    <w:r w:rsidRPr="003B1173">
      <w:rPr>
        <w:rStyle w:val="Nmerodepgina"/>
        <w:b/>
        <w:color w:val="009200"/>
      </w:rPr>
      <w:t xml:space="preserve"> DE </w:t>
    </w:r>
    <w:r w:rsidRPr="003B1173">
      <w:rPr>
        <w:rStyle w:val="Nmerodepgina"/>
        <w:b/>
        <w:color w:val="009200"/>
      </w:rPr>
      <w:fldChar w:fldCharType="begin"/>
    </w:r>
    <w:r w:rsidRPr="003B1173">
      <w:rPr>
        <w:rStyle w:val="Nmerodepgina"/>
        <w:b/>
        <w:color w:val="009200"/>
      </w:rPr>
      <w:instrText xml:space="preserve"> NUMPAGES </w:instrText>
    </w:r>
    <w:r w:rsidRPr="003B1173">
      <w:rPr>
        <w:rStyle w:val="Nmerodepgina"/>
        <w:b/>
        <w:color w:val="009200"/>
      </w:rPr>
      <w:fldChar w:fldCharType="separate"/>
    </w:r>
    <w:r w:rsidR="006B18FE">
      <w:rPr>
        <w:rStyle w:val="Nmerodepgina"/>
        <w:b/>
        <w:noProof/>
        <w:color w:val="009200"/>
      </w:rPr>
      <w:t>22</w:t>
    </w:r>
    <w:r w:rsidRPr="003B1173">
      <w:rPr>
        <w:rStyle w:val="Nmerodepgina"/>
        <w:b/>
        <w:color w:val="009200"/>
      </w:rPr>
      <w:fldChar w:fldCharType="end"/>
    </w:r>
  </w:p>
  <w:p w:rsidR="003B1173" w:rsidRPr="00B716AE" w:rsidRDefault="003B1173" w:rsidP="008C32B9">
    <w:pPr>
      <w:pStyle w:val="Piedepgina"/>
      <w:tabs>
        <w:tab w:val="left" w:pos="6732"/>
      </w:tabs>
      <w:rPr>
        <w:rFonts w:ascii="Bookman Old Style" w:hAnsi="Bookman Old Style"/>
        <w:color w:val="FF0000"/>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173" w:rsidRPr="005C395D" w:rsidRDefault="003B1173" w:rsidP="002A2052">
    <w:pPr>
      <w:pBdr>
        <w:bottom w:val="single" w:sz="4" w:space="1" w:color="auto"/>
      </w:pBdr>
      <w:tabs>
        <w:tab w:val="center" w:pos="4252"/>
        <w:tab w:val="right" w:pos="8504"/>
      </w:tabs>
      <w:jc w:val="center"/>
      <w:rPr>
        <w:b/>
        <w:bCs/>
        <w:sz w:val="22"/>
        <w:szCs w:val="22"/>
      </w:rPr>
    </w:pPr>
    <w:r w:rsidRPr="005C395D">
      <w:rPr>
        <w:b/>
        <w:bCs/>
        <w:sz w:val="22"/>
        <w:szCs w:val="22"/>
      </w:rPr>
      <w:t>Educar</w:t>
    </w:r>
    <w:r>
      <w:rPr>
        <w:b/>
        <w:bCs/>
        <w:sz w:val="22"/>
        <w:szCs w:val="22"/>
      </w:rPr>
      <w:t xml:space="preserve"> </w:t>
    </w:r>
    <w:r w:rsidRPr="005C395D">
      <w:rPr>
        <w:b/>
        <w:bCs/>
        <w:sz w:val="22"/>
        <w:szCs w:val="22"/>
      </w:rPr>
      <w:t>para</w:t>
    </w:r>
    <w:r>
      <w:rPr>
        <w:b/>
        <w:bCs/>
        <w:sz w:val="22"/>
        <w:szCs w:val="22"/>
      </w:rPr>
      <w:t xml:space="preserve"> </w:t>
    </w:r>
    <w:r w:rsidRPr="005C395D">
      <w:rPr>
        <w:b/>
        <w:bCs/>
        <w:sz w:val="22"/>
        <w:szCs w:val="22"/>
      </w:rPr>
      <w:t>una</w:t>
    </w:r>
    <w:r>
      <w:rPr>
        <w:b/>
        <w:bCs/>
        <w:sz w:val="22"/>
        <w:szCs w:val="22"/>
      </w:rPr>
      <w:t xml:space="preserve"> </w:t>
    </w:r>
    <w:r w:rsidRPr="005C395D">
      <w:rPr>
        <w:b/>
        <w:bCs/>
        <w:sz w:val="22"/>
        <w:szCs w:val="22"/>
      </w:rPr>
      <w:t>nueva</w:t>
    </w:r>
    <w:r>
      <w:rPr>
        <w:b/>
        <w:bCs/>
        <w:sz w:val="22"/>
        <w:szCs w:val="22"/>
      </w:rPr>
      <w:t xml:space="preserve"> </w:t>
    </w:r>
    <w:r w:rsidRPr="005C395D">
      <w:rPr>
        <w:b/>
        <w:bCs/>
        <w:sz w:val="22"/>
        <w:szCs w:val="22"/>
      </w:rPr>
      <w:t>ciudadanía</w:t>
    </w:r>
  </w:p>
  <w:p w:rsidR="003B1173" w:rsidRPr="005C395D" w:rsidRDefault="003B1173" w:rsidP="002A2052">
    <w:pPr>
      <w:tabs>
        <w:tab w:val="center" w:pos="4252"/>
        <w:tab w:val="right" w:pos="8504"/>
      </w:tabs>
      <w:jc w:val="center"/>
      <w:rPr>
        <w:sz w:val="18"/>
        <w:szCs w:val="18"/>
      </w:rPr>
    </w:pPr>
    <w:r w:rsidRPr="005C395D">
      <w:rPr>
        <w:sz w:val="18"/>
        <w:szCs w:val="18"/>
      </w:rPr>
      <w:t>Teléfonos:</w:t>
    </w:r>
    <w:r>
      <w:rPr>
        <w:sz w:val="18"/>
        <w:szCs w:val="18"/>
      </w:rPr>
      <w:t xml:space="preserve"> </w:t>
    </w:r>
    <w:r w:rsidRPr="005C395D">
      <w:rPr>
        <w:sz w:val="18"/>
        <w:szCs w:val="18"/>
      </w:rPr>
      <w:t>2255-1725,</w:t>
    </w:r>
    <w:r>
      <w:rPr>
        <w:sz w:val="18"/>
        <w:szCs w:val="18"/>
      </w:rPr>
      <w:t xml:space="preserve"> </w:t>
    </w:r>
    <w:r w:rsidRPr="005C395D">
      <w:rPr>
        <w:sz w:val="18"/>
        <w:szCs w:val="18"/>
      </w:rPr>
      <w:t>2223-2050</w:t>
    </w:r>
    <w:r w:rsidRPr="005C395D">
      <w:rPr>
        <w:sz w:val="18"/>
        <w:szCs w:val="18"/>
      </w:rPr>
      <w:tab/>
      <w:t>7°</w:t>
    </w:r>
    <w:r>
      <w:rPr>
        <w:sz w:val="18"/>
        <w:szCs w:val="18"/>
      </w:rPr>
      <w:t xml:space="preserve"> </w:t>
    </w:r>
    <w:r w:rsidRPr="005C395D">
      <w:rPr>
        <w:sz w:val="18"/>
        <w:szCs w:val="18"/>
      </w:rPr>
      <w:t>piso</w:t>
    </w:r>
    <w:r>
      <w:rPr>
        <w:sz w:val="18"/>
        <w:szCs w:val="18"/>
      </w:rPr>
      <w:t xml:space="preserve"> </w:t>
    </w:r>
    <w:r w:rsidRPr="005C395D">
      <w:rPr>
        <w:sz w:val="18"/>
        <w:szCs w:val="18"/>
      </w:rPr>
      <w:t>edificio</w:t>
    </w:r>
    <w:r>
      <w:rPr>
        <w:sz w:val="18"/>
        <w:szCs w:val="18"/>
      </w:rPr>
      <w:t xml:space="preserve"> </w:t>
    </w:r>
    <w:r w:rsidRPr="005C395D">
      <w:rPr>
        <w:sz w:val="18"/>
        <w:szCs w:val="18"/>
      </w:rPr>
      <w:t>Raventós,</w:t>
    </w:r>
    <w:r>
      <w:rPr>
        <w:sz w:val="18"/>
        <w:szCs w:val="18"/>
      </w:rPr>
      <w:t xml:space="preserve"> </w:t>
    </w:r>
    <w:r w:rsidRPr="005C395D">
      <w:rPr>
        <w:sz w:val="18"/>
        <w:szCs w:val="18"/>
      </w:rPr>
      <w:t>San</w:t>
    </w:r>
    <w:r>
      <w:rPr>
        <w:sz w:val="18"/>
        <w:szCs w:val="18"/>
      </w:rPr>
      <w:t xml:space="preserve"> </w:t>
    </w:r>
    <w:r w:rsidRPr="005C395D">
      <w:rPr>
        <w:sz w:val="18"/>
        <w:szCs w:val="18"/>
      </w:rPr>
      <w:t>José</w:t>
    </w:r>
  </w:p>
  <w:p w:rsidR="003B1173" w:rsidRPr="002A2052" w:rsidRDefault="003B1173" w:rsidP="002A2052">
    <w:pPr>
      <w:pStyle w:val="Piedepgina"/>
    </w:pPr>
    <w:r w:rsidRPr="005C395D">
      <w:rPr>
        <w:sz w:val="18"/>
        <w:szCs w:val="18"/>
      </w:rPr>
      <w:tab/>
      <w:t>Fax:</w:t>
    </w:r>
    <w:r>
      <w:rPr>
        <w:sz w:val="18"/>
        <w:szCs w:val="18"/>
      </w:rPr>
      <w:t xml:space="preserve"> </w:t>
    </w:r>
    <w:r w:rsidRPr="005C395D">
      <w:rPr>
        <w:sz w:val="18"/>
        <w:szCs w:val="18"/>
      </w:rPr>
      <w:t>2248-0920</w:t>
    </w:r>
    <w:r>
      <w:rPr>
        <w:sz w:val="18"/>
        <w:szCs w:val="18"/>
      </w:rPr>
      <w:t xml:space="preserve"> </w:t>
    </w:r>
    <w:r w:rsidRPr="005C395D">
      <w:rPr>
        <w:sz w:val="18"/>
        <w:szCs w:val="18"/>
        <w:lang w:val="it-IT"/>
      </w:rPr>
      <w:t>Correo:</w:t>
    </w:r>
    <w:r>
      <w:rPr>
        <w:sz w:val="18"/>
        <w:szCs w:val="18"/>
        <w:lang w:val="it-IT"/>
      </w:rPr>
      <w:t xml:space="preserve"> </w:t>
    </w:r>
    <w:r w:rsidRPr="000717EE">
      <w:rPr>
        <w:sz w:val="18"/>
        <w:szCs w:val="18"/>
        <w:lang w:val="it-IT"/>
      </w:rPr>
      <w:t>auditoria.notificaciones@mep.go.cr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173" w:rsidRDefault="003B1173">
      <w:pPr>
        <w:outlineLvl w:val="0"/>
      </w:pPr>
      <w:r>
        <w:separator/>
      </w:r>
    </w:p>
  </w:footnote>
  <w:footnote w:type="continuationSeparator" w:id="0">
    <w:p w:rsidR="003B1173" w:rsidRDefault="003B1173">
      <w:pPr>
        <w:outlineLvl w:val="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173" w:rsidRDefault="003B1173">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B1173" w:rsidRDefault="003B1173">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173" w:rsidRPr="003F7A7D" w:rsidRDefault="003B1173">
    <w:pPr>
      <w:pStyle w:val="Encabezado"/>
      <w:pBdr>
        <w:bottom w:val="single" w:sz="4" w:space="1" w:color="auto"/>
      </w:pBdr>
      <w:tabs>
        <w:tab w:val="clear" w:pos="4419"/>
        <w:tab w:val="clear" w:pos="8838"/>
        <w:tab w:val="left" w:pos="7020"/>
        <w:tab w:val="left" w:pos="7655"/>
        <w:tab w:val="right" w:pos="9781"/>
      </w:tabs>
      <w:rPr>
        <w:rStyle w:val="Nmerodepgina"/>
        <w:rFonts w:ascii="Times New Roman" w:hAnsi="Times New Roman"/>
        <w:b/>
        <w:color w:val="008000"/>
        <w:sz w:val="28"/>
        <w:szCs w:val="28"/>
      </w:rPr>
    </w:pPr>
    <w:r w:rsidRPr="003B1173">
      <w:rPr>
        <w:rFonts w:ascii="Times New Roman" w:hAnsi="Times New Roman"/>
        <w:b/>
        <w:color w:val="009200"/>
        <w:sz w:val="28"/>
        <w:szCs w:val="28"/>
      </w:rPr>
      <w:t>INFORME 50-17 CTP FERNANDO VOLIO JIMÉNEZ</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173" w:rsidRDefault="003B1173">
    <w:pPr>
      <w:pStyle w:val="Encabezado"/>
      <w:pBdr>
        <w:bottom w:val="single" w:sz="4" w:space="1" w:color="auto"/>
      </w:pBdr>
      <w:tabs>
        <w:tab w:val="left" w:pos="6237"/>
        <w:tab w:val="right" w:pos="7797"/>
      </w:tabs>
    </w:pPr>
    <w:r>
      <w:rPr>
        <w:noProof/>
        <w:lang w:val="es-CR" w:eastAsia="es-CR"/>
      </w:rPr>
      <mc:AlternateContent>
        <mc:Choice Requires="wps">
          <w:drawing>
            <wp:anchor distT="0" distB="0" distL="114300" distR="114300" simplePos="0" relativeHeight="251657216" behindDoc="0" locked="0" layoutInCell="1" allowOverlap="1" wp14:anchorId="4BF46397" wp14:editId="799D864C">
              <wp:simplePos x="0" y="0"/>
              <wp:positionH relativeFrom="column">
                <wp:posOffset>1366639</wp:posOffset>
              </wp:positionH>
              <wp:positionV relativeFrom="paragraph">
                <wp:posOffset>173048</wp:posOffset>
              </wp:positionV>
              <wp:extent cx="2557305" cy="893982"/>
              <wp:effectExtent l="0" t="0" r="0" b="190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305" cy="8939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1173" w:rsidRPr="003B1173" w:rsidRDefault="003B1173">
                          <w:pPr>
                            <w:jc w:val="center"/>
                            <w:rPr>
                              <w:b/>
                              <w:color w:val="0033CE"/>
                              <w:sz w:val="28"/>
                              <w:szCs w:val="28"/>
                            </w:rPr>
                          </w:pPr>
                          <w:r w:rsidRPr="003B1173">
                            <w:rPr>
                              <w:b/>
                              <w:color w:val="0033CE"/>
                              <w:sz w:val="28"/>
                              <w:szCs w:val="28"/>
                            </w:rPr>
                            <w:t>AUDITORÍA INTERNA</w:t>
                          </w:r>
                        </w:p>
                        <w:p w:rsidR="003B1173" w:rsidRPr="003B1173" w:rsidRDefault="003B1173">
                          <w:pPr>
                            <w:jc w:val="center"/>
                            <w:rPr>
                              <w:b/>
                              <w:color w:val="009200"/>
                              <w:sz w:val="28"/>
                              <w:szCs w:val="28"/>
                            </w:rPr>
                          </w:pPr>
                          <w:r w:rsidRPr="003B1173">
                            <w:rPr>
                              <w:b/>
                              <w:color w:val="009200"/>
                              <w:sz w:val="28"/>
                              <w:szCs w:val="28"/>
                            </w:rPr>
                            <w:t xml:space="preserve">INFORME 50-17 </w:t>
                          </w:r>
                        </w:p>
                        <w:p w:rsidR="003B1173" w:rsidRPr="003B1173" w:rsidRDefault="003B1173">
                          <w:pPr>
                            <w:jc w:val="center"/>
                            <w:rPr>
                              <w:b/>
                              <w:color w:val="009200"/>
                              <w:sz w:val="28"/>
                              <w:szCs w:val="28"/>
                            </w:rPr>
                          </w:pPr>
                          <w:r w:rsidRPr="003B1173">
                            <w:rPr>
                              <w:b/>
                              <w:color w:val="009200"/>
                              <w:sz w:val="28"/>
                              <w:szCs w:val="28"/>
                            </w:rPr>
                            <w:t>CTP FERNANDO VOLIO JIMÉNEZ</w:t>
                          </w:r>
                        </w:p>
                        <w:p w:rsidR="003B1173" w:rsidRPr="003F7A7D" w:rsidRDefault="003B1173">
                          <w:pPr>
                            <w:jc w:val="center"/>
                            <w:rPr>
                              <w:b/>
                              <w:color w:val="008000"/>
                            </w:rPr>
                          </w:pPr>
                        </w:p>
                        <w:p w:rsidR="003B1173" w:rsidRDefault="003B1173">
                          <w:pPr>
                            <w:jc w:val="center"/>
                            <w:rPr>
                              <w:rFonts w:ascii="Bookman Old Style" w:hAnsi="Bookman Old Style"/>
                              <w:b/>
                              <w:color w:val="008000"/>
                            </w:rPr>
                          </w:pPr>
                        </w:p>
                        <w:p w:rsidR="003B1173" w:rsidRDefault="003B1173">
                          <w:pPr>
                            <w:jc w:val="center"/>
                            <w:rPr>
                              <w:rFonts w:ascii="Bookman Old Style" w:hAnsi="Bookman Old Style"/>
                              <w:b/>
                              <w:color w:val="008000"/>
                            </w:rPr>
                          </w:pPr>
                        </w:p>
                        <w:p w:rsidR="003B1173" w:rsidRDefault="003B1173">
                          <w:pPr>
                            <w:jc w:val="center"/>
                            <w:rPr>
                              <w:rFonts w:ascii="Bookman Old Style" w:hAnsi="Bookman Old Style"/>
                              <w:b/>
                              <w:color w:val="008000"/>
                            </w:rPr>
                          </w:pPr>
                        </w:p>
                        <w:p w:rsidR="003B1173" w:rsidRDefault="003B1173">
                          <w:pPr>
                            <w:jc w:val="center"/>
                            <w:rPr>
                              <w:rFonts w:ascii="Bookman Old Style" w:hAnsi="Bookman Old Style"/>
                              <w:b/>
                              <w:color w:val="008000"/>
                            </w:rPr>
                          </w:pPr>
                        </w:p>
                        <w:p w:rsidR="003B1173" w:rsidRDefault="003B1173">
                          <w:pPr>
                            <w:jc w:val="center"/>
                            <w:rPr>
                              <w:rFonts w:ascii="Bookman Old Style" w:hAnsi="Bookman Old Style"/>
                              <w:b/>
                              <w:color w:val="008000"/>
                            </w:rPr>
                          </w:pPr>
                        </w:p>
                        <w:p w:rsidR="003B1173" w:rsidRDefault="003B1173">
                          <w:pPr>
                            <w:jc w:val="center"/>
                            <w:rPr>
                              <w:rFonts w:ascii="Bookman Old Style" w:hAnsi="Bookman Old Style"/>
                              <w:b/>
                              <w:color w:val="008000"/>
                            </w:rPr>
                          </w:pPr>
                        </w:p>
                        <w:p w:rsidR="003B1173" w:rsidRDefault="003B1173">
                          <w:pPr>
                            <w:jc w:val="center"/>
                            <w:rPr>
                              <w:rFonts w:ascii="Bookman Old Style" w:hAnsi="Bookman Old Style"/>
                              <w:b/>
                              <w:color w:val="008000"/>
                            </w:rPr>
                          </w:pPr>
                        </w:p>
                        <w:p w:rsidR="003B1173" w:rsidRPr="006F11BA" w:rsidRDefault="003B1173">
                          <w:pPr>
                            <w:jc w:val="center"/>
                            <w:rPr>
                              <w:rFonts w:ascii="Bookman Old Style" w:hAnsi="Bookman Old Style"/>
                              <w:b/>
                              <w:color w:val="008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46397" id="_x0000_t202" coordsize="21600,21600" o:spt="202" path="m,l,21600r21600,l21600,xe">
              <v:stroke joinstyle="miter"/>
              <v:path gradientshapeok="t" o:connecttype="rect"/>
            </v:shapetype>
            <v:shape id="Text Box 1" o:spid="_x0000_s1026" type="#_x0000_t202" style="position:absolute;margin-left:107.6pt;margin-top:13.65pt;width:201.35pt;height:7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" stroked="f">
              <v:textbox>
                <w:txbxContent>
                  <w:p w:rsidR="003B1173" w:rsidRPr="003B1173" w:rsidRDefault="003B1173">
                    <w:pPr>
                      <w:jc w:val="center"/>
                      <w:rPr>
                        <w:b/>
                        <w:color w:val="0033CE"/>
                        <w:sz w:val="28"/>
                        <w:szCs w:val="28"/>
                      </w:rPr>
                    </w:pPr>
                    <w:r w:rsidRPr="003B1173">
                      <w:rPr>
                        <w:b/>
                        <w:color w:val="0033CE"/>
                        <w:sz w:val="28"/>
                        <w:szCs w:val="28"/>
                      </w:rPr>
                      <w:t>AUDITORÍA INTERNA</w:t>
                    </w:r>
                  </w:p>
                  <w:p w:rsidR="003B1173" w:rsidRPr="003B1173" w:rsidRDefault="003B1173">
                    <w:pPr>
                      <w:jc w:val="center"/>
                      <w:rPr>
                        <w:b/>
                        <w:color w:val="009200"/>
                        <w:sz w:val="28"/>
                        <w:szCs w:val="28"/>
                      </w:rPr>
                    </w:pPr>
                    <w:r w:rsidRPr="003B1173">
                      <w:rPr>
                        <w:b/>
                        <w:color w:val="009200"/>
                        <w:sz w:val="28"/>
                        <w:szCs w:val="28"/>
                      </w:rPr>
                      <w:t xml:space="preserve">INFORME 50-17 </w:t>
                    </w:r>
                  </w:p>
                  <w:p w:rsidR="003B1173" w:rsidRPr="003B1173" w:rsidRDefault="003B1173">
                    <w:pPr>
                      <w:jc w:val="center"/>
                      <w:rPr>
                        <w:b/>
                        <w:color w:val="009200"/>
                        <w:sz w:val="28"/>
                        <w:szCs w:val="28"/>
                      </w:rPr>
                    </w:pPr>
                    <w:r w:rsidRPr="003B1173">
                      <w:rPr>
                        <w:b/>
                        <w:color w:val="009200"/>
                        <w:sz w:val="28"/>
                        <w:szCs w:val="28"/>
                      </w:rPr>
                      <w:t>CTP FERNANDO VOLIO JIMÉNEZ</w:t>
                    </w:r>
                  </w:p>
                  <w:p w:rsidR="003B1173" w:rsidRPr="003F7A7D" w:rsidRDefault="003B1173">
                    <w:pPr>
                      <w:jc w:val="center"/>
                      <w:rPr>
                        <w:b/>
                        <w:color w:val="008000"/>
                      </w:rPr>
                    </w:pPr>
                  </w:p>
                  <w:p w:rsidR="003B1173" w:rsidRDefault="003B1173">
                    <w:pPr>
                      <w:jc w:val="center"/>
                      <w:rPr>
                        <w:rFonts w:ascii="Bookman Old Style" w:hAnsi="Bookman Old Style"/>
                        <w:b/>
                        <w:color w:val="008000"/>
                      </w:rPr>
                    </w:pPr>
                  </w:p>
                  <w:p w:rsidR="003B1173" w:rsidRDefault="003B1173">
                    <w:pPr>
                      <w:jc w:val="center"/>
                      <w:rPr>
                        <w:rFonts w:ascii="Bookman Old Style" w:hAnsi="Bookman Old Style"/>
                        <w:b/>
                        <w:color w:val="008000"/>
                      </w:rPr>
                    </w:pPr>
                  </w:p>
                  <w:p w:rsidR="003B1173" w:rsidRDefault="003B1173">
                    <w:pPr>
                      <w:jc w:val="center"/>
                      <w:rPr>
                        <w:rFonts w:ascii="Bookman Old Style" w:hAnsi="Bookman Old Style"/>
                        <w:b/>
                        <w:color w:val="008000"/>
                      </w:rPr>
                    </w:pPr>
                  </w:p>
                  <w:p w:rsidR="003B1173" w:rsidRDefault="003B1173">
                    <w:pPr>
                      <w:jc w:val="center"/>
                      <w:rPr>
                        <w:rFonts w:ascii="Bookman Old Style" w:hAnsi="Bookman Old Style"/>
                        <w:b/>
                        <w:color w:val="008000"/>
                      </w:rPr>
                    </w:pPr>
                  </w:p>
                  <w:p w:rsidR="003B1173" w:rsidRDefault="003B1173">
                    <w:pPr>
                      <w:jc w:val="center"/>
                      <w:rPr>
                        <w:rFonts w:ascii="Bookman Old Style" w:hAnsi="Bookman Old Style"/>
                        <w:b/>
                        <w:color w:val="008000"/>
                      </w:rPr>
                    </w:pPr>
                  </w:p>
                  <w:p w:rsidR="003B1173" w:rsidRDefault="003B1173">
                    <w:pPr>
                      <w:jc w:val="center"/>
                      <w:rPr>
                        <w:rFonts w:ascii="Bookman Old Style" w:hAnsi="Bookman Old Style"/>
                        <w:b/>
                        <w:color w:val="008000"/>
                      </w:rPr>
                    </w:pPr>
                  </w:p>
                  <w:p w:rsidR="003B1173" w:rsidRDefault="003B1173">
                    <w:pPr>
                      <w:jc w:val="center"/>
                      <w:rPr>
                        <w:rFonts w:ascii="Bookman Old Style" w:hAnsi="Bookman Old Style"/>
                        <w:b/>
                        <w:color w:val="008000"/>
                      </w:rPr>
                    </w:pPr>
                  </w:p>
                  <w:p w:rsidR="003B1173" w:rsidRPr="006F11BA" w:rsidRDefault="003B1173">
                    <w:pPr>
                      <w:jc w:val="center"/>
                      <w:rPr>
                        <w:rFonts w:ascii="Bookman Old Style" w:hAnsi="Bookman Old Style"/>
                        <w:b/>
                        <w:color w:val="008000"/>
                      </w:rPr>
                    </w:pPr>
                  </w:p>
                </w:txbxContent>
              </v:textbox>
            </v:shape>
          </w:pict>
        </mc:Fallback>
      </mc:AlternateContent>
    </w:r>
    <w:r>
      <w:rPr>
        <w:b/>
        <w:noProof/>
        <w:color w:val="008000"/>
        <w:sz w:val="28"/>
        <w:szCs w:val="28"/>
        <w:lang w:val="es-CR" w:eastAsia="es-CR"/>
      </w:rPr>
      <w:drawing>
        <wp:inline distT="0" distB="0" distL="0" distR="0" wp14:anchorId="2B3607C6" wp14:editId="52D4FBA3">
          <wp:extent cx="1417955" cy="974090"/>
          <wp:effectExtent l="19050" t="0" r="0" b="0"/>
          <wp:docPr id="2"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pito logo"/>
                  <pic:cNvPicPr>
                    <a:picLocks noChangeAspect="1" noChangeArrowheads="1"/>
                  </pic:cNvPicPr>
                </pic:nvPicPr>
                <pic:blipFill>
                  <a:blip r:embed="rId1"/>
                  <a:srcRect/>
                  <a:stretch>
                    <a:fillRect/>
                  </a:stretch>
                </pic:blipFill>
                <pic:spPr bwMode="auto">
                  <a:xfrm>
                    <a:off x="0" y="0"/>
                    <a:ext cx="1417955" cy="974090"/>
                  </a:xfrm>
                  <a:prstGeom prst="rect">
                    <a:avLst/>
                  </a:prstGeom>
                  <a:noFill/>
                  <a:ln w="9525">
                    <a:noFill/>
                    <a:miter lim="800000"/>
                    <a:headEnd/>
                    <a:tailEnd/>
                  </a:ln>
                </pic:spPr>
              </pic:pic>
            </a:graphicData>
          </a:graphic>
        </wp:inline>
      </w:drawing>
    </w:r>
    <w:r>
      <w:tab/>
    </w:r>
    <w:r>
      <w:tab/>
    </w:r>
    <w:r>
      <w:rPr>
        <w:noProof/>
        <w:lang w:val="es-CR" w:eastAsia="es-CR"/>
      </w:rPr>
      <w:drawing>
        <wp:inline distT="0" distB="0" distL="0" distR="0" wp14:anchorId="4FC68BB5" wp14:editId="0EEA8363">
          <wp:extent cx="1272794" cy="1113117"/>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292176" cy="1130067"/>
                  </a:xfrm>
                  <a:prstGeom prst="rect">
                    <a:avLst/>
                  </a:prstGeom>
                  <a:noFill/>
                  <a:ln w="9525">
                    <a:noFill/>
                    <a:miter lim="800000"/>
                    <a:headEnd/>
                    <a:tailEnd/>
                  </a:ln>
                </pic:spPr>
              </pic:pic>
            </a:graphicData>
          </a:graphic>
        </wp:inline>
      </w:drawing>
    </w:r>
  </w:p>
  <w:p w:rsidR="003B1173" w:rsidRPr="00BA4737" w:rsidRDefault="003B1173">
    <w:pPr>
      <w:pStyle w:val="Encabezado"/>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24EED"/>
    <w:multiLevelType w:val="hybridMultilevel"/>
    <w:tmpl w:val="34F0652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7481890"/>
    <w:multiLevelType w:val="hybridMultilevel"/>
    <w:tmpl w:val="1DF6A5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545F86"/>
    <w:multiLevelType w:val="hybridMultilevel"/>
    <w:tmpl w:val="9E607702"/>
    <w:lvl w:ilvl="0" w:tplc="7CCC2950">
      <w:start w:val="1"/>
      <w:numFmt w:val="upperRoman"/>
      <w:lvlText w:val="%1-"/>
      <w:lvlJc w:val="left"/>
      <w:pPr>
        <w:ind w:left="1080" w:hanging="720"/>
      </w:pPr>
      <w:rPr>
        <w:rFonts w:ascii="Bookman Old Style" w:eastAsia="Times New Roman" w:hAnsi="Bookman Old Style" w:cs="Tahoma"/>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B18361E"/>
    <w:multiLevelType w:val="hybridMultilevel"/>
    <w:tmpl w:val="C24A105C"/>
    <w:lvl w:ilvl="0" w:tplc="E2962C90">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C3F6E86"/>
    <w:multiLevelType w:val="hybridMultilevel"/>
    <w:tmpl w:val="B8B2FE12"/>
    <w:lvl w:ilvl="0" w:tplc="8AECF8EC">
      <w:start w:val="1"/>
      <w:numFmt w:val="bullet"/>
      <w:lvlText w:val=""/>
      <w:lvlJc w:val="left"/>
      <w:pPr>
        <w:ind w:left="0" w:firstLine="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0F34014C"/>
    <w:multiLevelType w:val="hybridMultilevel"/>
    <w:tmpl w:val="D1B47F2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09D792E"/>
    <w:multiLevelType w:val="hybridMultilevel"/>
    <w:tmpl w:val="4F48DCC6"/>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27C5656"/>
    <w:multiLevelType w:val="hybridMultilevel"/>
    <w:tmpl w:val="40A8B9B4"/>
    <w:lvl w:ilvl="0" w:tplc="9850DBDC">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3E55FDB"/>
    <w:multiLevelType w:val="hybridMultilevel"/>
    <w:tmpl w:val="2EF0230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17083216"/>
    <w:multiLevelType w:val="hybridMultilevel"/>
    <w:tmpl w:val="FD58B752"/>
    <w:lvl w:ilvl="0" w:tplc="6A0E39F0">
      <w:start w:val="2"/>
      <w:numFmt w:val="bullet"/>
      <w:lvlText w:val="-"/>
      <w:lvlJc w:val="left"/>
      <w:pPr>
        <w:ind w:left="720" w:hanging="360"/>
      </w:pPr>
      <w:rPr>
        <w:rFonts w:ascii="Bookman Old Style" w:eastAsia="Times New Roman" w:hAnsi="Bookman Old Style"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1885600D"/>
    <w:multiLevelType w:val="hybridMultilevel"/>
    <w:tmpl w:val="170200E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1CA064AC"/>
    <w:multiLevelType w:val="hybridMultilevel"/>
    <w:tmpl w:val="A6E4E74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1EAD150D"/>
    <w:multiLevelType w:val="hybridMultilevel"/>
    <w:tmpl w:val="A77A70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2F410D2"/>
    <w:multiLevelType w:val="hybridMultilevel"/>
    <w:tmpl w:val="D630955E"/>
    <w:lvl w:ilvl="0" w:tplc="8B7EE59A">
      <w:start w:val="1"/>
      <w:numFmt w:val="lowerLetter"/>
      <w:lvlText w:val="%1)"/>
      <w:lvlJc w:val="left"/>
      <w:pPr>
        <w:ind w:left="1065" w:hanging="70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24395C78"/>
    <w:multiLevelType w:val="hybridMultilevel"/>
    <w:tmpl w:val="20F01018"/>
    <w:lvl w:ilvl="0" w:tplc="04090001">
      <w:start w:val="1"/>
      <w:numFmt w:val="bullet"/>
      <w:lvlText w:val=""/>
      <w:lvlJc w:val="left"/>
      <w:pPr>
        <w:ind w:left="720" w:hanging="360"/>
      </w:pPr>
      <w:rPr>
        <w:rFonts w:ascii="Symbol" w:hAnsi="Symbol"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244B7C0E"/>
    <w:multiLevelType w:val="hybridMultilevel"/>
    <w:tmpl w:val="0A54B8CE"/>
    <w:lvl w:ilvl="0" w:tplc="140A0001">
      <w:start w:val="1"/>
      <w:numFmt w:val="bullet"/>
      <w:lvlText w:val=""/>
      <w:lvlJc w:val="left"/>
      <w:pPr>
        <w:ind w:left="795" w:hanging="360"/>
      </w:pPr>
      <w:rPr>
        <w:rFonts w:ascii="Symbol" w:hAnsi="Symbol" w:hint="default"/>
      </w:rPr>
    </w:lvl>
    <w:lvl w:ilvl="1" w:tplc="140A0003" w:tentative="1">
      <w:start w:val="1"/>
      <w:numFmt w:val="bullet"/>
      <w:lvlText w:val="o"/>
      <w:lvlJc w:val="left"/>
      <w:pPr>
        <w:ind w:left="1515" w:hanging="360"/>
      </w:pPr>
      <w:rPr>
        <w:rFonts w:ascii="Courier New" w:hAnsi="Courier New" w:cs="Courier New" w:hint="default"/>
      </w:rPr>
    </w:lvl>
    <w:lvl w:ilvl="2" w:tplc="140A0005" w:tentative="1">
      <w:start w:val="1"/>
      <w:numFmt w:val="bullet"/>
      <w:lvlText w:val=""/>
      <w:lvlJc w:val="left"/>
      <w:pPr>
        <w:ind w:left="2235" w:hanging="360"/>
      </w:pPr>
      <w:rPr>
        <w:rFonts w:ascii="Wingdings" w:hAnsi="Wingdings" w:hint="default"/>
      </w:rPr>
    </w:lvl>
    <w:lvl w:ilvl="3" w:tplc="140A0001" w:tentative="1">
      <w:start w:val="1"/>
      <w:numFmt w:val="bullet"/>
      <w:lvlText w:val=""/>
      <w:lvlJc w:val="left"/>
      <w:pPr>
        <w:ind w:left="2955" w:hanging="360"/>
      </w:pPr>
      <w:rPr>
        <w:rFonts w:ascii="Symbol" w:hAnsi="Symbol" w:hint="default"/>
      </w:rPr>
    </w:lvl>
    <w:lvl w:ilvl="4" w:tplc="140A0003" w:tentative="1">
      <w:start w:val="1"/>
      <w:numFmt w:val="bullet"/>
      <w:lvlText w:val="o"/>
      <w:lvlJc w:val="left"/>
      <w:pPr>
        <w:ind w:left="3675" w:hanging="360"/>
      </w:pPr>
      <w:rPr>
        <w:rFonts w:ascii="Courier New" w:hAnsi="Courier New" w:cs="Courier New" w:hint="default"/>
      </w:rPr>
    </w:lvl>
    <w:lvl w:ilvl="5" w:tplc="140A0005" w:tentative="1">
      <w:start w:val="1"/>
      <w:numFmt w:val="bullet"/>
      <w:lvlText w:val=""/>
      <w:lvlJc w:val="left"/>
      <w:pPr>
        <w:ind w:left="4395" w:hanging="360"/>
      </w:pPr>
      <w:rPr>
        <w:rFonts w:ascii="Wingdings" w:hAnsi="Wingdings" w:hint="default"/>
      </w:rPr>
    </w:lvl>
    <w:lvl w:ilvl="6" w:tplc="140A0001" w:tentative="1">
      <w:start w:val="1"/>
      <w:numFmt w:val="bullet"/>
      <w:lvlText w:val=""/>
      <w:lvlJc w:val="left"/>
      <w:pPr>
        <w:ind w:left="5115" w:hanging="360"/>
      </w:pPr>
      <w:rPr>
        <w:rFonts w:ascii="Symbol" w:hAnsi="Symbol" w:hint="default"/>
      </w:rPr>
    </w:lvl>
    <w:lvl w:ilvl="7" w:tplc="140A0003" w:tentative="1">
      <w:start w:val="1"/>
      <w:numFmt w:val="bullet"/>
      <w:lvlText w:val="o"/>
      <w:lvlJc w:val="left"/>
      <w:pPr>
        <w:ind w:left="5835" w:hanging="360"/>
      </w:pPr>
      <w:rPr>
        <w:rFonts w:ascii="Courier New" w:hAnsi="Courier New" w:cs="Courier New" w:hint="default"/>
      </w:rPr>
    </w:lvl>
    <w:lvl w:ilvl="8" w:tplc="140A0005" w:tentative="1">
      <w:start w:val="1"/>
      <w:numFmt w:val="bullet"/>
      <w:lvlText w:val=""/>
      <w:lvlJc w:val="left"/>
      <w:pPr>
        <w:ind w:left="6555" w:hanging="360"/>
      </w:pPr>
      <w:rPr>
        <w:rFonts w:ascii="Wingdings" w:hAnsi="Wingdings" w:hint="default"/>
      </w:rPr>
    </w:lvl>
  </w:abstractNum>
  <w:abstractNum w:abstractNumId="16" w15:restartNumberingAfterBreak="0">
    <w:nsid w:val="2A5835AB"/>
    <w:multiLevelType w:val="hybridMultilevel"/>
    <w:tmpl w:val="C0889A5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2ADB3E84"/>
    <w:multiLevelType w:val="multilevel"/>
    <w:tmpl w:val="289ADE76"/>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C992F3D"/>
    <w:multiLevelType w:val="hybridMultilevel"/>
    <w:tmpl w:val="734CA5E0"/>
    <w:lvl w:ilvl="0" w:tplc="8E18A536">
      <w:start w:val="1"/>
      <w:numFmt w:val="bullet"/>
      <w:lvlText w:val=""/>
      <w:lvlJc w:val="left"/>
      <w:pPr>
        <w:ind w:left="720" w:hanging="72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2F616AEB"/>
    <w:multiLevelType w:val="hybridMultilevel"/>
    <w:tmpl w:val="EDE2AFF8"/>
    <w:lvl w:ilvl="0" w:tplc="140A0001">
      <w:start w:val="1"/>
      <w:numFmt w:val="bullet"/>
      <w:lvlText w:val=""/>
      <w:lvlJc w:val="left"/>
      <w:pPr>
        <w:ind w:left="720" w:hanging="360"/>
      </w:pPr>
      <w:rPr>
        <w:rFonts w:ascii="Symbol" w:hAnsi="Symbol"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32971B11"/>
    <w:multiLevelType w:val="hybridMultilevel"/>
    <w:tmpl w:val="41362EA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349D3B2C"/>
    <w:multiLevelType w:val="hybridMultilevel"/>
    <w:tmpl w:val="607860F8"/>
    <w:lvl w:ilvl="0" w:tplc="C3C61FE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39787DE2"/>
    <w:multiLevelType w:val="hybridMultilevel"/>
    <w:tmpl w:val="3A24083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39B21568"/>
    <w:multiLevelType w:val="hybridMultilevel"/>
    <w:tmpl w:val="22FEDD0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3A685E34"/>
    <w:multiLevelType w:val="hybridMultilevel"/>
    <w:tmpl w:val="56B6FF4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3AB97C30"/>
    <w:multiLevelType w:val="hybridMultilevel"/>
    <w:tmpl w:val="723E48E0"/>
    <w:lvl w:ilvl="0" w:tplc="4F666AD8">
      <w:start w:val="1"/>
      <w:numFmt w:val="lowerLetter"/>
      <w:lvlText w:val="%1)"/>
      <w:lvlJc w:val="left"/>
      <w:pPr>
        <w:ind w:left="956" w:hanging="360"/>
      </w:pPr>
      <w:rPr>
        <w:rFonts w:hint="default"/>
      </w:rPr>
    </w:lvl>
    <w:lvl w:ilvl="1" w:tplc="140A0019" w:tentative="1">
      <w:start w:val="1"/>
      <w:numFmt w:val="lowerLetter"/>
      <w:lvlText w:val="%2."/>
      <w:lvlJc w:val="left"/>
      <w:pPr>
        <w:ind w:left="1676" w:hanging="360"/>
      </w:pPr>
    </w:lvl>
    <w:lvl w:ilvl="2" w:tplc="140A001B" w:tentative="1">
      <w:start w:val="1"/>
      <w:numFmt w:val="lowerRoman"/>
      <w:lvlText w:val="%3."/>
      <w:lvlJc w:val="right"/>
      <w:pPr>
        <w:ind w:left="2396" w:hanging="180"/>
      </w:pPr>
    </w:lvl>
    <w:lvl w:ilvl="3" w:tplc="140A000F" w:tentative="1">
      <w:start w:val="1"/>
      <w:numFmt w:val="decimal"/>
      <w:lvlText w:val="%4."/>
      <w:lvlJc w:val="left"/>
      <w:pPr>
        <w:ind w:left="3116" w:hanging="360"/>
      </w:pPr>
    </w:lvl>
    <w:lvl w:ilvl="4" w:tplc="140A0019" w:tentative="1">
      <w:start w:val="1"/>
      <w:numFmt w:val="lowerLetter"/>
      <w:lvlText w:val="%5."/>
      <w:lvlJc w:val="left"/>
      <w:pPr>
        <w:ind w:left="3836" w:hanging="360"/>
      </w:pPr>
    </w:lvl>
    <w:lvl w:ilvl="5" w:tplc="140A001B" w:tentative="1">
      <w:start w:val="1"/>
      <w:numFmt w:val="lowerRoman"/>
      <w:lvlText w:val="%6."/>
      <w:lvlJc w:val="right"/>
      <w:pPr>
        <w:ind w:left="4556" w:hanging="180"/>
      </w:pPr>
    </w:lvl>
    <w:lvl w:ilvl="6" w:tplc="140A000F" w:tentative="1">
      <w:start w:val="1"/>
      <w:numFmt w:val="decimal"/>
      <w:lvlText w:val="%7."/>
      <w:lvlJc w:val="left"/>
      <w:pPr>
        <w:ind w:left="5276" w:hanging="360"/>
      </w:pPr>
    </w:lvl>
    <w:lvl w:ilvl="7" w:tplc="140A0019" w:tentative="1">
      <w:start w:val="1"/>
      <w:numFmt w:val="lowerLetter"/>
      <w:lvlText w:val="%8."/>
      <w:lvlJc w:val="left"/>
      <w:pPr>
        <w:ind w:left="5996" w:hanging="360"/>
      </w:pPr>
    </w:lvl>
    <w:lvl w:ilvl="8" w:tplc="140A001B" w:tentative="1">
      <w:start w:val="1"/>
      <w:numFmt w:val="lowerRoman"/>
      <w:lvlText w:val="%9."/>
      <w:lvlJc w:val="right"/>
      <w:pPr>
        <w:ind w:left="6716" w:hanging="180"/>
      </w:pPr>
    </w:lvl>
  </w:abstractNum>
  <w:abstractNum w:abstractNumId="26" w15:restartNumberingAfterBreak="0">
    <w:nsid w:val="3AF916ED"/>
    <w:multiLevelType w:val="hybridMultilevel"/>
    <w:tmpl w:val="53509396"/>
    <w:lvl w:ilvl="0" w:tplc="A9F0D686">
      <w:start w:val="1"/>
      <w:numFmt w:val="bullet"/>
      <w:lvlText w:val=""/>
      <w:lvlJc w:val="left"/>
      <w:pPr>
        <w:tabs>
          <w:tab w:val="num" w:pos="54"/>
        </w:tabs>
        <w:ind w:left="54" w:firstLine="0"/>
      </w:pPr>
      <w:rPr>
        <w:rFonts w:ascii="Symbol" w:hAnsi="Symbol" w:hint="default"/>
      </w:rPr>
    </w:lvl>
    <w:lvl w:ilvl="1" w:tplc="140A0003" w:tentative="1">
      <w:start w:val="1"/>
      <w:numFmt w:val="bullet"/>
      <w:lvlText w:val="o"/>
      <w:lvlJc w:val="left"/>
      <w:pPr>
        <w:ind w:left="1494" w:hanging="360"/>
      </w:pPr>
      <w:rPr>
        <w:rFonts w:ascii="Courier New" w:hAnsi="Courier New" w:cs="Courier New" w:hint="default"/>
      </w:rPr>
    </w:lvl>
    <w:lvl w:ilvl="2" w:tplc="140A0005" w:tentative="1">
      <w:start w:val="1"/>
      <w:numFmt w:val="bullet"/>
      <w:lvlText w:val=""/>
      <w:lvlJc w:val="left"/>
      <w:pPr>
        <w:ind w:left="2214" w:hanging="360"/>
      </w:pPr>
      <w:rPr>
        <w:rFonts w:ascii="Wingdings" w:hAnsi="Wingdings" w:hint="default"/>
      </w:rPr>
    </w:lvl>
    <w:lvl w:ilvl="3" w:tplc="140A0001" w:tentative="1">
      <w:start w:val="1"/>
      <w:numFmt w:val="bullet"/>
      <w:lvlText w:val=""/>
      <w:lvlJc w:val="left"/>
      <w:pPr>
        <w:ind w:left="2934" w:hanging="360"/>
      </w:pPr>
      <w:rPr>
        <w:rFonts w:ascii="Symbol" w:hAnsi="Symbol" w:hint="default"/>
      </w:rPr>
    </w:lvl>
    <w:lvl w:ilvl="4" w:tplc="140A0003" w:tentative="1">
      <w:start w:val="1"/>
      <w:numFmt w:val="bullet"/>
      <w:lvlText w:val="o"/>
      <w:lvlJc w:val="left"/>
      <w:pPr>
        <w:ind w:left="3654" w:hanging="360"/>
      </w:pPr>
      <w:rPr>
        <w:rFonts w:ascii="Courier New" w:hAnsi="Courier New" w:cs="Courier New" w:hint="default"/>
      </w:rPr>
    </w:lvl>
    <w:lvl w:ilvl="5" w:tplc="140A0005" w:tentative="1">
      <w:start w:val="1"/>
      <w:numFmt w:val="bullet"/>
      <w:lvlText w:val=""/>
      <w:lvlJc w:val="left"/>
      <w:pPr>
        <w:ind w:left="4374" w:hanging="360"/>
      </w:pPr>
      <w:rPr>
        <w:rFonts w:ascii="Wingdings" w:hAnsi="Wingdings" w:hint="default"/>
      </w:rPr>
    </w:lvl>
    <w:lvl w:ilvl="6" w:tplc="140A0001" w:tentative="1">
      <w:start w:val="1"/>
      <w:numFmt w:val="bullet"/>
      <w:lvlText w:val=""/>
      <w:lvlJc w:val="left"/>
      <w:pPr>
        <w:ind w:left="5094" w:hanging="360"/>
      </w:pPr>
      <w:rPr>
        <w:rFonts w:ascii="Symbol" w:hAnsi="Symbol" w:hint="default"/>
      </w:rPr>
    </w:lvl>
    <w:lvl w:ilvl="7" w:tplc="140A0003" w:tentative="1">
      <w:start w:val="1"/>
      <w:numFmt w:val="bullet"/>
      <w:lvlText w:val="o"/>
      <w:lvlJc w:val="left"/>
      <w:pPr>
        <w:ind w:left="5814" w:hanging="360"/>
      </w:pPr>
      <w:rPr>
        <w:rFonts w:ascii="Courier New" w:hAnsi="Courier New" w:cs="Courier New" w:hint="default"/>
      </w:rPr>
    </w:lvl>
    <w:lvl w:ilvl="8" w:tplc="140A0005" w:tentative="1">
      <w:start w:val="1"/>
      <w:numFmt w:val="bullet"/>
      <w:lvlText w:val=""/>
      <w:lvlJc w:val="left"/>
      <w:pPr>
        <w:ind w:left="6534" w:hanging="360"/>
      </w:pPr>
      <w:rPr>
        <w:rFonts w:ascii="Wingdings" w:hAnsi="Wingdings" w:hint="default"/>
      </w:rPr>
    </w:lvl>
  </w:abstractNum>
  <w:abstractNum w:abstractNumId="27" w15:restartNumberingAfterBreak="0">
    <w:nsid w:val="3BC35CD1"/>
    <w:multiLevelType w:val="hybridMultilevel"/>
    <w:tmpl w:val="12BE5F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FAA221D"/>
    <w:multiLevelType w:val="hybridMultilevel"/>
    <w:tmpl w:val="EE2E1478"/>
    <w:lvl w:ilvl="0" w:tplc="A9F0D686">
      <w:start w:val="1"/>
      <w:numFmt w:val="bullet"/>
      <w:lvlText w:val=""/>
      <w:lvlJc w:val="left"/>
      <w:pPr>
        <w:tabs>
          <w:tab w:val="num" w:pos="0"/>
        </w:tabs>
        <w:ind w:left="0" w:firstLine="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47403749"/>
    <w:multiLevelType w:val="hybridMultilevel"/>
    <w:tmpl w:val="6802A46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478155C4"/>
    <w:multiLevelType w:val="hybridMultilevel"/>
    <w:tmpl w:val="30A486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94B1775"/>
    <w:multiLevelType w:val="hybridMultilevel"/>
    <w:tmpl w:val="A2DEA91A"/>
    <w:lvl w:ilvl="0" w:tplc="140A0017">
      <w:start w:val="1"/>
      <w:numFmt w:val="lowerLetter"/>
      <w:lvlText w:val="%1)"/>
      <w:lvlJc w:val="left"/>
      <w:pPr>
        <w:ind w:left="1004" w:hanging="360"/>
      </w:pPr>
    </w:lvl>
    <w:lvl w:ilvl="1" w:tplc="140A0019" w:tentative="1">
      <w:start w:val="1"/>
      <w:numFmt w:val="lowerLetter"/>
      <w:lvlText w:val="%2."/>
      <w:lvlJc w:val="left"/>
      <w:pPr>
        <w:ind w:left="1724" w:hanging="360"/>
      </w:pPr>
    </w:lvl>
    <w:lvl w:ilvl="2" w:tplc="140A001B" w:tentative="1">
      <w:start w:val="1"/>
      <w:numFmt w:val="lowerRoman"/>
      <w:lvlText w:val="%3."/>
      <w:lvlJc w:val="right"/>
      <w:pPr>
        <w:ind w:left="2444" w:hanging="180"/>
      </w:pPr>
    </w:lvl>
    <w:lvl w:ilvl="3" w:tplc="140A000F" w:tentative="1">
      <w:start w:val="1"/>
      <w:numFmt w:val="decimal"/>
      <w:lvlText w:val="%4."/>
      <w:lvlJc w:val="left"/>
      <w:pPr>
        <w:ind w:left="3164" w:hanging="360"/>
      </w:pPr>
    </w:lvl>
    <w:lvl w:ilvl="4" w:tplc="140A0019" w:tentative="1">
      <w:start w:val="1"/>
      <w:numFmt w:val="lowerLetter"/>
      <w:lvlText w:val="%5."/>
      <w:lvlJc w:val="left"/>
      <w:pPr>
        <w:ind w:left="3884" w:hanging="360"/>
      </w:pPr>
    </w:lvl>
    <w:lvl w:ilvl="5" w:tplc="140A001B" w:tentative="1">
      <w:start w:val="1"/>
      <w:numFmt w:val="lowerRoman"/>
      <w:lvlText w:val="%6."/>
      <w:lvlJc w:val="right"/>
      <w:pPr>
        <w:ind w:left="4604" w:hanging="180"/>
      </w:pPr>
    </w:lvl>
    <w:lvl w:ilvl="6" w:tplc="140A000F" w:tentative="1">
      <w:start w:val="1"/>
      <w:numFmt w:val="decimal"/>
      <w:lvlText w:val="%7."/>
      <w:lvlJc w:val="left"/>
      <w:pPr>
        <w:ind w:left="5324" w:hanging="360"/>
      </w:pPr>
    </w:lvl>
    <w:lvl w:ilvl="7" w:tplc="140A0019" w:tentative="1">
      <w:start w:val="1"/>
      <w:numFmt w:val="lowerLetter"/>
      <w:lvlText w:val="%8."/>
      <w:lvlJc w:val="left"/>
      <w:pPr>
        <w:ind w:left="6044" w:hanging="360"/>
      </w:pPr>
    </w:lvl>
    <w:lvl w:ilvl="8" w:tplc="140A001B" w:tentative="1">
      <w:start w:val="1"/>
      <w:numFmt w:val="lowerRoman"/>
      <w:lvlText w:val="%9."/>
      <w:lvlJc w:val="right"/>
      <w:pPr>
        <w:ind w:left="6764" w:hanging="180"/>
      </w:pPr>
    </w:lvl>
  </w:abstractNum>
  <w:abstractNum w:abstractNumId="32" w15:restartNumberingAfterBreak="0">
    <w:nsid w:val="4E3A465F"/>
    <w:multiLevelType w:val="hybridMultilevel"/>
    <w:tmpl w:val="AD2A9BB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51BD76EA"/>
    <w:multiLevelType w:val="hybridMultilevel"/>
    <w:tmpl w:val="8676FA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3D6785D"/>
    <w:multiLevelType w:val="hybridMultilevel"/>
    <w:tmpl w:val="C098367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583E1098"/>
    <w:multiLevelType w:val="hybridMultilevel"/>
    <w:tmpl w:val="585C57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15:restartNumberingAfterBreak="0">
    <w:nsid w:val="5BC2719F"/>
    <w:multiLevelType w:val="hybridMultilevel"/>
    <w:tmpl w:val="5CF6C10C"/>
    <w:lvl w:ilvl="0" w:tplc="A9F0D686">
      <w:start w:val="1"/>
      <w:numFmt w:val="bullet"/>
      <w:lvlText w:val=""/>
      <w:lvlJc w:val="left"/>
      <w:pPr>
        <w:tabs>
          <w:tab w:val="num" w:pos="54"/>
        </w:tabs>
        <w:ind w:left="54" w:firstLine="0"/>
      </w:pPr>
      <w:rPr>
        <w:rFonts w:ascii="Symbol" w:hAnsi="Symbol" w:hint="default"/>
      </w:rPr>
    </w:lvl>
    <w:lvl w:ilvl="1" w:tplc="140A0003" w:tentative="1">
      <w:start w:val="1"/>
      <w:numFmt w:val="bullet"/>
      <w:lvlText w:val="o"/>
      <w:lvlJc w:val="left"/>
      <w:pPr>
        <w:ind w:left="1494" w:hanging="360"/>
      </w:pPr>
      <w:rPr>
        <w:rFonts w:ascii="Courier New" w:hAnsi="Courier New" w:cs="Courier New" w:hint="default"/>
      </w:rPr>
    </w:lvl>
    <w:lvl w:ilvl="2" w:tplc="140A0005" w:tentative="1">
      <w:start w:val="1"/>
      <w:numFmt w:val="bullet"/>
      <w:lvlText w:val=""/>
      <w:lvlJc w:val="left"/>
      <w:pPr>
        <w:ind w:left="2214" w:hanging="360"/>
      </w:pPr>
      <w:rPr>
        <w:rFonts w:ascii="Wingdings" w:hAnsi="Wingdings" w:hint="default"/>
      </w:rPr>
    </w:lvl>
    <w:lvl w:ilvl="3" w:tplc="140A0001" w:tentative="1">
      <w:start w:val="1"/>
      <w:numFmt w:val="bullet"/>
      <w:lvlText w:val=""/>
      <w:lvlJc w:val="left"/>
      <w:pPr>
        <w:ind w:left="2934" w:hanging="360"/>
      </w:pPr>
      <w:rPr>
        <w:rFonts w:ascii="Symbol" w:hAnsi="Symbol" w:hint="default"/>
      </w:rPr>
    </w:lvl>
    <w:lvl w:ilvl="4" w:tplc="140A0003" w:tentative="1">
      <w:start w:val="1"/>
      <w:numFmt w:val="bullet"/>
      <w:lvlText w:val="o"/>
      <w:lvlJc w:val="left"/>
      <w:pPr>
        <w:ind w:left="3654" w:hanging="360"/>
      </w:pPr>
      <w:rPr>
        <w:rFonts w:ascii="Courier New" w:hAnsi="Courier New" w:cs="Courier New" w:hint="default"/>
      </w:rPr>
    </w:lvl>
    <w:lvl w:ilvl="5" w:tplc="140A0005" w:tentative="1">
      <w:start w:val="1"/>
      <w:numFmt w:val="bullet"/>
      <w:lvlText w:val=""/>
      <w:lvlJc w:val="left"/>
      <w:pPr>
        <w:ind w:left="4374" w:hanging="360"/>
      </w:pPr>
      <w:rPr>
        <w:rFonts w:ascii="Wingdings" w:hAnsi="Wingdings" w:hint="default"/>
      </w:rPr>
    </w:lvl>
    <w:lvl w:ilvl="6" w:tplc="140A0001" w:tentative="1">
      <w:start w:val="1"/>
      <w:numFmt w:val="bullet"/>
      <w:lvlText w:val=""/>
      <w:lvlJc w:val="left"/>
      <w:pPr>
        <w:ind w:left="5094" w:hanging="360"/>
      </w:pPr>
      <w:rPr>
        <w:rFonts w:ascii="Symbol" w:hAnsi="Symbol" w:hint="default"/>
      </w:rPr>
    </w:lvl>
    <w:lvl w:ilvl="7" w:tplc="140A0003" w:tentative="1">
      <w:start w:val="1"/>
      <w:numFmt w:val="bullet"/>
      <w:lvlText w:val="o"/>
      <w:lvlJc w:val="left"/>
      <w:pPr>
        <w:ind w:left="5814" w:hanging="360"/>
      </w:pPr>
      <w:rPr>
        <w:rFonts w:ascii="Courier New" w:hAnsi="Courier New" w:cs="Courier New" w:hint="default"/>
      </w:rPr>
    </w:lvl>
    <w:lvl w:ilvl="8" w:tplc="140A0005" w:tentative="1">
      <w:start w:val="1"/>
      <w:numFmt w:val="bullet"/>
      <w:lvlText w:val=""/>
      <w:lvlJc w:val="left"/>
      <w:pPr>
        <w:ind w:left="6534" w:hanging="360"/>
      </w:pPr>
      <w:rPr>
        <w:rFonts w:ascii="Wingdings" w:hAnsi="Wingdings" w:hint="default"/>
      </w:rPr>
    </w:lvl>
  </w:abstractNum>
  <w:abstractNum w:abstractNumId="37" w15:restartNumberingAfterBreak="0">
    <w:nsid w:val="5D1A0AC5"/>
    <w:multiLevelType w:val="hybridMultilevel"/>
    <w:tmpl w:val="B0B21B90"/>
    <w:lvl w:ilvl="0" w:tplc="C32AC974">
      <w:start w:val="4"/>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5E3C6E50"/>
    <w:multiLevelType w:val="hybridMultilevel"/>
    <w:tmpl w:val="076632D4"/>
    <w:lvl w:ilvl="0" w:tplc="75746856">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63895DC3"/>
    <w:multiLevelType w:val="hybridMultilevel"/>
    <w:tmpl w:val="F57E826E"/>
    <w:lvl w:ilvl="0" w:tplc="A2C62DDE">
      <w:start w:val="1"/>
      <w:numFmt w:val="lowerLetter"/>
      <w:lvlText w:val="%1)"/>
      <w:lvlJc w:val="left"/>
      <w:pPr>
        <w:ind w:left="596" w:hanging="360"/>
      </w:pPr>
      <w:rPr>
        <w:rFonts w:hint="default"/>
      </w:rPr>
    </w:lvl>
    <w:lvl w:ilvl="1" w:tplc="140A0019" w:tentative="1">
      <w:start w:val="1"/>
      <w:numFmt w:val="lowerLetter"/>
      <w:lvlText w:val="%2."/>
      <w:lvlJc w:val="left"/>
      <w:pPr>
        <w:ind w:left="1316" w:hanging="360"/>
      </w:pPr>
    </w:lvl>
    <w:lvl w:ilvl="2" w:tplc="140A001B" w:tentative="1">
      <w:start w:val="1"/>
      <w:numFmt w:val="lowerRoman"/>
      <w:lvlText w:val="%3."/>
      <w:lvlJc w:val="right"/>
      <w:pPr>
        <w:ind w:left="2036" w:hanging="180"/>
      </w:pPr>
    </w:lvl>
    <w:lvl w:ilvl="3" w:tplc="140A000F" w:tentative="1">
      <w:start w:val="1"/>
      <w:numFmt w:val="decimal"/>
      <w:lvlText w:val="%4."/>
      <w:lvlJc w:val="left"/>
      <w:pPr>
        <w:ind w:left="2756" w:hanging="360"/>
      </w:pPr>
    </w:lvl>
    <w:lvl w:ilvl="4" w:tplc="140A0019" w:tentative="1">
      <w:start w:val="1"/>
      <w:numFmt w:val="lowerLetter"/>
      <w:lvlText w:val="%5."/>
      <w:lvlJc w:val="left"/>
      <w:pPr>
        <w:ind w:left="3476" w:hanging="360"/>
      </w:pPr>
    </w:lvl>
    <w:lvl w:ilvl="5" w:tplc="140A001B" w:tentative="1">
      <w:start w:val="1"/>
      <w:numFmt w:val="lowerRoman"/>
      <w:lvlText w:val="%6."/>
      <w:lvlJc w:val="right"/>
      <w:pPr>
        <w:ind w:left="4196" w:hanging="180"/>
      </w:pPr>
    </w:lvl>
    <w:lvl w:ilvl="6" w:tplc="140A000F" w:tentative="1">
      <w:start w:val="1"/>
      <w:numFmt w:val="decimal"/>
      <w:lvlText w:val="%7."/>
      <w:lvlJc w:val="left"/>
      <w:pPr>
        <w:ind w:left="4916" w:hanging="360"/>
      </w:pPr>
    </w:lvl>
    <w:lvl w:ilvl="7" w:tplc="140A0019" w:tentative="1">
      <w:start w:val="1"/>
      <w:numFmt w:val="lowerLetter"/>
      <w:lvlText w:val="%8."/>
      <w:lvlJc w:val="left"/>
      <w:pPr>
        <w:ind w:left="5636" w:hanging="360"/>
      </w:pPr>
    </w:lvl>
    <w:lvl w:ilvl="8" w:tplc="140A001B" w:tentative="1">
      <w:start w:val="1"/>
      <w:numFmt w:val="lowerRoman"/>
      <w:lvlText w:val="%9."/>
      <w:lvlJc w:val="right"/>
      <w:pPr>
        <w:ind w:left="6356" w:hanging="180"/>
      </w:pPr>
    </w:lvl>
  </w:abstractNum>
  <w:abstractNum w:abstractNumId="40" w15:restartNumberingAfterBreak="0">
    <w:nsid w:val="66F21405"/>
    <w:multiLevelType w:val="hybridMultilevel"/>
    <w:tmpl w:val="213C80F8"/>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41" w15:restartNumberingAfterBreak="0">
    <w:nsid w:val="6F136E4A"/>
    <w:multiLevelType w:val="hybridMultilevel"/>
    <w:tmpl w:val="35B60D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1953372"/>
    <w:multiLevelType w:val="hybridMultilevel"/>
    <w:tmpl w:val="98D8429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3" w15:restartNumberingAfterBreak="0">
    <w:nsid w:val="721E2D1F"/>
    <w:multiLevelType w:val="hybridMultilevel"/>
    <w:tmpl w:val="E8BC0D8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4" w15:restartNumberingAfterBreak="0">
    <w:nsid w:val="72353DE2"/>
    <w:multiLevelType w:val="hybridMultilevel"/>
    <w:tmpl w:val="92BCD2E0"/>
    <w:lvl w:ilvl="0" w:tplc="6AA84B58">
      <w:start w:val="1"/>
      <w:numFmt w:val="lowerLetter"/>
      <w:lvlText w:val="%1)"/>
      <w:lvlJc w:val="left"/>
      <w:pPr>
        <w:ind w:left="1004"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5" w15:restartNumberingAfterBreak="0">
    <w:nsid w:val="73BF31DF"/>
    <w:multiLevelType w:val="hybridMultilevel"/>
    <w:tmpl w:val="38AC79AA"/>
    <w:lvl w:ilvl="0" w:tplc="BFA80B3A">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6" w15:restartNumberingAfterBreak="0">
    <w:nsid w:val="75340ECD"/>
    <w:multiLevelType w:val="hybridMultilevel"/>
    <w:tmpl w:val="00FC183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7" w15:restartNumberingAfterBreak="0">
    <w:nsid w:val="75C43840"/>
    <w:multiLevelType w:val="hybridMultilevel"/>
    <w:tmpl w:val="6D1AE1E4"/>
    <w:lvl w:ilvl="0" w:tplc="A13CF2A8">
      <w:start w:val="1"/>
      <w:numFmt w:val="bullet"/>
      <w:lvlText w:val=""/>
      <w:lvlJc w:val="left"/>
      <w:pPr>
        <w:ind w:left="720" w:hanging="360"/>
      </w:pPr>
      <w:rPr>
        <w:rFonts w:ascii="Symbol" w:hAnsi="Symbol" w:hint="default"/>
        <w:b/>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8" w15:restartNumberingAfterBreak="0">
    <w:nsid w:val="78C72AFD"/>
    <w:multiLevelType w:val="hybridMultilevel"/>
    <w:tmpl w:val="128CDE4C"/>
    <w:lvl w:ilvl="0" w:tplc="C93C9648">
      <w:start w:val="1"/>
      <w:numFmt w:val="lowerLetter"/>
      <w:lvlText w:val="%1."/>
      <w:lvlJc w:val="left"/>
      <w:pPr>
        <w:ind w:left="1440" w:hanging="360"/>
      </w:pPr>
      <w:rPr>
        <w:b/>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49" w15:restartNumberingAfterBreak="0">
    <w:nsid w:val="79A6311D"/>
    <w:multiLevelType w:val="hybridMultilevel"/>
    <w:tmpl w:val="9AA4F66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
  </w:num>
  <w:num w:numId="2">
    <w:abstractNumId w:val="10"/>
  </w:num>
  <w:num w:numId="3">
    <w:abstractNumId w:val="12"/>
  </w:num>
  <w:num w:numId="4">
    <w:abstractNumId w:val="30"/>
  </w:num>
  <w:num w:numId="5">
    <w:abstractNumId w:val="33"/>
  </w:num>
  <w:num w:numId="6">
    <w:abstractNumId w:val="1"/>
  </w:num>
  <w:num w:numId="7">
    <w:abstractNumId w:val="27"/>
  </w:num>
  <w:num w:numId="8">
    <w:abstractNumId w:val="41"/>
  </w:num>
  <w:num w:numId="9">
    <w:abstractNumId w:val="15"/>
  </w:num>
  <w:num w:numId="10">
    <w:abstractNumId w:val="46"/>
  </w:num>
  <w:num w:numId="11">
    <w:abstractNumId w:val="11"/>
  </w:num>
  <w:num w:numId="12">
    <w:abstractNumId w:val="8"/>
  </w:num>
  <w:num w:numId="13">
    <w:abstractNumId w:val="42"/>
  </w:num>
  <w:num w:numId="14">
    <w:abstractNumId w:val="47"/>
  </w:num>
  <w:num w:numId="15">
    <w:abstractNumId w:val="9"/>
  </w:num>
  <w:num w:numId="16">
    <w:abstractNumId w:val="40"/>
  </w:num>
  <w:num w:numId="17">
    <w:abstractNumId w:val="20"/>
  </w:num>
  <w:num w:numId="18">
    <w:abstractNumId w:val="17"/>
  </w:num>
  <w:num w:numId="19">
    <w:abstractNumId w:val="21"/>
  </w:num>
  <w:num w:numId="20">
    <w:abstractNumId w:val="7"/>
  </w:num>
  <w:num w:numId="21">
    <w:abstractNumId w:val="39"/>
  </w:num>
  <w:num w:numId="22">
    <w:abstractNumId w:val="45"/>
  </w:num>
  <w:num w:numId="23">
    <w:abstractNumId w:val="25"/>
  </w:num>
  <w:num w:numId="24">
    <w:abstractNumId w:val="13"/>
  </w:num>
  <w:num w:numId="25">
    <w:abstractNumId w:val="32"/>
  </w:num>
  <w:num w:numId="26">
    <w:abstractNumId w:val="38"/>
  </w:num>
  <w:num w:numId="27">
    <w:abstractNumId w:val="29"/>
  </w:num>
  <w:num w:numId="28">
    <w:abstractNumId w:val="0"/>
  </w:num>
  <w:num w:numId="29">
    <w:abstractNumId w:val="48"/>
  </w:num>
  <w:num w:numId="30">
    <w:abstractNumId w:val="5"/>
  </w:num>
  <w:num w:numId="31">
    <w:abstractNumId w:val="16"/>
  </w:num>
  <w:num w:numId="32">
    <w:abstractNumId w:val="6"/>
  </w:num>
  <w:num w:numId="33">
    <w:abstractNumId w:val="31"/>
  </w:num>
  <w:num w:numId="34">
    <w:abstractNumId w:val="23"/>
  </w:num>
  <w:num w:numId="35">
    <w:abstractNumId w:val="3"/>
  </w:num>
  <w:num w:numId="36">
    <w:abstractNumId w:val="44"/>
  </w:num>
  <w:num w:numId="37">
    <w:abstractNumId w:val="35"/>
  </w:num>
  <w:num w:numId="38">
    <w:abstractNumId w:val="14"/>
  </w:num>
  <w:num w:numId="39">
    <w:abstractNumId w:val="49"/>
  </w:num>
  <w:num w:numId="40">
    <w:abstractNumId w:val="37"/>
  </w:num>
  <w:num w:numId="41">
    <w:abstractNumId w:val="43"/>
  </w:num>
  <w:num w:numId="42">
    <w:abstractNumId w:val="19"/>
  </w:num>
  <w:num w:numId="43">
    <w:abstractNumId w:val="22"/>
  </w:num>
  <w:num w:numId="44">
    <w:abstractNumId w:val="34"/>
  </w:num>
  <w:num w:numId="45">
    <w:abstractNumId w:val="18"/>
  </w:num>
  <w:num w:numId="46">
    <w:abstractNumId w:val="4"/>
  </w:num>
  <w:num w:numId="47">
    <w:abstractNumId w:val="28"/>
  </w:num>
  <w:num w:numId="48">
    <w:abstractNumId w:val="36"/>
  </w:num>
  <w:num w:numId="49">
    <w:abstractNumId w:val="26"/>
  </w:num>
  <w:num w:numId="50">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25E"/>
    <w:rsid w:val="000001F2"/>
    <w:rsid w:val="00000516"/>
    <w:rsid w:val="0000082E"/>
    <w:rsid w:val="00000E10"/>
    <w:rsid w:val="00001049"/>
    <w:rsid w:val="000015B8"/>
    <w:rsid w:val="000017FD"/>
    <w:rsid w:val="00002024"/>
    <w:rsid w:val="00002195"/>
    <w:rsid w:val="00002202"/>
    <w:rsid w:val="00002819"/>
    <w:rsid w:val="00002E31"/>
    <w:rsid w:val="00003611"/>
    <w:rsid w:val="00004069"/>
    <w:rsid w:val="000041DF"/>
    <w:rsid w:val="00004703"/>
    <w:rsid w:val="000048E5"/>
    <w:rsid w:val="00004B4E"/>
    <w:rsid w:val="00004BDF"/>
    <w:rsid w:val="00004D65"/>
    <w:rsid w:val="00005055"/>
    <w:rsid w:val="000061C7"/>
    <w:rsid w:val="0000639D"/>
    <w:rsid w:val="00006A02"/>
    <w:rsid w:val="00006AA8"/>
    <w:rsid w:val="00006BA6"/>
    <w:rsid w:val="000078AB"/>
    <w:rsid w:val="00007922"/>
    <w:rsid w:val="00007D63"/>
    <w:rsid w:val="00007F5F"/>
    <w:rsid w:val="0001022F"/>
    <w:rsid w:val="00010620"/>
    <w:rsid w:val="00010624"/>
    <w:rsid w:val="000108E5"/>
    <w:rsid w:val="000114FF"/>
    <w:rsid w:val="00011771"/>
    <w:rsid w:val="00011B03"/>
    <w:rsid w:val="00011EAF"/>
    <w:rsid w:val="00011F58"/>
    <w:rsid w:val="0001276A"/>
    <w:rsid w:val="000127B3"/>
    <w:rsid w:val="00012996"/>
    <w:rsid w:val="00012DE4"/>
    <w:rsid w:val="000132BE"/>
    <w:rsid w:val="00013486"/>
    <w:rsid w:val="00013F13"/>
    <w:rsid w:val="00013F8E"/>
    <w:rsid w:val="000146C2"/>
    <w:rsid w:val="000149C9"/>
    <w:rsid w:val="00014B82"/>
    <w:rsid w:val="00014DE6"/>
    <w:rsid w:val="000156DA"/>
    <w:rsid w:val="000158D0"/>
    <w:rsid w:val="000166E3"/>
    <w:rsid w:val="000169F0"/>
    <w:rsid w:val="00016C35"/>
    <w:rsid w:val="00016F3A"/>
    <w:rsid w:val="000173EB"/>
    <w:rsid w:val="00017B48"/>
    <w:rsid w:val="00017B6E"/>
    <w:rsid w:val="00017C45"/>
    <w:rsid w:val="00017C48"/>
    <w:rsid w:val="00017E20"/>
    <w:rsid w:val="00020171"/>
    <w:rsid w:val="000202F1"/>
    <w:rsid w:val="00020A0D"/>
    <w:rsid w:val="00020BE1"/>
    <w:rsid w:val="000217C1"/>
    <w:rsid w:val="0002197A"/>
    <w:rsid w:val="00021D18"/>
    <w:rsid w:val="00021F86"/>
    <w:rsid w:val="0002208C"/>
    <w:rsid w:val="000228B5"/>
    <w:rsid w:val="00022A7E"/>
    <w:rsid w:val="00023097"/>
    <w:rsid w:val="00023828"/>
    <w:rsid w:val="00024215"/>
    <w:rsid w:val="00024330"/>
    <w:rsid w:val="00024A72"/>
    <w:rsid w:val="00025187"/>
    <w:rsid w:val="0002530B"/>
    <w:rsid w:val="00025588"/>
    <w:rsid w:val="00025800"/>
    <w:rsid w:val="00025852"/>
    <w:rsid w:val="000260B9"/>
    <w:rsid w:val="00026142"/>
    <w:rsid w:val="000267E7"/>
    <w:rsid w:val="00026924"/>
    <w:rsid w:val="0002692E"/>
    <w:rsid w:val="00027088"/>
    <w:rsid w:val="0002791C"/>
    <w:rsid w:val="00027BFE"/>
    <w:rsid w:val="00030C0B"/>
    <w:rsid w:val="000313CB"/>
    <w:rsid w:val="00031B90"/>
    <w:rsid w:val="00031CB0"/>
    <w:rsid w:val="00031DA8"/>
    <w:rsid w:val="00031F35"/>
    <w:rsid w:val="00031F56"/>
    <w:rsid w:val="00031FFE"/>
    <w:rsid w:val="00032014"/>
    <w:rsid w:val="00032361"/>
    <w:rsid w:val="0003266D"/>
    <w:rsid w:val="000328DE"/>
    <w:rsid w:val="000329F5"/>
    <w:rsid w:val="00033576"/>
    <w:rsid w:val="000336C9"/>
    <w:rsid w:val="000343EC"/>
    <w:rsid w:val="000347F8"/>
    <w:rsid w:val="00035735"/>
    <w:rsid w:val="000357FC"/>
    <w:rsid w:val="00035E67"/>
    <w:rsid w:val="00035E90"/>
    <w:rsid w:val="00036486"/>
    <w:rsid w:val="00036FC1"/>
    <w:rsid w:val="000378E0"/>
    <w:rsid w:val="000379B2"/>
    <w:rsid w:val="00037DB3"/>
    <w:rsid w:val="000403B6"/>
    <w:rsid w:val="0004065E"/>
    <w:rsid w:val="00040A06"/>
    <w:rsid w:val="00040CF5"/>
    <w:rsid w:val="00040EE4"/>
    <w:rsid w:val="000419AD"/>
    <w:rsid w:val="00041BEF"/>
    <w:rsid w:val="00041C1E"/>
    <w:rsid w:val="00041D3F"/>
    <w:rsid w:val="00041E88"/>
    <w:rsid w:val="000424E2"/>
    <w:rsid w:val="0004278F"/>
    <w:rsid w:val="000428EA"/>
    <w:rsid w:val="00042CA1"/>
    <w:rsid w:val="00042D02"/>
    <w:rsid w:val="00042EDA"/>
    <w:rsid w:val="00043725"/>
    <w:rsid w:val="000437C1"/>
    <w:rsid w:val="00043F97"/>
    <w:rsid w:val="000441F3"/>
    <w:rsid w:val="0004445A"/>
    <w:rsid w:val="00044555"/>
    <w:rsid w:val="00044979"/>
    <w:rsid w:val="00044A8C"/>
    <w:rsid w:val="00044F17"/>
    <w:rsid w:val="00044F4C"/>
    <w:rsid w:val="00045A29"/>
    <w:rsid w:val="00045E56"/>
    <w:rsid w:val="0004603E"/>
    <w:rsid w:val="00046054"/>
    <w:rsid w:val="000460D1"/>
    <w:rsid w:val="00046342"/>
    <w:rsid w:val="000466F8"/>
    <w:rsid w:val="00046FD2"/>
    <w:rsid w:val="00046FD9"/>
    <w:rsid w:val="00047035"/>
    <w:rsid w:val="00047097"/>
    <w:rsid w:val="000473DA"/>
    <w:rsid w:val="0005012A"/>
    <w:rsid w:val="00050455"/>
    <w:rsid w:val="0005083F"/>
    <w:rsid w:val="000508A9"/>
    <w:rsid w:val="0005090C"/>
    <w:rsid w:val="0005098C"/>
    <w:rsid w:val="00050A4B"/>
    <w:rsid w:val="0005116C"/>
    <w:rsid w:val="0005122F"/>
    <w:rsid w:val="00051881"/>
    <w:rsid w:val="00051D6F"/>
    <w:rsid w:val="000524E3"/>
    <w:rsid w:val="0005263F"/>
    <w:rsid w:val="00052845"/>
    <w:rsid w:val="000528AA"/>
    <w:rsid w:val="0005326F"/>
    <w:rsid w:val="00053326"/>
    <w:rsid w:val="00053631"/>
    <w:rsid w:val="00053871"/>
    <w:rsid w:val="00053B35"/>
    <w:rsid w:val="00053CFC"/>
    <w:rsid w:val="00053EF3"/>
    <w:rsid w:val="00054966"/>
    <w:rsid w:val="0005497E"/>
    <w:rsid w:val="00055713"/>
    <w:rsid w:val="00055A40"/>
    <w:rsid w:val="0005629B"/>
    <w:rsid w:val="000562F9"/>
    <w:rsid w:val="00056920"/>
    <w:rsid w:val="00056C0B"/>
    <w:rsid w:val="00057CF1"/>
    <w:rsid w:val="00057D76"/>
    <w:rsid w:val="00060056"/>
    <w:rsid w:val="00060894"/>
    <w:rsid w:val="000615FB"/>
    <w:rsid w:val="00061658"/>
    <w:rsid w:val="0006183E"/>
    <w:rsid w:val="0006198F"/>
    <w:rsid w:val="00061B9A"/>
    <w:rsid w:val="0006228B"/>
    <w:rsid w:val="00062D0B"/>
    <w:rsid w:val="00062D9A"/>
    <w:rsid w:val="000644E8"/>
    <w:rsid w:val="00064670"/>
    <w:rsid w:val="00064C26"/>
    <w:rsid w:val="00064FB5"/>
    <w:rsid w:val="00065011"/>
    <w:rsid w:val="0006578C"/>
    <w:rsid w:val="00065AF0"/>
    <w:rsid w:val="00065C33"/>
    <w:rsid w:val="0006602B"/>
    <w:rsid w:val="00066542"/>
    <w:rsid w:val="0006727E"/>
    <w:rsid w:val="000672BA"/>
    <w:rsid w:val="00067362"/>
    <w:rsid w:val="000673DE"/>
    <w:rsid w:val="0006790B"/>
    <w:rsid w:val="000704AD"/>
    <w:rsid w:val="00070BBA"/>
    <w:rsid w:val="00070C84"/>
    <w:rsid w:val="00070D5A"/>
    <w:rsid w:val="0007111C"/>
    <w:rsid w:val="000711AC"/>
    <w:rsid w:val="00071349"/>
    <w:rsid w:val="000713C9"/>
    <w:rsid w:val="00071455"/>
    <w:rsid w:val="000714DC"/>
    <w:rsid w:val="000717EE"/>
    <w:rsid w:val="00071BC8"/>
    <w:rsid w:val="00072FD1"/>
    <w:rsid w:val="00073C44"/>
    <w:rsid w:val="00073F15"/>
    <w:rsid w:val="00073F1C"/>
    <w:rsid w:val="00074473"/>
    <w:rsid w:val="00074F50"/>
    <w:rsid w:val="00074FD1"/>
    <w:rsid w:val="00075275"/>
    <w:rsid w:val="00075B8A"/>
    <w:rsid w:val="00075EE5"/>
    <w:rsid w:val="0007604E"/>
    <w:rsid w:val="0007781E"/>
    <w:rsid w:val="00077B26"/>
    <w:rsid w:val="00077C79"/>
    <w:rsid w:val="00077E2F"/>
    <w:rsid w:val="00080B46"/>
    <w:rsid w:val="000815F2"/>
    <w:rsid w:val="0008160A"/>
    <w:rsid w:val="000816FE"/>
    <w:rsid w:val="000817D4"/>
    <w:rsid w:val="000822C2"/>
    <w:rsid w:val="00082DC5"/>
    <w:rsid w:val="0008304F"/>
    <w:rsid w:val="00083801"/>
    <w:rsid w:val="00083F85"/>
    <w:rsid w:val="00084416"/>
    <w:rsid w:val="0008447D"/>
    <w:rsid w:val="00084579"/>
    <w:rsid w:val="00085284"/>
    <w:rsid w:val="000859AC"/>
    <w:rsid w:val="000869BC"/>
    <w:rsid w:val="0008711E"/>
    <w:rsid w:val="000876EA"/>
    <w:rsid w:val="00087B5B"/>
    <w:rsid w:val="00087EC2"/>
    <w:rsid w:val="000901F7"/>
    <w:rsid w:val="00090EBC"/>
    <w:rsid w:val="00091705"/>
    <w:rsid w:val="000919E3"/>
    <w:rsid w:val="000920B7"/>
    <w:rsid w:val="000923C1"/>
    <w:rsid w:val="00092745"/>
    <w:rsid w:val="0009281F"/>
    <w:rsid w:val="000928DF"/>
    <w:rsid w:val="00092A36"/>
    <w:rsid w:val="00092B26"/>
    <w:rsid w:val="00092B98"/>
    <w:rsid w:val="0009358B"/>
    <w:rsid w:val="00093A8C"/>
    <w:rsid w:val="00094DF2"/>
    <w:rsid w:val="00095775"/>
    <w:rsid w:val="00095857"/>
    <w:rsid w:val="000962E5"/>
    <w:rsid w:val="0009638B"/>
    <w:rsid w:val="00096888"/>
    <w:rsid w:val="00096C7C"/>
    <w:rsid w:val="00096C88"/>
    <w:rsid w:val="00097B6E"/>
    <w:rsid w:val="00097D22"/>
    <w:rsid w:val="00097DCC"/>
    <w:rsid w:val="00097F76"/>
    <w:rsid w:val="000A0344"/>
    <w:rsid w:val="000A03A1"/>
    <w:rsid w:val="000A05F7"/>
    <w:rsid w:val="000A0FD9"/>
    <w:rsid w:val="000A1B45"/>
    <w:rsid w:val="000A1E49"/>
    <w:rsid w:val="000A218B"/>
    <w:rsid w:val="000A2ED9"/>
    <w:rsid w:val="000A326E"/>
    <w:rsid w:val="000A36C6"/>
    <w:rsid w:val="000A3B61"/>
    <w:rsid w:val="000A42F5"/>
    <w:rsid w:val="000A4417"/>
    <w:rsid w:val="000A516A"/>
    <w:rsid w:val="000A572A"/>
    <w:rsid w:val="000A5D5A"/>
    <w:rsid w:val="000A5ECB"/>
    <w:rsid w:val="000A62E6"/>
    <w:rsid w:val="000A63DA"/>
    <w:rsid w:val="000A64AE"/>
    <w:rsid w:val="000A6A03"/>
    <w:rsid w:val="000A6F8F"/>
    <w:rsid w:val="000A750A"/>
    <w:rsid w:val="000B0A0F"/>
    <w:rsid w:val="000B0B40"/>
    <w:rsid w:val="000B0EF2"/>
    <w:rsid w:val="000B1860"/>
    <w:rsid w:val="000B1A2C"/>
    <w:rsid w:val="000B1E40"/>
    <w:rsid w:val="000B204F"/>
    <w:rsid w:val="000B23EA"/>
    <w:rsid w:val="000B2819"/>
    <w:rsid w:val="000B304E"/>
    <w:rsid w:val="000B372D"/>
    <w:rsid w:val="000B37F9"/>
    <w:rsid w:val="000B3909"/>
    <w:rsid w:val="000B39EB"/>
    <w:rsid w:val="000B3E24"/>
    <w:rsid w:val="000B41A9"/>
    <w:rsid w:val="000B4B35"/>
    <w:rsid w:val="000B4B98"/>
    <w:rsid w:val="000B4BE4"/>
    <w:rsid w:val="000B4CB2"/>
    <w:rsid w:val="000B4D78"/>
    <w:rsid w:val="000B4E01"/>
    <w:rsid w:val="000B4FA4"/>
    <w:rsid w:val="000B50CF"/>
    <w:rsid w:val="000B5120"/>
    <w:rsid w:val="000B51E4"/>
    <w:rsid w:val="000B549A"/>
    <w:rsid w:val="000B549C"/>
    <w:rsid w:val="000B5681"/>
    <w:rsid w:val="000B5FCC"/>
    <w:rsid w:val="000B6220"/>
    <w:rsid w:val="000B63B1"/>
    <w:rsid w:val="000B6450"/>
    <w:rsid w:val="000B6580"/>
    <w:rsid w:val="000B68B7"/>
    <w:rsid w:val="000B6B1B"/>
    <w:rsid w:val="000B6CE2"/>
    <w:rsid w:val="000B6F61"/>
    <w:rsid w:val="000B743F"/>
    <w:rsid w:val="000B7D8F"/>
    <w:rsid w:val="000B7E5F"/>
    <w:rsid w:val="000C0994"/>
    <w:rsid w:val="000C0E71"/>
    <w:rsid w:val="000C1131"/>
    <w:rsid w:val="000C17A2"/>
    <w:rsid w:val="000C181C"/>
    <w:rsid w:val="000C32ED"/>
    <w:rsid w:val="000C3440"/>
    <w:rsid w:val="000C3751"/>
    <w:rsid w:val="000C3C85"/>
    <w:rsid w:val="000C3DA3"/>
    <w:rsid w:val="000C46A1"/>
    <w:rsid w:val="000C48F3"/>
    <w:rsid w:val="000C4990"/>
    <w:rsid w:val="000C4BB9"/>
    <w:rsid w:val="000C51C4"/>
    <w:rsid w:val="000C53FE"/>
    <w:rsid w:val="000C59EA"/>
    <w:rsid w:val="000C5D84"/>
    <w:rsid w:val="000C6366"/>
    <w:rsid w:val="000C72D6"/>
    <w:rsid w:val="000C7310"/>
    <w:rsid w:val="000C7F4F"/>
    <w:rsid w:val="000C7FBB"/>
    <w:rsid w:val="000D01C6"/>
    <w:rsid w:val="000D06C0"/>
    <w:rsid w:val="000D0C6E"/>
    <w:rsid w:val="000D1164"/>
    <w:rsid w:val="000D1E17"/>
    <w:rsid w:val="000D292D"/>
    <w:rsid w:val="000D2C20"/>
    <w:rsid w:val="000D2DAA"/>
    <w:rsid w:val="000D3425"/>
    <w:rsid w:val="000D42A1"/>
    <w:rsid w:val="000D43FF"/>
    <w:rsid w:val="000D4D40"/>
    <w:rsid w:val="000D4DEA"/>
    <w:rsid w:val="000D520A"/>
    <w:rsid w:val="000D5601"/>
    <w:rsid w:val="000D57A2"/>
    <w:rsid w:val="000D5BF6"/>
    <w:rsid w:val="000D5EC5"/>
    <w:rsid w:val="000D681B"/>
    <w:rsid w:val="000D6A50"/>
    <w:rsid w:val="000D6EC3"/>
    <w:rsid w:val="000E044C"/>
    <w:rsid w:val="000E0487"/>
    <w:rsid w:val="000E0505"/>
    <w:rsid w:val="000E05D7"/>
    <w:rsid w:val="000E06E4"/>
    <w:rsid w:val="000E0CEE"/>
    <w:rsid w:val="000E0D5B"/>
    <w:rsid w:val="000E0F8F"/>
    <w:rsid w:val="000E156C"/>
    <w:rsid w:val="000E1959"/>
    <w:rsid w:val="000E2056"/>
    <w:rsid w:val="000E2BDA"/>
    <w:rsid w:val="000E2F71"/>
    <w:rsid w:val="000E3252"/>
    <w:rsid w:val="000E3277"/>
    <w:rsid w:val="000E37B9"/>
    <w:rsid w:val="000E3C5F"/>
    <w:rsid w:val="000E3CD5"/>
    <w:rsid w:val="000E3D0E"/>
    <w:rsid w:val="000E418A"/>
    <w:rsid w:val="000E44AB"/>
    <w:rsid w:val="000E45E6"/>
    <w:rsid w:val="000E4BAB"/>
    <w:rsid w:val="000E4BFF"/>
    <w:rsid w:val="000E51D8"/>
    <w:rsid w:val="000E5AB7"/>
    <w:rsid w:val="000E6436"/>
    <w:rsid w:val="000E652D"/>
    <w:rsid w:val="000E66FF"/>
    <w:rsid w:val="000E6BFB"/>
    <w:rsid w:val="000E6E97"/>
    <w:rsid w:val="000E782F"/>
    <w:rsid w:val="000E7D3D"/>
    <w:rsid w:val="000F0403"/>
    <w:rsid w:val="000F05D6"/>
    <w:rsid w:val="000F07AB"/>
    <w:rsid w:val="000F0CFA"/>
    <w:rsid w:val="000F0F06"/>
    <w:rsid w:val="000F116B"/>
    <w:rsid w:val="000F1367"/>
    <w:rsid w:val="000F1913"/>
    <w:rsid w:val="000F1A59"/>
    <w:rsid w:val="000F1BB7"/>
    <w:rsid w:val="000F1CE9"/>
    <w:rsid w:val="000F26F8"/>
    <w:rsid w:val="000F2818"/>
    <w:rsid w:val="000F29D8"/>
    <w:rsid w:val="000F31AA"/>
    <w:rsid w:val="000F31B2"/>
    <w:rsid w:val="000F3EDD"/>
    <w:rsid w:val="000F44CD"/>
    <w:rsid w:val="000F44EE"/>
    <w:rsid w:val="000F4A36"/>
    <w:rsid w:val="000F54E9"/>
    <w:rsid w:val="000F5835"/>
    <w:rsid w:val="000F69AB"/>
    <w:rsid w:val="000F6AAC"/>
    <w:rsid w:val="000F6E91"/>
    <w:rsid w:val="000F71A1"/>
    <w:rsid w:val="000F755D"/>
    <w:rsid w:val="000F7713"/>
    <w:rsid w:val="000F786C"/>
    <w:rsid w:val="000F7AE2"/>
    <w:rsid w:val="00100FFA"/>
    <w:rsid w:val="00101CF9"/>
    <w:rsid w:val="00101E92"/>
    <w:rsid w:val="001026F2"/>
    <w:rsid w:val="00102F90"/>
    <w:rsid w:val="001031B8"/>
    <w:rsid w:val="001035D5"/>
    <w:rsid w:val="00103B6B"/>
    <w:rsid w:val="00104027"/>
    <w:rsid w:val="00104A3C"/>
    <w:rsid w:val="00104D2D"/>
    <w:rsid w:val="00105175"/>
    <w:rsid w:val="001055DA"/>
    <w:rsid w:val="001057E6"/>
    <w:rsid w:val="001058F9"/>
    <w:rsid w:val="00105C66"/>
    <w:rsid w:val="00105FA4"/>
    <w:rsid w:val="0010612E"/>
    <w:rsid w:val="0010616A"/>
    <w:rsid w:val="00106207"/>
    <w:rsid w:val="00107B1A"/>
    <w:rsid w:val="0011037A"/>
    <w:rsid w:val="001104FA"/>
    <w:rsid w:val="001109A8"/>
    <w:rsid w:val="00110C08"/>
    <w:rsid w:val="00110E23"/>
    <w:rsid w:val="001112BB"/>
    <w:rsid w:val="00111571"/>
    <w:rsid w:val="00111944"/>
    <w:rsid w:val="00111D46"/>
    <w:rsid w:val="00112118"/>
    <w:rsid w:val="00112188"/>
    <w:rsid w:val="00112193"/>
    <w:rsid w:val="001123F4"/>
    <w:rsid w:val="001126FD"/>
    <w:rsid w:val="001138A8"/>
    <w:rsid w:val="00113D44"/>
    <w:rsid w:val="00113D75"/>
    <w:rsid w:val="00113FBF"/>
    <w:rsid w:val="001144F2"/>
    <w:rsid w:val="00114530"/>
    <w:rsid w:val="00114568"/>
    <w:rsid w:val="00114681"/>
    <w:rsid w:val="00114B9D"/>
    <w:rsid w:val="00114BFB"/>
    <w:rsid w:val="00114E9D"/>
    <w:rsid w:val="001151C2"/>
    <w:rsid w:val="001152AA"/>
    <w:rsid w:val="0011558D"/>
    <w:rsid w:val="0011590A"/>
    <w:rsid w:val="001159D5"/>
    <w:rsid w:val="0011683E"/>
    <w:rsid w:val="00116BEF"/>
    <w:rsid w:val="001173FF"/>
    <w:rsid w:val="00117E29"/>
    <w:rsid w:val="00117F0B"/>
    <w:rsid w:val="00120148"/>
    <w:rsid w:val="0012036E"/>
    <w:rsid w:val="001210BA"/>
    <w:rsid w:val="001210BC"/>
    <w:rsid w:val="001216CE"/>
    <w:rsid w:val="001217E6"/>
    <w:rsid w:val="00121B02"/>
    <w:rsid w:val="00121D96"/>
    <w:rsid w:val="0012220D"/>
    <w:rsid w:val="001227DE"/>
    <w:rsid w:val="001228D5"/>
    <w:rsid w:val="00122A51"/>
    <w:rsid w:val="00122F33"/>
    <w:rsid w:val="00122FCA"/>
    <w:rsid w:val="00123B3C"/>
    <w:rsid w:val="00124A57"/>
    <w:rsid w:val="00124C94"/>
    <w:rsid w:val="00124FE2"/>
    <w:rsid w:val="0012510B"/>
    <w:rsid w:val="00125432"/>
    <w:rsid w:val="001255AD"/>
    <w:rsid w:val="00125D09"/>
    <w:rsid w:val="001262F9"/>
    <w:rsid w:val="0012673A"/>
    <w:rsid w:val="00126950"/>
    <w:rsid w:val="00126FBF"/>
    <w:rsid w:val="00127189"/>
    <w:rsid w:val="001272C3"/>
    <w:rsid w:val="00127D92"/>
    <w:rsid w:val="00130724"/>
    <w:rsid w:val="0013080F"/>
    <w:rsid w:val="001308FF"/>
    <w:rsid w:val="0013098E"/>
    <w:rsid w:val="00130D12"/>
    <w:rsid w:val="00130EB2"/>
    <w:rsid w:val="00130ECC"/>
    <w:rsid w:val="00131592"/>
    <w:rsid w:val="00131973"/>
    <w:rsid w:val="0013237B"/>
    <w:rsid w:val="00132482"/>
    <w:rsid w:val="001324C6"/>
    <w:rsid w:val="00132FA0"/>
    <w:rsid w:val="001339FA"/>
    <w:rsid w:val="00133E52"/>
    <w:rsid w:val="0013417F"/>
    <w:rsid w:val="00134281"/>
    <w:rsid w:val="001343D1"/>
    <w:rsid w:val="001345D1"/>
    <w:rsid w:val="00135FDA"/>
    <w:rsid w:val="001363AE"/>
    <w:rsid w:val="0013658E"/>
    <w:rsid w:val="001368D5"/>
    <w:rsid w:val="001369E5"/>
    <w:rsid w:val="00136ADD"/>
    <w:rsid w:val="00136C68"/>
    <w:rsid w:val="00137068"/>
    <w:rsid w:val="001377E8"/>
    <w:rsid w:val="00137957"/>
    <w:rsid w:val="00140F46"/>
    <w:rsid w:val="001412CA"/>
    <w:rsid w:val="001418F3"/>
    <w:rsid w:val="00141F4B"/>
    <w:rsid w:val="001430B3"/>
    <w:rsid w:val="00143E15"/>
    <w:rsid w:val="00144057"/>
    <w:rsid w:val="001448C9"/>
    <w:rsid w:val="00144982"/>
    <w:rsid w:val="001449E3"/>
    <w:rsid w:val="00144EF6"/>
    <w:rsid w:val="00144FCB"/>
    <w:rsid w:val="0014512E"/>
    <w:rsid w:val="0014521C"/>
    <w:rsid w:val="00145991"/>
    <w:rsid w:val="00145BB7"/>
    <w:rsid w:val="0014631F"/>
    <w:rsid w:val="001470EB"/>
    <w:rsid w:val="001472E3"/>
    <w:rsid w:val="001474AA"/>
    <w:rsid w:val="00147513"/>
    <w:rsid w:val="00147810"/>
    <w:rsid w:val="0014783E"/>
    <w:rsid w:val="00147D39"/>
    <w:rsid w:val="00147EBE"/>
    <w:rsid w:val="001503A8"/>
    <w:rsid w:val="001504CE"/>
    <w:rsid w:val="00150C17"/>
    <w:rsid w:val="00150E25"/>
    <w:rsid w:val="001518D8"/>
    <w:rsid w:val="001519EB"/>
    <w:rsid w:val="001527AC"/>
    <w:rsid w:val="00152F1F"/>
    <w:rsid w:val="00152F45"/>
    <w:rsid w:val="001532F5"/>
    <w:rsid w:val="00153352"/>
    <w:rsid w:val="00153638"/>
    <w:rsid w:val="00153D1B"/>
    <w:rsid w:val="00153D3D"/>
    <w:rsid w:val="0015452A"/>
    <w:rsid w:val="0015476D"/>
    <w:rsid w:val="00154B3A"/>
    <w:rsid w:val="001557FC"/>
    <w:rsid w:val="00155A27"/>
    <w:rsid w:val="00155F12"/>
    <w:rsid w:val="00156B5A"/>
    <w:rsid w:val="00157217"/>
    <w:rsid w:val="00157509"/>
    <w:rsid w:val="0015794C"/>
    <w:rsid w:val="00157E53"/>
    <w:rsid w:val="00160E25"/>
    <w:rsid w:val="001611F5"/>
    <w:rsid w:val="00161676"/>
    <w:rsid w:val="0016175A"/>
    <w:rsid w:val="00161D69"/>
    <w:rsid w:val="00161FC8"/>
    <w:rsid w:val="00162100"/>
    <w:rsid w:val="0016286A"/>
    <w:rsid w:val="001628DE"/>
    <w:rsid w:val="0016293F"/>
    <w:rsid w:val="00163366"/>
    <w:rsid w:val="00164157"/>
    <w:rsid w:val="00164411"/>
    <w:rsid w:val="001644D2"/>
    <w:rsid w:val="00164A22"/>
    <w:rsid w:val="00164DBE"/>
    <w:rsid w:val="00164E5C"/>
    <w:rsid w:val="001652FE"/>
    <w:rsid w:val="0016559F"/>
    <w:rsid w:val="00165D71"/>
    <w:rsid w:val="00165FC2"/>
    <w:rsid w:val="00166815"/>
    <w:rsid w:val="00166B7B"/>
    <w:rsid w:val="0016750B"/>
    <w:rsid w:val="00167868"/>
    <w:rsid w:val="00167E3A"/>
    <w:rsid w:val="001700EC"/>
    <w:rsid w:val="0017015C"/>
    <w:rsid w:val="001702B2"/>
    <w:rsid w:val="0017045E"/>
    <w:rsid w:val="0017047B"/>
    <w:rsid w:val="00170B0A"/>
    <w:rsid w:val="00170EE4"/>
    <w:rsid w:val="001712CD"/>
    <w:rsid w:val="00171523"/>
    <w:rsid w:val="00171F69"/>
    <w:rsid w:val="00172170"/>
    <w:rsid w:val="0017226D"/>
    <w:rsid w:val="00172B4C"/>
    <w:rsid w:val="00172F51"/>
    <w:rsid w:val="00173AD8"/>
    <w:rsid w:val="001742F5"/>
    <w:rsid w:val="00174540"/>
    <w:rsid w:val="00174741"/>
    <w:rsid w:val="00174E51"/>
    <w:rsid w:val="00174F35"/>
    <w:rsid w:val="001752BE"/>
    <w:rsid w:val="001752D8"/>
    <w:rsid w:val="00175DEE"/>
    <w:rsid w:val="00175E16"/>
    <w:rsid w:val="00175E91"/>
    <w:rsid w:val="00175F8C"/>
    <w:rsid w:val="00176363"/>
    <w:rsid w:val="00176643"/>
    <w:rsid w:val="00176CDA"/>
    <w:rsid w:val="0017797D"/>
    <w:rsid w:val="00177BC0"/>
    <w:rsid w:val="00180235"/>
    <w:rsid w:val="00180432"/>
    <w:rsid w:val="0018095C"/>
    <w:rsid w:val="00180A51"/>
    <w:rsid w:val="00180E3E"/>
    <w:rsid w:val="00180F03"/>
    <w:rsid w:val="0018109F"/>
    <w:rsid w:val="001812E0"/>
    <w:rsid w:val="00181530"/>
    <w:rsid w:val="001816D0"/>
    <w:rsid w:val="00181719"/>
    <w:rsid w:val="0018197F"/>
    <w:rsid w:val="00181AD1"/>
    <w:rsid w:val="00181E4F"/>
    <w:rsid w:val="001821E2"/>
    <w:rsid w:val="0018249A"/>
    <w:rsid w:val="00182528"/>
    <w:rsid w:val="00182960"/>
    <w:rsid w:val="00182BB5"/>
    <w:rsid w:val="00182E63"/>
    <w:rsid w:val="00182F44"/>
    <w:rsid w:val="00183325"/>
    <w:rsid w:val="001836DF"/>
    <w:rsid w:val="001840E5"/>
    <w:rsid w:val="0018485C"/>
    <w:rsid w:val="00184C98"/>
    <w:rsid w:val="00184D0C"/>
    <w:rsid w:val="00184F93"/>
    <w:rsid w:val="001850AB"/>
    <w:rsid w:val="00186012"/>
    <w:rsid w:val="001861DA"/>
    <w:rsid w:val="0018632C"/>
    <w:rsid w:val="00186953"/>
    <w:rsid w:val="00186C84"/>
    <w:rsid w:val="0018706F"/>
    <w:rsid w:val="00187424"/>
    <w:rsid w:val="001879EB"/>
    <w:rsid w:val="00190132"/>
    <w:rsid w:val="0019043B"/>
    <w:rsid w:val="00190DF1"/>
    <w:rsid w:val="00190EFC"/>
    <w:rsid w:val="001912B8"/>
    <w:rsid w:val="00191ADE"/>
    <w:rsid w:val="00192879"/>
    <w:rsid w:val="001928D7"/>
    <w:rsid w:val="00192E97"/>
    <w:rsid w:val="00192F95"/>
    <w:rsid w:val="001932DE"/>
    <w:rsid w:val="00193357"/>
    <w:rsid w:val="00193C93"/>
    <w:rsid w:val="001946FE"/>
    <w:rsid w:val="0019480F"/>
    <w:rsid w:val="00194981"/>
    <w:rsid w:val="00194B75"/>
    <w:rsid w:val="00194BED"/>
    <w:rsid w:val="00194C58"/>
    <w:rsid w:val="00194EDD"/>
    <w:rsid w:val="00195272"/>
    <w:rsid w:val="00195808"/>
    <w:rsid w:val="001958BF"/>
    <w:rsid w:val="001959D8"/>
    <w:rsid w:val="00195AB8"/>
    <w:rsid w:val="00195D18"/>
    <w:rsid w:val="00196194"/>
    <w:rsid w:val="001963A4"/>
    <w:rsid w:val="00196438"/>
    <w:rsid w:val="001969CC"/>
    <w:rsid w:val="00196C31"/>
    <w:rsid w:val="00196DD5"/>
    <w:rsid w:val="00196E3F"/>
    <w:rsid w:val="001972C1"/>
    <w:rsid w:val="001977B1"/>
    <w:rsid w:val="00197F72"/>
    <w:rsid w:val="001A0184"/>
    <w:rsid w:val="001A03FF"/>
    <w:rsid w:val="001A07CF"/>
    <w:rsid w:val="001A0848"/>
    <w:rsid w:val="001A0884"/>
    <w:rsid w:val="001A0B70"/>
    <w:rsid w:val="001A1846"/>
    <w:rsid w:val="001A1D48"/>
    <w:rsid w:val="001A1F4A"/>
    <w:rsid w:val="001A24D8"/>
    <w:rsid w:val="001A2F13"/>
    <w:rsid w:val="001A2F5D"/>
    <w:rsid w:val="001A2FC7"/>
    <w:rsid w:val="001A3608"/>
    <w:rsid w:val="001A37FE"/>
    <w:rsid w:val="001A3854"/>
    <w:rsid w:val="001A3BDD"/>
    <w:rsid w:val="001A3C34"/>
    <w:rsid w:val="001A4258"/>
    <w:rsid w:val="001A43FB"/>
    <w:rsid w:val="001A4EC3"/>
    <w:rsid w:val="001A4F1F"/>
    <w:rsid w:val="001A5895"/>
    <w:rsid w:val="001A5C7C"/>
    <w:rsid w:val="001A5EC0"/>
    <w:rsid w:val="001A63D3"/>
    <w:rsid w:val="001A6DF1"/>
    <w:rsid w:val="001A796A"/>
    <w:rsid w:val="001A7A5B"/>
    <w:rsid w:val="001A7DFC"/>
    <w:rsid w:val="001B0DCF"/>
    <w:rsid w:val="001B1522"/>
    <w:rsid w:val="001B1551"/>
    <w:rsid w:val="001B20A3"/>
    <w:rsid w:val="001B2570"/>
    <w:rsid w:val="001B26ED"/>
    <w:rsid w:val="001B2A0C"/>
    <w:rsid w:val="001B3344"/>
    <w:rsid w:val="001B337E"/>
    <w:rsid w:val="001B3678"/>
    <w:rsid w:val="001B47FE"/>
    <w:rsid w:val="001B48F3"/>
    <w:rsid w:val="001B4BB6"/>
    <w:rsid w:val="001B4C5C"/>
    <w:rsid w:val="001B52ED"/>
    <w:rsid w:val="001B5947"/>
    <w:rsid w:val="001B60BA"/>
    <w:rsid w:val="001B63AD"/>
    <w:rsid w:val="001B6672"/>
    <w:rsid w:val="001B674C"/>
    <w:rsid w:val="001B6A2B"/>
    <w:rsid w:val="001B7297"/>
    <w:rsid w:val="001B729E"/>
    <w:rsid w:val="001B73D8"/>
    <w:rsid w:val="001B7A06"/>
    <w:rsid w:val="001B7F65"/>
    <w:rsid w:val="001C0512"/>
    <w:rsid w:val="001C10A6"/>
    <w:rsid w:val="001C1154"/>
    <w:rsid w:val="001C11E1"/>
    <w:rsid w:val="001C1CEB"/>
    <w:rsid w:val="001C1F4A"/>
    <w:rsid w:val="001C24DB"/>
    <w:rsid w:val="001C25FD"/>
    <w:rsid w:val="001C291D"/>
    <w:rsid w:val="001C2DE5"/>
    <w:rsid w:val="001C3971"/>
    <w:rsid w:val="001C46FF"/>
    <w:rsid w:val="001C4FBB"/>
    <w:rsid w:val="001C52BF"/>
    <w:rsid w:val="001C5814"/>
    <w:rsid w:val="001C5A0C"/>
    <w:rsid w:val="001C5F3E"/>
    <w:rsid w:val="001C5FFB"/>
    <w:rsid w:val="001C6B2B"/>
    <w:rsid w:val="001C6F31"/>
    <w:rsid w:val="001C761B"/>
    <w:rsid w:val="001D032D"/>
    <w:rsid w:val="001D041C"/>
    <w:rsid w:val="001D0790"/>
    <w:rsid w:val="001D0E9B"/>
    <w:rsid w:val="001D1812"/>
    <w:rsid w:val="001D1BA2"/>
    <w:rsid w:val="001D1E1C"/>
    <w:rsid w:val="001D24C6"/>
    <w:rsid w:val="001D2665"/>
    <w:rsid w:val="001D29D2"/>
    <w:rsid w:val="001D2B68"/>
    <w:rsid w:val="001D2F17"/>
    <w:rsid w:val="001D326C"/>
    <w:rsid w:val="001D3299"/>
    <w:rsid w:val="001D3E54"/>
    <w:rsid w:val="001D5248"/>
    <w:rsid w:val="001D6787"/>
    <w:rsid w:val="001D6948"/>
    <w:rsid w:val="001D6B86"/>
    <w:rsid w:val="001D6D19"/>
    <w:rsid w:val="001D6DDB"/>
    <w:rsid w:val="001D76E7"/>
    <w:rsid w:val="001D7AA0"/>
    <w:rsid w:val="001D7E2A"/>
    <w:rsid w:val="001E00AE"/>
    <w:rsid w:val="001E0537"/>
    <w:rsid w:val="001E1109"/>
    <w:rsid w:val="001E130B"/>
    <w:rsid w:val="001E159B"/>
    <w:rsid w:val="001E1A6D"/>
    <w:rsid w:val="001E1B85"/>
    <w:rsid w:val="001E1EB5"/>
    <w:rsid w:val="001E21ED"/>
    <w:rsid w:val="001E25B4"/>
    <w:rsid w:val="001E2E93"/>
    <w:rsid w:val="001E2F5B"/>
    <w:rsid w:val="001E3B38"/>
    <w:rsid w:val="001E3D84"/>
    <w:rsid w:val="001E41ED"/>
    <w:rsid w:val="001E44DC"/>
    <w:rsid w:val="001E5E3A"/>
    <w:rsid w:val="001E5F30"/>
    <w:rsid w:val="001E67C6"/>
    <w:rsid w:val="001E7770"/>
    <w:rsid w:val="001E7B55"/>
    <w:rsid w:val="001E7D10"/>
    <w:rsid w:val="001F0390"/>
    <w:rsid w:val="001F079D"/>
    <w:rsid w:val="001F09BA"/>
    <w:rsid w:val="001F100B"/>
    <w:rsid w:val="001F166F"/>
    <w:rsid w:val="001F20FF"/>
    <w:rsid w:val="001F210F"/>
    <w:rsid w:val="001F25A7"/>
    <w:rsid w:val="001F2B5F"/>
    <w:rsid w:val="001F2B91"/>
    <w:rsid w:val="001F2C42"/>
    <w:rsid w:val="001F2E20"/>
    <w:rsid w:val="001F2FE6"/>
    <w:rsid w:val="001F360F"/>
    <w:rsid w:val="001F3C10"/>
    <w:rsid w:val="001F437A"/>
    <w:rsid w:val="001F492C"/>
    <w:rsid w:val="001F637E"/>
    <w:rsid w:val="001F63C6"/>
    <w:rsid w:val="001F6848"/>
    <w:rsid w:val="001F6957"/>
    <w:rsid w:val="001F6BDB"/>
    <w:rsid w:val="001F6C3D"/>
    <w:rsid w:val="001F725F"/>
    <w:rsid w:val="001F72D8"/>
    <w:rsid w:val="001F7562"/>
    <w:rsid w:val="00200293"/>
    <w:rsid w:val="002003A5"/>
    <w:rsid w:val="0020054D"/>
    <w:rsid w:val="00200AB4"/>
    <w:rsid w:val="00200AE8"/>
    <w:rsid w:val="002011FB"/>
    <w:rsid w:val="0020140D"/>
    <w:rsid w:val="00201472"/>
    <w:rsid w:val="00201BCC"/>
    <w:rsid w:val="00201D2D"/>
    <w:rsid w:val="00201D43"/>
    <w:rsid w:val="00202BFF"/>
    <w:rsid w:val="00202D0D"/>
    <w:rsid w:val="00203558"/>
    <w:rsid w:val="00204744"/>
    <w:rsid w:val="0020490A"/>
    <w:rsid w:val="00204E20"/>
    <w:rsid w:val="00205079"/>
    <w:rsid w:val="00205DFF"/>
    <w:rsid w:val="00205E52"/>
    <w:rsid w:val="00205EB6"/>
    <w:rsid w:val="00206BEF"/>
    <w:rsid w:val="00207204"/>
    <w:rsid w:val="00207333"/>
    <w:rsid w:val="00207470"/>
    <w:rsid w:val="00207D69"/>
    <w:rsid w:val="00207E4D"/>
    <w:rsid w:val="00207E99"/>
    <w:rsid w:val="002107F9"/>
    <w:rsid w:val="00210DB3"/>
    <w:rsid w:val="00211A2E"/>
    <w:rsid w:val="00211B7D"/>
    <w:rsid w:val="00211DFD"/>
    <w:rsid w:val="0021296E"/>
    <w:rsid w:val="00212A2A"/>
    <w:rsid w:val="00213314"/>
    <w:rsid w:val="00213357"/>
    <w:rsid w:val="00214097"/>
    <w:rsid w:val="002141CE"/>
    <w:rsid w:val="0021472D"/>
    <w:rsid w:val="00214913"/>
    <w:rsid w:val="00214FE3"/>
    <w:rsid w:val="002154CC"/>
    <w:rsid w:val="00215E91"/>
    <w:rsid w:val="002164F3"/>
    <w:rsid w:val="00216BE2"/>
    <w:rsid w:val="00216C9F"/>
    <w:rsid w:val="00217189"/>
    <w:rsid w:val="0021770B"/>
    <w:rsid w:val="00217E5F"/>
    <w:rsid w:val="00217F63"/>
    <w:rsid w:val="0022072A"/>
    <w:rsid w:val="00220A42"/>
    <w:rsid w:val="002210EB"/>
    <w:rsid w:val="0022151E"/>
    <w:rsid w:val="00221738"/>
    <w:rsid w:val="00221774"/>
    <w:rsid w:val="00221DFE"/>
    <w:rsid w:val="002223B5"/>
    <w:rsid w:val="002224C7"/>
    <w:rsid w:val="00222842"/>
    <w:rsid w:val="0022414C"/>
    <w:rsid w:val="0022456F"/>
    <w:rsid w:val="00224D11"/>
    <w:rsid w:val="00224FC4"/>
    <w:rsid w:val="00225425"/>
    <w:rsid w:val="0022586A"/>
    <w:rsid w:val="00226300"/>
    <w:rsid w:val="0022697F"/>
    <w:rsid w:val="00226BCA"/>
    <w:rsid w:val="00226C60"/>
    <w:rsid w:val="00226E41"/>
    <w:rsid w:val="00226E8F"/>
    <w:rsid w:val="00226F61"/>
    <w:rsid w:val="0022719E"/>
    <w:rsid w:val="002271A9"/>
    <w:rsid w:val="00227DF9"/>
    <w:rsid w:val="00227E05"/>
    <w:rsid w:val="002315FF"/>
    <w:rsid w:val="00231698"/>
    <w:rsid w:val="002316E0"/>
    <w:rsid w:val="002317BA"/>
    <w:rsid w:val="00231A55"/>
    <w:rsid w:val="00231DE4"/>
    <w:rsid w:val="00232067"/>
    <w:rsid w:val="002323F8"/>
    <w:rsid w:val="002326E9"/>
    <w:rsid w:val="00232A5B"/>
    <w:rsid w:val="00233046"/>
    <w:rsid w:val="002331A5"/>
    <w:rsid w:val="00233704"/>
    <w:rsid w:val="00233732"/>
    <w:rsid w:val="00233CB2"/>
    <w:rsid w:val="00233CBB"/>
    <w:rsid w:val="00233EA6"/>
    <w:rsid w:val="00234387"/>
    <w:rsid w:val="0023465B"/>
    <w:rsid w:val="00234668"/>
    <w:rsid w:val="00234767"/>
    <w:rsid w:val="00234E4E"/>
    <w:rsid w:val="00234E7B"/>
    <w:rsid w:val="002350E0"/>
    <w:rsid w:val="0023528C"/>
    <w:rsid w:val="0023549B"/>
    <w:rsid w:val="00235682"/>
    <w:rsid w:val="0023585F"/>
    <w:rsid w:val="00236173"/>
    <w:rsid w:val="00236A07"/>
    <w:rsid w:val="0023707E"/>
    <w:rsid w:val="002374F1"/>
    <w:rsid w:val="00237D0E"/>
    <w:rsid w:val="00237FDE"/>
    <w:rsid w:val="00240577"/>
    <w:rsid w:val="0024092D"/>
    <w:rsid w:val="0024110D"/>
    <w:rsid w:val="002412E6"/>
    <w:rsid w:val="00241D6E"/>
    <w:rsid w:val="00242142"/>
    <w:rsid w:val="0024218A"/>
    <w:rsid w:val="00242838"/>
    <w:rsid w:val="00242A3D"/>
    <w:rsid w:val="002431A4"/>
    <w:rsid w:val="002433D5"/>
    <w:rsid w:val="00244174"/>
    <w:rsid w:val="00244768"/>
    <w:rsid w:val="00244F22"/>
    <w:rsid w:val="00245050"/>
    <w:rsid w:val="00245E4A"/>
    <w:rsid w:val="002464E4"/>
    <w:rsid w:val="00246A80"/>
    <w:rsid w:val="00246DAF"/>
    <w:rsid w:val="00247542"/>
    <w:rsid w:val="00250381"/>
    <w:rsid w:val="002505D6"/>
    <w:rsid w:val="00250F31"/>
    <w:rsid w:val="0025185B"/>
    <w:rsid w:val="00251F0E"/>
    <w:rsid w:val="00252BE7"/>
    <w:rsid w:val="00252C73"/>
    <w:rsid w:val="00252FA6"/>
    <w:rsid w:val="00253BB1"/>
    <w:rsid w:val="00254002"/>
    <w:rsid w:val="00254DC7"/>
    <w:rsid w:val="00254DF5"/>
    <w:rsid w:val="00254E74"/>
    <w:rsid w:val="0025505A"/>
    <w:rsid w:val="00255A52"/>
    <w:rsid w:val="00255B3C"/>
    <w:rsid w:val="00255CE3"/>
    <w:rsid w:val="00255F46"/>
    <w:rsid w:val="0025608C"/>
    <w:rsid w:val="002564E4"/>
    <w:rsid w:val="002565C4"/>
    <w:rsid w:val="0025742C"/>
    <w:rsid w:val="002577E1"/>
    <w:rsid w:val="00257FD2"/>
    <w:rsid w:val="00260E0F"/>
    <w:rsid w:val="0026150A"/>
    <w:rsid w:val="0026161F"/>
    <w:rsid w:val="00262990"/>
    <w:rsid w:val="00262CBC"/>
    <w:rsid w:val="00262FDE"/>
    <w:rsid w:val="0026362A"/>
    <w:rsid w:val="0026375A"/>
    <w:rsid w:val="00263E1D"/>
    <w:rsid w:val="00264687"/>
    <w:rsid w:val="002646ED"/>
    <w:rsid w:val="00264EBE"/>
    <w:rsid w:val="00265402"/>
    <w:rsid w:val="00265AA5"/>
    <w:rsid w:val="00265D5E"/>
    <w:rsid w:val="002660AA"/>
    <w:rsid w:val="00266134"/>
    <w:rsid w:val="0026620C"/>
    <w:rsid w:val="00266301"/>
    <w:rsid w:val="002668F1"/>
    <w:rsid w:val="00266ED8"/>
    <w:rsid w:val="00266F9F"/>
    <w:rsid w:val="002673B8"/>
    <w:rsid w:val="002674B4"/>
    <w:rsid w:val="0026775F"/>
    <w:rsid w:val="00270258"/>
    <w:rsid w:val="00270B8D"/>
    <w:rsid w:val="00271171"/>
    <w:rsid w:val="00271219"/>
    <w:rsid w:val="00271326"/>
    <w:rsid w:val="002715B6"/>
    <w:rsid w:val="00271E9A"/>
    <w:rsid w:val="002724A1"/>
    <w:rsid w:val="002724DB"/>
    <w:rsid w:val="00272CCE"/>
    <w:rsid w:val="00272ED3"/>
    <w:rsid w:val="002732B1"/>
    <w:rsid w:val="0027365A"/>
    <w:rsid w:val="00273693"/>
    <w:rsid w:val="00273A3C"/>
    <w:rsid w:val="00273B1E"/>
    <w:rsid w:val="00273B8B"/>
    <w:rsid w:val="00273C31"/>
    <w:rsid w:val="00273C40"/>
    <w:rsid w:val="002744F5"/>
    <w:rsid w:val="0027499C"/>
    <w:rsid w:val="00274B5E"/>
    <w:rsid w:val="00274F0A"/>
    <w:rsid w:val="00275121"/>
    <w:rsid w:val="002753D3"/>
    <w:rsid w:val="002756A7"/>
    <w:rsid w:val="0027649D"/>
    <w:rsid w:val="00276733"/>
    <w:rsid w:val="00276F52"/>
    <w:rsid w:val="002775F5"/>
    <w:rsid w:val="00277B72"/>
    <w:rsid w:val="00277F67"/>
    <w:rsid w:val="00280322"/>
    <w:rsid w:val="00280787"/>
    <w:rsid w:val="002808FD"/>
    <w:rsid w:val="00280CD6"/>
    <w:rsid w:val="00280DD7"/>
    <w:rsid w:val="00280E3C"/>
    <w:rsid w:val="002810A4"/>
    <w:rsid w:val="002810F2"/>
    <w:rsid w:val="00281758"/>
    <w:rsid w:val="00281CE8"/>
    <w:rsid w:val="0028206F"/>
    <w:rsid w:val="0028271A"/>
    <w:rsid w:val="00283603"/>
    <w:rsid w:val="00283653"/>
    <w:rsid w:val="002837D6"/>
    <w:rsid w:val="00283A98"/>
    <w:rsid w:val="00283D1A"/>
    <w:rsid w:val="00283DA7"/>
    <w:rsid w:val="0028416B"/>
    <w:rsid w:val="00284546"/>
    <w:rsid w:val="0028479D"/>
    <w:rsid w:val="002847AC"/>
    <w:rsid w:val="002849F5"/>
    <w:rsid w:val="00284CA9"/>
    <w:rsid w:val="002855F5"/>
    <w:rsid w:val="002856F2"/>
    <w:rsid w:val="00285812"/>
    <w:rsid w:val="00285AF9"/>
    <w:rsid w:val="00285D4B"/>
    <w:rsid w:val="00286A4A"/>
    <w:rsid w:val="00286C6A"/>
    <w:rsid w:val="00286D24"/>
    <w:rsid w:val="00287190"/>
    <w:rsid w:val="00287885"/>
    <w:rsid w:val="00287D6B"/>
    <w:rsid w:val="00290A5C"/>
    <w:rsid w:val="00290F66"/>
    <w:rsid w:val="002920EF"/>
    <w:rsid w:val="00292446"/>
    <w:rsid w:val="002925FA"/>
    <w:rsid w:val="00293009"/>
    <w:rsid w:val="0029307A"/>
    <w:rsid w:val="0029390C"/>
    <w:rsid w:val="00293B36"/>
    <w:rsid w:val="00293F4F"/>
    <w:rsid w:val="00294BBE"/>
    <w:rsid w:val="00295438"/>
    <w:rsid w:val="00295548"/>
    <w:rsid w:val="002955B1"/>
    <w:rsid w:val="00295868"/>
    <w:rsid w:val="00295B4F"/>
    <w:rsid w:val="00295CDF"/>
    <w:rsid w:val="0029666E"/>
    <w:rsid w:val="00297550"/>
    <w:rsid w:val="002A0183"/>
    <w:rsid w:val="002A030C"/>
    <w:rsid w:val="002A08A7"/>
    <w:rsid w:val="002A08C9"/>
    <w:rsid w:val="002A0C08"/>
    <w:rsid w:val="002A0C80"/>
    <w:rsid w:val="002A0CE8"/>
    <w:rsid w:val="002A0F29"/>
    <w:rsid w:val="002A1124"/>
    <w:rsid w:val="002A1850"/>
    <w:rsid w:val="002A1B72"/>
    <w:rsid w:val="002A1BD1"/>
    <w:rsid w:val="002A2052"/>
    <w:rsid w:val="002A2158"/>
    <w:rsid w:val="002A26A8"/>
    <w:rsid w:val="002A2AF3"/>
    <w:rsid w:val="002A2D87"/>
    <w:rsid w:val="002A2F3D"/>
    <w:rsid w:val="002A37FF"/>
    <w:rsid w:val="002A3B57"/>
    <w:rsid w:val="002A400A"/>
    <w:rsid w:val="002A40C5"/>
    <w:rsid w:val="002A4EBE"/>
    <w:rsid w:val="002A4F72"/>
    <w:rsid w:val="002A5062"/>
    <w:rsid w:val="002A51F1"/>
    <w:rsid w:val="002A5207"/>
    <w:rsid w:val="002A569B"/>
    <w:rsid w:val="002A5906"/>
    <w:rsid w:val="002A5985"/>
    <w:rsid w:val="002A643A"/>
    <w:rsid w:val="002A64FF"/>
    <w:rsid w:val="002A685B"/>
    <w:rsid w:val="002A6CC0"/>
    <w:rsid w:val="002A6D52"/>
    <w:rsid w:val="002A6E7B"/>
    <w:rsid w:val="002A7054"/>
    <w:rsid w:val="002A72AF"/>
    <w:rsid w:val="002A72F1"/>
    <w:rsid w:val="002A7444"/>
    <w:rsid w:val="002A7717"/>
    <w:rsid w:val="002A7B0F"/>
    <w:rsid w:val="002B0400"/>
    <w:rsid w:val="002B0769"/>
    <w:rsid w:val="002B0AD6"/>
    <w:rsid w:val="002B14F6"/>
    <w:rsid w:val="002B151E"/>
    <w:rsid w:val="002B165B"/>
    <w:rsid w:val="002B1749"/>
    <w:rsid w:val="002B1EAB"/>
    <w:rsid w:val="002B2121"/>
    <w:rsid w:val="002B216D"/>
    <w:rsid w:val="002B2888"/>
    <w:rsid w:val="002B2BB2"/>
    <w:rsid w:val="002B2C67"/>
    <w:rsid w:val="002B31B0"/>
    <w:rsid w:val="002B37F3"/>
    <w:rsid w:val="002B3A5C"/>
    <w:rsid w:val="002B3F0E"/>
    <w:rsid w:val="002B43C5"/>
    <w:rsid w:val="002B44A1"/>
    <w:rsid w:val="002B46BA"/>
    <w:rsid w:val="002B4E17"/>
    <w:rsid w:val="002B5C9E"/>
    <w:rsid w:val="002B5D81"/>
    <w:rsid w:val="002B5FB3"/>
    <w:rsid w:val="002B6103"/>
    <w:rsid w:val="002B6177"/>
    <w:rsid w:val="002B63E1"/>
    <w:rsid w:val="002B6947"/>
    <w:rsid w:val="002B6F33"/>
    <w:rsid w:val="002B743B"/>
    <w:rsid w:val="002C0199"/>
    <w:rsid w:val="002C0277"/>
    <w:rsid w:val="002C03A5"/>
    <w:rsid w:val="002C0495"/>
    <w:rsid w:val="002C058D"/>
    <w:rsid w:val="002C0B65"/>
    <w:rsid w:val="002C108C"/>
    <w:rsid w:val="002C12F1"/>
    <w:rsid w:val="002C1778"/>
    <w:rsid w:val="002C19FE"/>
    <w:rsid w:val="002C1A74"/>
    <w:rsid w:val="002C1C1B"/>
    <w:rsid w:val="002C1C96"/>
    <w:rsid w:val="002C23E2"/>
    <w:rsid w:val="002C26EE"/>
    <w:rsid w:val="002C298D"/>
    <w:rsid w:val="002C33B2"/>
    <w:rsid w:val="002C33D6"/>
    <w:rsid w:val="002C36B7"/>
    <w:rsid w:val="002C3713"/>
    <w:rsid w:val="002C37CF"/>
    <w:rsid w:val="002C3FAE"/>
    <w:rsid w:val="002C4175"/>
    <w:rsid w:val="002C4331"/>
    <w:rsid w:val="002C4366"/>
    <w:rsid w:val="002C47CE"/>
    <w:rsid w:val="002C4BA8"/>
    <w:rsid w:val="002C4CE0"/>
    <w:rsid w:val="002C55FA"/>
    <w:rsid w:val="002C5D67"/>
    <w:rsid w:val="002C6975"/>
    <w:rsid w:val="002C6C5D"/>
    <w:rsid w:val="002C6CD2"/>
    <w:rsid w:val="002C798A"/>
    <w:rsid w:val="002C7B69"/>
    <w:rsid w:val="002C7FE0"/>
    <w:rsid w:val="002D0932"/>
    <w:rsid w:val="002D0C84"/>
    <w:rsid w:val="002D111C"/>
    <w:rsid w:val="002D1C5A"/>
    <w:rsid w:val="002D2171"/>
    <w:rsid w:val="002D2A33"/>
    <w:rsid w:val="002D2DAD"/>
    <w:rsid w:val="002D3066"/>
    <w:rsid w:val="002D322E"/>
    <w:rsid w:val="002D35B2"/>
    <w:rsid w:val="002D3A4D"/>
    <w:rsid w:val="002D3AC2"/>
    <w:rsid w:val="002D3DCE"/>
    <w:rsid w:val="002D4020"/>
    <w:rsid w:val="002D43FF"/>
    <w:rsid w:val="002D4762"/>
    <w:rsid w:val="002D480D"/>
    <w:rsid w:val="002D49CF"/>
    <w:rsid w:val="002D4A5B"/>
    <w:rsid w:val="002D4B0E"/>
    <w:rsid w:val="002D4D41"/>
    <w:rsid w:val="002D4D76"/>
    <w:rsid w:val="002D5441"/>
    <w:rsid w:val="002D564E"/>
    <w:rsid w:val="002D5AFC"/>
    <w:rsid w:val="002D5E00"/>
    <w:rsid w:val="002D5EB3"/>
    <w:rsid w:val="002D5F26"/>
    <w:rsid w:val="002D5FA3"/>
    <w:rsid w:val="002D62FD"/>
    <w:rsid w:val="002D6414"/>
    <w:rsid w:val="002D6987"/>
    <w:rsid w:val="002D6D95"/>
    <w:rsid w:val="002D7099"/>
    <w:rsid w:val="002D75CB"/>
    <w:rsid w:val="002D79CB"/>
    <w:rsid w:val="002D7F6C"/>
    <w:rsid w:val="002E056C"/>
    <w:rsid w:val="002E152E"/>
    <w:rsid w:val="002E15AE"/>
    <w:rsid w:val="002E1965"/>
    <w:rsid w:val="002E2096"/>
    <w:rsid w:val="002E2535"/>
    <w:rsid w:val="002E25C2"/>
    <w:rsid w:val="002E3322"/>
    <w:rsid w:val="002E3661"/>
    <w:rsid w:val="002E384F"/>
    <w:rsid w:val="002E42CB"/>
    <w:rsid w:val="002E4CA5"/>
    <w:rsid w:val="002E4D50"/>
    <w:rsid w:val="002E5107"/>
    <w:rsid w:val="002E551B"/>
    <w:rsid w:val="002E5D16"/>
    <w:rsid w:val="002E5F8A"/>
    <w:rsid w:val="002E65B9"/>
    <w:rsid w:val="002E6C3B"/>
    <w:rsid w:val="002E7178"/>
    <w:rsid w:val="002E734F"/>
    <w:rsid w:val="002E7890"/>
    <w:rsid w:val="002E789D"/>
    <w:rsid w:val="002E7F70"/>
    <w:rsid w:val="002F0923"/>
    <w:rsid w:val="002F0BCB"/>
    <w:rsid w:val="002F15CE"/>
    <w:rsid w:val="002F16B8"/>
    <w:rsid w:val="002F1964"/>
    <w:rsid w:val="002F1A46"/>
    <w:rsid w:val="002F1C2A"/>
    <w:rsid w:val="002F29F2"/>
    <w:rsid w:val="002F2B61"/>
    <w:rsid w:val="002F2D72"/>
    <w:rsid w:val="002F2EA0"/>
    <w:rsid w:val="002F3291"/>
    <w:rsid w:val="002F3347"/>
    <w:rsid w:val="002F3A54"/>
    <w:rsid w:val="002F407E"/>
    <w:rsid w:val="002F4BC1"/>
    <w:rsid w:val="002F4ECC"/>
    <w:rsid w:val="002F5237"/>
    <w:rsid w:val="002F541E"/>
    <w:rsid w:val="002F5F52"/>
    <w:rsid w:val="002F603F"/>
    <w:rsid w:val="002F6585"/>
    <w:rsid w:val="002F682B"/>
    <w:rsid w:val="002F6A09"/>
    <w:rsid w:val="002F6A53"/>
    <w:rsid w:val="002F70A9"/>
    <w:rsid w:val="002F7D2B"/>
    <w:rsid w:val="0030040C"/>
    <w:rsid w:val="00300D39"/>
    <w:rsid w:val="00300D49"/>
    <w:rsid w:val="003013D7"/>
    <w:rsid w:val="00301446"/>
    <w:rsid w:val="003022D0"/>
    <w:rsid w:val="003024C8"/>
    <w:rsid w:val="00302561"/>
    <w:rsid w:val="0030275C"/>
    <w:rsid w:val="00302C1D"/>
    <w:rsid w:val="00302F6F"/>
    <w:rsid w:val="00303628"/>
    <w:rsid w:val="0030365D"/>
    <w:rsid w:val="00303920"/>
    <w:rsid w:val="00303D85"/>
    <w:rsid w:val="003044F8"/>
    <w:rsid w:val="00304848"/>
    <w:rsid w:val="00304DC9"/>
    <w:rsid w:val="00305141"/>
    <w:rsid w:val="00305365"/>
    <w:rsid w:val="00305777"/>
    <w:rsid w:val="003057E9"/>
    <w:rsid w:val="0030593F"/>
    <w:rsid w:val="00306579"/>
    <w:rsid w:val="00306B23"/>
    <w:rsid w:val="00306E11"/>
    <w:rsid w:val="00306FF4"/>
    <w:rsid w:val="00307102"/>
    <w:rsid w:val="003073E0"/>
    <w:rsid w:val="0030747B"/>
    <w:rsid w:val="003074F5"/>
    <w:rsid w:val="00310035"/>
    <w:rsid w:val="00310CDD"/>
    <w:rsid w:val="0031109A"/>
    <w:rsid w:val="00311223"/>
    <w:rsid w:val="003114A0"/>
    <w:rsid w:val="00311BDF"/>
    <w:rsid w:val="00311C84"/>
    <w:rsid w:val="00312630"/>
    <w:rsid w:val="00312898"/>
    <w:rsid w:val="00312C3B"/>
    <w:rsid w:val="00312F73"/>
    <w:rsid w:val="003133E4"/>
    <w:rsid w:val="00313743"/>
    <w:rsid w:val="00313C5A"/>
    <w:rsid w:val="00314453"/>
    <w:rsid w:val="0031459A"/>
    <w:rsid w:val="00314750"/>
    <w:rsid w:val="0031480D"/>
    <w:rsid w:val="003148DD"/>
    <w:rsid w:val="003151C7"/>
    <w:rsid w:val="00315ABE"/>
    <w:rsid w:val="00315C38"/>
    <w:rsid w:val="003167C5"/>
    <w:rsid w:val="003169D6"/>
    <w:rsid w:val="00316A4D"/>
    <w:rsid w:val="00316CF0"/>
    <w:rsid w:val="00316E6D"/>
    <w:rsid w:val="003170C7"/>
    <w:rsid w:val="003170C9"/>
    <w:rsid w:val="003175D2"/>
    <w:rsid w:val="003179C5"/>
    <w:rsid w:val="00317C23"/>
    <w:rsid w:val="00317D23"/>
    <w:rsid w:val="00320435"/>
    <w:rsid w:val="003206AB"/>
    <w:rsid w:val="00320909"/>
    <w:rsid w:val="00320A95"/>
    <w:rsid w:val="00320B8D"/>
    <w:rsid w:val="00320C47"/>
    <w:rsid w:val="00320CB3"/>
    <w:rsid w:val="0032161D"/>
    <w:rsid w:val="00322551"/>
    <w:rsid w:val="00322648"/>
    <w:rsid w:val="003226F7"/>
    <w:rsid w:val="0032298D"/>
    <w:rsid w:val="003229CF"/>
    <w:rsid w:val="00322C5F"/>
    <w:rsid w:val="00322F4A"/>
    <w:rsid w:val="0032354B"/>
    <w:rsid w:val="00323A86"/>
    <w:rsid w:val="00324847"/>
    <w:rsid w:val="00324FD2"/>
    <w:rsid w:val="0032598A"/>
    <w:rsid w:val="00325DC3"/>
    <w:rsid w:val="0032619B"/>
    <w:rsid w:val="003263BF"/>
    <w:rsid w:val="00326C6D"/>
    <w:rsid w:val="00326DA2"/>
    <w:rsid w:val="0032751F"/>
    <w:rsid w:val="00327A7C"/>
    <w:rsid w:val="0033012A"/>
    <w:rsid w:val="00330179"/>
    <w:rsid w:val="00330A58"/>
    <w:rsid w:val="00330C9B"/>
    <w:rsid w:val="0033118A"/>
    <w:rsid w:val="003312BE"/>
    <w:rsid w:val="00331689"/>
    <w:rsid w:val="00331C7E"/>
    <w:rsid w:val="00331F30"/>
    <w:rsid w:val="0033274A"/>
    <w:rsid w:val="00332BC7"/>
    <w:rsid w:val="00332DA9"/>
    <w:rsid w:val="00332F9F"/>
    <w:rsid w:val="003336BE"/>
    <w:rsid w:val="00333A22"/>
    <w:rsid w:val="0033453F"/>
    <w:rsid w:val="00334C22"/>
    <w:rsid w:val="00335AB5"/>
    <w:rsid w:val="003361D5"/>
    <w:rsid w:val="0033625E"/>
    <w:rsid w:val="003404EE"/>
    <w:rsid w:val="003404FD"/>
    <w:rsid w:val="003406A3"/>
    <w:rsid w:val="0034074C"/>
    <w:rsid w:val="00340EB4"/>
    <w:rsid w:val="00341ECD"/>
    <w:rsid w:val="00341EFB"/>
    <w:rsid w:val="0034266F"/>
    <w:rsid w:val="003426EA"/>
    <w:rsid w:val="00342968"/>
    <w:rsid w:val="00342A29"/>
    <w:rsid w:val="00342F51"/>
    <w:rsid w:val="00342F5E"/>
    <w:rsid w:val="0034311A"/>
    <w:rsid w:val="00343273"/>
    <w:rsid w:val="003439B4"/>
    <w:rsid w:val="00343B8C"/>
    <w:rsid w:val="00343CE0"/>
    <w:rsid w:val="0034444B"/>
    <w:rsid w:val="003445A8"/>
    <w:rsid w:val="00344A3C"/>
    <w:rsid w:val="00344F2B"/>
    <w:rsid w:val="0034525A"/>
    <w:rsid w:val="00345511"/>
    <w:rsid w:val="0034566D"/>
    <w:rsid w:val="003458B7"/>
    <w:rsid w:val="003458CE"/>
    <w:rsid w:val="00345C45"/>
    <w:rsid w:val="00345F64"/>
    <w:rsid w:val="0034648B"/>
    <w:rsid w:val="003464BA"/>
    <w:rsid w:val="00346F3A"/>
    <w:rsid w:val="003470FD"/>
    <w:rsid w:val="00347A7B"/>
    <w:rsid w:val="00350362"/>
    <w:rsid w:val="00350F61"/>
    <w:rsid w:val="00351897"/>
    <w:rsid w:val="00351C3F"/>
    <w:rsid w:val="0035208D"/>
    <w:rsid w:val="00352443"/>
    <w:rsid w:val="003527D1"/>
    <w:rsid w:val="003528C2"/>
    <w:rsid w:val="00352B57"/>
    <w:rsid w:val="00352F4E"/>
    <w:rsid w:val="003530F1"/>
    <w:rsid w:val="00353141"/>
    <w:rsid w:val="00353306"/>
    <w:rsid w:val="003538C5"/>
    <w:rsid w:val="00353E59"/>
    <w:rsid w:val="00354490"/>
    <w:rsid w:val="0035466F"/>
    <w:rsid w:val="00354737"/>
    <w:rsid w:val="00354B18"/>
    <w:rsid w:val="00354D46"/>
    <w:rsid w:val="003551CA"/>
    <w:rsid w:val="00355470"/>
    <w:rsid w:val="003554E4"/>
    <w:rsid w:val="003556AB"/>
    <w:rsid w:val="003559DF"/>
    <w:rsid w:val="0035639C"/>
    <w:rsid w:val="00356D57"/>
    <w:rsid w:val="00356D7E"/>
    <w:rsid w:val="00356E71"/>
    <w:rsid w:val="00356EDF"/>
    <w:rsid w:val="003570E0"/>
    <w:rsid w:val="003573E5"/>
    <w:rsid w:val="00357613"/>
    <w:rsid w:val="003579FF"/>
    <w:rsid w:val="00357ABD"/>
    <w:rsid w:val="00357F1A"/>
    <w:rsid w:val="003607BA"/>
    <w:rsid w:val="003608A9"/>
    <w:rsid w:val="00360E74"/>
    <w:rsid w:val="003610AF"/>
    <w:rsid w:val="0036158D"/>
    <w:rsid w:val="0036159F"/>
    <w:rsid w:val="00361B19"/>
    <w:rsid w:val="00362815"/>
    <w:rsid w:val="00362AD2"/>
    <w:rsid w:val="00363040"/>
    <w:rsid w:val="0036329A"/>
    <w:rsid w:val="003637F5"/>
    <w:rsid w:val="00363A12"/>
    <w:rsid w:val="00363AF0"/>
    <w:rsid w:val="00364260"/>
    <w:rsid w:val="00364585"/>
    <w:rsid w:val="00364688"/>
    <w:rsid w:val="0036487A"/>
    <w:rsid w:val="00364D78"/>
    <w:rsid w:val="003651BB"/>
    <w:rsid w:val="003654C1"/>
    <w:rsid w:val="0036561D"/>
    <w:rsid w:val="0036576B"/>
    <w:rsid w:val="00367208"/>
    <w:rsid w:val="00367326"/>
    <w:rsid w:val="00367490"/>
    <w:rsid w:val="003674D7"/>
    <w:rsid w:val="003675B4"/>
    <w:rsid w:val="0036798C"/>
    <w:rsid w:val="00371111"/>
    <w:rsid w:val="00371421"/>
    <w:rsid w:val="00371BB0"/>
    <w:rsid w:val="00371CC5"/>
    <w:rsid w:val="0037205C"/>
    <w:rsid w:val="003724DB"/>
    <w:rsid w:val="00372D71"/>
    <w:rsid w:val="00372DB4"/>
    <w:rsid w:val="003735F5"/>
    <w:rsid w:val="003739B3"/>
    <w:rsid w:val="00373A7F"/>
    <w:rsid w:val="00373ABD"/>
    <w:rsid w:val="00373B24"/>
    <w:rsid w:val="003745A7"/>
    <w:rsid w:val="00375911"/>
    <w:rsid w:val="00375A19"/>
    <w:rsid w:val="00375E1C"/>
    <w:rsid w:val="00376162"/>
    <w:rsid w:val="00376402"/>
    <w:rsid w:val="00376593"/>
    <w:rsid w:val="00376622"/>
    <w:rsid w:val="0037675C"/>
    <w:rsid w:val="0037686E"/>
    <w:rsid w:val="00376D15"/>
    <w:rsid w:val="00377EA4"/>
    <w:rsid w:val="00380022"/>
    <w:rsid w:val="003800E0"/>
    <w:rsid w:val="0038061C"/>
    <w:rsid w:val="00380EBE"/>
    <w:rsid w:val="00380F56"/>
    <w:rsid w:val="0038108B"/>
    <w:rsid w:val="00381B35"/>
    <w:rsid w:val="00381B59"/>
    <w:rsid w:val="003822BC"/>
    <w:rsid w:val="003826A0"/>
    <w:rsid w:val="00382E3B"/>
    <w:rsid w:val="00382F9B"/>
    <w:rsid w:val="00383890"/>
    <w:rsid w:val="003839AF"/>
    <w:rsid w:val="003843C1"/>
    <w:rsid w:val="00384AFC"/>
    <w:rsid w:val="00384F64"/>
    <w:rsid w:val="00385E28"/>
    <w:rsid w:val="00386D33"/>
    <w:rsid w:val="00386E12"/>
    <w:rsid w:val="003876B6"/>
    <w:rsid w:val="003878F4"/>
    <w:rsid w:val="00387FAC"/>
    <w:rsid w:val="00390B7D"/>
    <w:rsid w:val="00390BD7"/>
    <w:rsid w:val="003917F3"/>
    <w:rsid w:val="00391DB2"/>
    <w:rsid w:val="00391E0F"/>
    <w:rsid w:val="00391EEB"/>
    <w:rsid w:val="003929AC"/>
    <w:rsid w:val="00392C6E"/>
    <w:rsid w:val="00392C73"/>
    <w:rsid w:val="00392DB5"/>
    <w:rsid w:val="00393922"/>
    <w:rsid w:val="00393C44"/>
    <w:rsid w:val="00393E55"/>
    <w:rsid w:val="00393E5E"/>
    <w:rsid w:val="003952B2"/>
    <w:rsid w:val="00395D6C"/>
    <w:rsid w:val="003963A3"/>
    <w:rsid w:val="00396421"/>
    <w:rsid w:val="00396DBD"/>
    <w:rsid w:val="00397F41"/>
    <w:rsid w:val="003A010B"/>
    <w:rsid w:val="003A0419"/>
    <w:rsid w:val="003A097E"/>
    <w:rsid w:val="003A0EA5"/>
    <w:rsid w:val="003A1929"/>
    <w:rsid w:val="003A1FE0"/>
    <w:rsid w:val="003A3EF1"/>
    <w:rsid w:val="003A4172"/>
    <w:rsid w:val="003A43F0"/>
    <w:rsid w:val="003A45A5"/>
    <w:rsid w:val="003A4781"/>
    <w:rsid w:val="003A4B32"/>
    <w:rsid w:val="003A5E9F"/>
    <w:rsid w:val="003A68A7"/>
    <w:rsid w:val="003A69CD"/>
    <w:rsid w:val="003A6C2D"/>
    <w:rsid w:val="003A7ED8"/>
    <w:rsid w:val="003B00D8"/>
    <w:rsid w:val="003B04C2"/>
    <w:rsid w:val="003B052B"/>
    <w:rsid w:val="003B0AF4"/>
    <w:rsid w:val="003B0CF3"/>
    <w:rsid w:val="003B1173"/>
    <w:rsid w:val="003B159C"/>
    <w:rsid w:val="003B171F"/>
    <w:rsid w:val="003B1B8E"/>
    <w:rsid w:val="003B2183"/>
    <w:rsid w:val="003B2718"/>
    <w:rsid w:val="003B2C19"/>
    <w:rsid w:val="003B2ECF"/>
    <w:rsid w:val="003B3BE9"/>
    <w:rsid w:val="003B3DD1"/>
    <w:rsid w:val="003B3F48"/>
    <w:rsid w:val="003B40E8"/>
    <w:rsid w:val="003B4BE3"/>
    <w:rsid w:val="003B5708"/>
    <w:rsid w:val="003B5759"/>
    <w:rsid w:val="003B5C36"/>
    <w:rsid w:val="003B5DE3"/>
    <w:rsid w:val="003B6315"/>
    <w:rsid w:val="003B6497"/>
    <w:rsid w:val="003B64F9"/>
    <w:rsid w:val="003B74B8"/>
    <w:rsid w:val="003B7660"/>
    <w:rsid w:val="003B77B4"/>
    <w:rsid w:val="003C01B6"/>
    <w:rsid w:val="003C0321"/>
    <w:rsid w:val="003C0396"/>
    <w:rsid w:val="003C0824"/>
    <w:rsid w:val="003C0D64"/>
    <w:rsid w:val="003C11A6"/>
    <w:rsid w:val="003C2547"/>
    <w:rsid w:val="003C2AF2"/>
    <w:rsid w:val="003C31D8"/>
    <w:rsid w:val="003C323B"/>
    <w:rsid w:val="003C347C"/>
    <w:rsid w:val="003C3A65"/>
    <w:rsid w:val="003C3E64"/>
    <w:rsid w:val="003C42AC"/>
    <w:rsid w:val="003C4478"/>
    <w:rsid w:val="003C454F"/>
    <w:rsid w:val="003C4C98"/>
    <w:rsid w:val="003C4DE7"/>
    <w:rsid w:val="003C51BE"/>
    <w:rsid w:val="003C5243"/>
    <w:rsid w:val="003C5AEC"/>
    <w:rsid w:val="003C5B96"/>
    <w:rsid w:val="003C5BA4"/>
    <w:rsid w:val="003C635A"/>
    <w:rsid w:val="003C6943"/>
    <w:rsid w:val="003C69AD"/>
    <w:rsid w:val="003C6DCE"/>
    <w:rsid w:val="003C7009"/>
    <w:rsid w:val="003C729F"/>
    <w:rsid w:val="003C7719"/>
    <w:rsid w:val="003C7742"/>
    <w:rsid w:val="003D07D8"/>
    <w:rsid w:val="003D0A99"/>
    <w:rsid w:val="003D1147"/>
    <w:rsid w:val="003D142F"/>
    <w:rsid w:val="003D242C"/>
    <w:rsid w:val="003D24F4"/>
    <w:rsid w:val="003D2723"/>
    <w:rsid w:val="003D29D1"/>
    <w:rsid w:val="003D2C2B"/>
    <w:rsid w:val="003D323F"/>
    <w:rsid w:val="003D3E86"/>
    <w:rsid w:val="003D43EC"/>
    <w:rsid w:val="003D4D85"/>
    <w:rsid w:val="003D5609"/>
    <w:rsid w:val="003D5E3B"/>
    <w:rsid w:val="003D628E"/>
    <w:rsid w:val="003D693A"/>
    <w:rsid w:val="003D6D1A"/>
    <w:rsid w:val="003D726B"/>
    <w:rsid w:val="003D7633"/>
    <w:rsid w:val="003D7668"/>
    <w:rsid w:val="003D7B57"/>
    <w:rsid w:val="003E00D6"/>
    <w:rsid w:val="003E0581"/>
    <w:rsid w:val="003E0601"/>
    <w:rsid w:val="003E0E28"/>
    <w:rsid w:val="003E0E9C"/>
    <w:rsid w:val="003E149D"/>
    <w:rsid w:val="003E1822"/>
    <w:rsid w:val="003E2D54"/>
    <w:rsid w:val="003E32FB"/>
    <w:rsid w:val="003E36EF"/>
    <w:rsid w:val="003E3A99"/>
    <w:rsid w:val="003E3FC0"/>
    <w:rsid w:val="003E40E0"/>
    <w:rsid w:val="003E4197"/>
    <w:rsid w:val="003E46FE"/>
    <w:rsid w:val="003E4A73"/>
    <w:rsid w:val="003E4D9F"/>
    <w:rsid w:val="003E577F"/>
    <w:rsid w:val="003E5DC7"/>
    <w:rsid w:val="003E67DF"/>
    <w:rsid w:val="003E723A"/>
    <w:rsid w:val="003E7384"/>
    <w:rsid w:val="003E73F6"/>
    <w:rsid w:val="003E76B4"/>
    <w:rsid w:val="003E7862"/>
    <w:rsid w:val="003E7875"/>
    <w:rsid w:val="003F051D"/>
    <w:rsid w:val="003F084C"/>
    <w:rsid w:val="003F0E90"/>
    <w:rsid w:val="003F1597"/>
    <w:rsid w:val="003F240C"/>
    <w:rsid w:val="003F2912"/>
    <w:rsid w:val="003F3877"/>
    <w:rsid w:val="003F3F0B"/>
    <w:rsid w:val="003F3F5A"/>
    <w:rsid w:val="003F3FDA"/>
    <w:rsid w:val="003F4B16"/>
    <w:rsid w:val="003F54E6"/>
    <w:rsid w:val="003F5868"/>
    <w:rsid w:val="003F599B"/>
    <w:rsid w:val="003F5B97"/>
    <w:rsid w:val="003F646C"/>
    <w:rsid w:val="003F6671"/>
    <w:rsid w:val="003F6A17"/>
    <w:rsid w:val="003F6D4F"/>
    <w:rsid w:val="003F6E18"/>
    <w:rsid w:val="003F7A7D"/>
    <w:rsid w:val="00400759"/>
    <w:rsid w:val="00400D21"/>
    <w:rsid w:val="00400D32"/>
    <w:rsid w:val="00400F7C"/>
    <w:rsid w:val="0040104B"/>
    <w:rsid w:val="0040135D"/>
    <w:rsid w:val="004017FC"/>
    <w:rsid w:val="00401B07"/>
    <w:rsid w:val="00401C6C"/>
    <w:rsid w:val="004021C9"/>
    <w:rsid w:val="0040288A"/>
    <w:rsid w:val="00403658"/>
    <w:rsid w:val="004037DD"/>
    <w:rsid w:val="00403D96"/>
    <w:rsid w:val="00403D9B"/>
    <w:rsid w:val="00404872"/>
    <w:rsid w:val="00404D24"/>
    <w:rsid w:val="00404F13"/>
    <w:rsid w:val="0040534F"/>
    <w:rsid w:val="00405585"/>
    <w:rsid w:val="00405971"/>
    <w:rsid w:val="0040599D"/>
    <w:rsid w:val="00405AD8"/>
    <w:rsid w:val="00406407"/>
    <w:rsid w:val="004067C8"/>
    <w:rsid w:val="004068FE"/>
    <w:rsid w:val="00406D08"/>
    <w:rsid w:val="004072AC"/>
    <w:rsid w:val="00407390"/>
    <w:rsid w:val="004105B6"/>
    <w:rsid w:val="004105E4"/>
    <w:rsid w:val="004108EE"/>
    <w:rsid w:val="004116F2"/>
    <w:rsid w:val="004119A1"/>
    <w:rsid w:val="0041201B"/>
    <w:rsid w:val="00412087"/>
    <w:rsid w:val="00412FEF"/>
    <w:rsid w:val="00413930"/>
    <w:rsid w:val="00413973"/>
    <w:rsid w:val="00413B21"/>
    <w:rsid w:val="00413F2D"/>
    <w:rsid w:val="00413F5E"/>
    <w:rsid w:val="00414A3B"/>
    <w:rsid w:val="00414A43"/>
    <w:rsid w:val="00414D38"/>
    <w:rsid w:val="0041547D"/>
    <w:rsid w:val="0041562A"/>
    <w:rsid w:val="00415AEC"/>
    <w:rsid w:val="004163A0"/>
    <w:rsid w:val="00416DDC"/>
    <w:rsid w:val="0041717C"/>
    <w:rsid w:val="00417274"/>
    <w:rsid w:val="004177CF"/>
    <w:rsid w:val="00417EF9"/>
    <w:rsid w:val="0042080D"/>
    <w:rsid w:val="00420BF7"/>
    <w:rsid w:val="00421361"/>
    <w:rsid w:val="004214B7"/>
    <w:rsid w:val="00421EE6"/>
    <w:rsid w:val="0042264F"/>
    <w:rsid w:val="004226D5"/>
    <w:rsid w:val="00423370"/>
    <w:rsid w:val="004233CB"/>
    <w:rsid w:val="00423547"/>
    <w:rsid w:val="00423C20"/>
    <w:rsid w:val="004240D6"/>
    <w:rsid w:val="00424478"/>
    <w:rsid w:val="00424AE2"/>
    <w:rsid w:val="00424BD5"/>
    <w:rsid w:val="00424C1D"/>
    <w:rsid w:val="00424F9F"/>
    <w:rsid w:val="004254EB"/>
    <w:rsid w:val="004254F4"/>
    <w:rsid w:val="004258E1"/>
    <w:rsid w:val="00425D8A"/>
    <w:rsid w:val="00425E48"/>
    <w:rsid w:val="004260CF"/>
    <w:rsid w:val="004262D4"/>
    <w:rsid w:val="00426B9B"/>
    <w:rsid w:val="00426CC4"/>
    <w:rsid w:val="004270C5"/>
    <w:rsid w:val="0042735A"/>
    <w:rsid w:val="00427425"/>
    <w:rsid w:val="004274B7"/>
    <w:rsid w:val="004306BD"/>
    <w:rsid w:val="00430A3A"/>
    <w:rsid w:val="00430AE7"/>
    <w:rsid w:val="00430F39"/>
    <w:rsid w:val="00431173"/>
    <w:rsid w:val="00431188"/>
    <w:rsid w:val="00431481"/>
    <w:rsid w:val="00431686"/>
    <w:rsid w:val="004316DF"/>
    <w:rsid w:val="00431722"/>
    <w:rsid w:val="00431752"/>
    <w:rsid w:val="00431A93"/>
    <w:rsid w:val="00431D43"/>
    <w:rsid w:val="00431D9C"/>
    <w:rsid w:val="00432149"/>
    <w:rsid w:val="0043256E"/>
    <w:rsid w:val="004325CA"/>
    <w:rsid w:val="00432619"/>
    <w:rsid w:val="00432702"/>
    <w:rsid w:val="00433A4A"/>
    <w:rsid w:val="00433DF6"/>
    <w:rsid w:val="004345CC"/>
    <w:rsid w:val="00434921"/>
    <w:rsid w:val="0043499A"/>
    <w:rsid w:val="00434E65"/>
    <w:rsid w:val="00434F6D"/>
    <w:rsid w:val="00435112"/>
    <w:rsid w:val="0043528A"/>
    <w:rsid w:val="00435483"/>
    <w:rsid w:val="0043568A"/>
    <w:rsid w:val="004356AB"/>
    <w:rsid w:val="00435C80"/>
    <w:rsid w:val="00435C91"/>
    <w:rsid w:val="00435EF5"/>
    <w:rsid w:val="00436878"/>
    <w:rsid w:val="004369E8"/>
    <w:rsid w:val="00436A0F"/>
    <w:rsid w:val="00436A54"/>
    <w:rsid w:val="00436E9E"/>
    <w:rsid w:val="00436EA1"/>
    <w:rsid w:val="004373B2"/>
    <w:rsid w:val="0043779A"/>
    <w:rsid w:val="00440C26"/>
    <w:rsid w:val="00440D64"/>
    <w:rsid w:val="0044135A"/>
    <w:rsid w:val="0044154F"/>
    <w:rsid w:val="00442188"/>
    <w:rsid w:val="004421D2"/>
    <w:rsid w:val="00442256"/>
    <w:rsid w:val="00442384"/>
    <w:rsid w:val="004423C1"/>
    <w:rsid w:val="0044240C"/>
    <w:rsid w:val="004437AB"/>
    <w:rsid w:val="00443DAB"/>
    <w:rsid w:val="00443EE7"/>
    <w:rsid w:val="00445A0E"/>
    <w:rsid w:val="00446394"/>
    <w:rsid w:val="00446658"/>
    <w:rsid w:val="004469CD"/>
    <w:rsid w:val="00446A2B"/>
    <w:rsid w:val="00446A4A"/>
    <w:rsid w:val="004473B2"/>
    <w:rsid w:val="00447C4A"/>
    <w:rsid w:val="00447D9F"/>
    <w:rsid w:val="00450385"/>
    <w:rsid w:val="004504A8"/>
    <w:rsid w:val="00450817"/>
    <w:rsid w:val="00450892"/>
    <w:rsid w:val="004508CA"/>
    <w:rsid w:val="004509ED"/>
    <w:rsid w:val="00450BCE"/>
    <w:rsid w:val="00450CFA"/>
    <w:rsid w:val="00451151"/>
    <w:rsid w:val="00451243"/>
    <w:rsid w:val="00451952"/>
    <w:rsid w:val="00452005"/>
    <w:rsid w:val="0045259A"/>
    <w:rsid w:val="00452672"/>
    <w:rsid w:val="00452A6E"/>
    <w:rsid w:val="00452EF9"/>
    <w:rsid w:val="004530DB"/>
    <w:rsid w:val="004538C9"/>
    <w:rsid w:val="0045465A"/>
    <w:rsid w:val="004548D3"/>
    <w:rsid w:val="004555AD"/>
    <w:rsid w:val="00455C3A"/>
    <w:rsid w:val="00455E52"/>
    <w:rsid w:val="0045687C"/>
    <w:rsid w:val="00456B94"/>
    <w:rsid w:val="00456D74"/>
    <w:rsid w:val="00456D78"/>
    <w:rsid w:val="00456E05"/>
    <w:rsid w:val="00457175"/>
    <w:rsid w:val="004571D5"/>
    <w:rsid w:val="004576CB"/>
    <w:rsid w:val="004600C2"/>
    <w:rsid w:val="00460561"/>
    <w:rsid w:val="004610EC"/>
    <w:rsid w:val="004627C6"/>
    <w:rsid w:val="00462B60"/>
    <w:rsid w:val="00463684"/>
    <w:rsid w:val="00463996"/>
    <w:rsid w:val="00463A6B"/>
    <w:rsid w:val="00463E84"/>
    <w:rsid w:val="004641DF"/>
    <w:rsid w:val="004649DA"/>
    <w:rsid w:val="004650D2"/>
    <w:rsid w:val="00465290"/>
    <w:rsid w:val="00465950"/>
    <w:rsid w:val="00465AB8"/>
    <w:rsid w:val="00466097"/>
    <w:rsid w:val="00466870"/>
    <w:rsid w:val="00466A31"/>
    <w:rsid w:val="00466BCA"/>
    <w:rsid w:val="00466C1A"/>
    <w:rsid w:val="00466DF6"/>
    <w:rsid w:val="00466EA4"/>
    <w:rsid w:val="00467017"/>
    <w:rsid w:val="0046733D"/>
    <w:rsid w:val="00467BCD"/>
    <w:rsid w:val="004700E2"/>
    <w:rsid w:val="00470282"/>
    <w:rsid w:val="00470E59"/>
    <w:rsid w:val="004712BA"/>
    <w:rsid w:val="00471E21"/>
    <w:rsid w:val="004724DD"/>
    <w:rsid w:val="00472C3C"/>
    <w:rsid w:val="0047314A"/>
    <w:rsid w:val="004736CA"/>
    <w:rsid w:val="00473D61"/>
    <w:rsid w:val="004740AE"/>
    <w:rsid w:val="00474696"/>
    <w:rsid w:val="00474A76"/>
    <w:rsid w:val="00474BD2"/>
    <w:rsid w:val="004765AA"/>
    <w:rsid w:val="004768B1"/>
    <w:rsid w:val="004769BB"/>
    <w:rsid w:val="004769CE"/>
    <w:rsid w:val="0047732E"/>
    <w:rsid w:val="004776D9"/>
    <w:rsid w:val="00477B1C"/>
    <w:rsid w:val="00480A9E"/>
    <w:rsid w:val="00480ADD"/>
    <w:rsid w:val="00480D3A"/>
    <w:rsid w:val="00480FEE"/>
    <w:rsid w:val="004816E1"/>
    <w:rsid w:val="004817ED"/>
    <w:rsid w:val="00482314"/>
    <w:rsid w:val="0048328F"/>
    <w:rsid w:val="004835AE"/>
    <w:rsid w:val="004837C1"/>
    <w:rsid w:val="00483D6C"/>
    <w:rsid w:val="00483E0F"/>
    <w:rsid w:val="004841CA"/>
    <w:rsid w:val="0048432F"/>
    <w:rsid w:val="00484AE9"/>
    <w:rsid w:val="0048558C"/>
    <w:rsid w:val="0048582A"/>
    <w:rsid w:val="00485AA6"/>
    <w:rsid w:val="00485C71"/>
    <w:rsid w:val="00485D36"/>
    <w:rsid w:val="00486117"/>
    <w:rsid w:val="00486644"/>
    <w:rsid w:val="004869B6"/>
    <w:rsid w:val="00486EED"/>
    <w:rsid w:val="00487040"/>
    <w:rsid w:val="00487067"/>
    <w:rsid w:val="00487396"/>
    <w:rsid w:val="004875C4"/>
    <w:rsid w:val="00487DD0"/>
    <w:rsid w:val="00490623"/>
    <w:rsid w:val="004907D1"/>
    <w:rsid w:val="0049091A"/>
    <w:rsid w:val="00490BD7"/>
    <w:rsid w:val="00490D30"/>
    <w:rsid w:val="00490DB7"/>
    <w:rsid w:val="0049111F"/>
    <w:rsid w:val="0049224E"/>
    <w:rsid w:val="0049231A"/>
    <w:rsid w:val="004923FE"/>
    <w:rsid w:val="004926E8"/>
    <w:rsid w:val="0049290F"/>
    <w:rsid w:val="00492A2B"/>
    <w:rsid w:val="00492B4C"/>
    <w:rsid w:val="00493499"/>
    <w:rsid w:val="004935D1"/>
    <w:rsid w:val="004938D1"/>
    <w:rsid w:val="00493B2D"/>
    <w:rsid w:val="00494268"/>
    <w:rsid w:val="0049482B"/>
    <w:rsid w:val="00494C6C"/>
    <w:rsid w:val="00494E49"/>
    <w:rsid w:val="00494FC5"/>
    <w:rsid w:val="00495346"/>
    <w:rsid w:val="00495549"/>
    <w:rsid w:val="0049575B"/>
    <w:rsid w:val="00495E57"/>
    <w:rsid w:val="004969BA"/>
    <w:rsid w:val="004973B1"/>
    <w:rsid w:val="004974C4"/>
    <w:rsid w:val="004978CD"/>
    <w:rsid w:val="00497B9B"/>
    <w:rsid w:val="004A026D"/>
    <w:rsid w:val="004A10F2"/>
    <w:rsid w:val="004A1393"/>
    <w:rsid w:val="004A1832"/>
    <w:rsid w:val="004A18D2"/>
    <w:rsid w:val="004A1D21"/>
    <w:rsid w:val="004A1FB4"/>
    <w:rsid w:val="004A235D"/>
    <w:rsid w:val="004A2C43"/>
    <w:rsid w:val="004A2E82"/>
    <w:rsid w:val="004A308F"/>
    <w:rsid w:val="004A3C5E"/>
    <w:rsid w:val="004A42E9"/>
    <w:rsid w:val="004A44B5"/>
    <w:rsid w:val="004A47F6"/>
    <w:rsid w:val="004A629D"/>
    <w:rsid w:val="004A6BCE"/>
    <w:rsid w:val="004A7746"/>
    <w:rsid w:val="004A7DB8"/>
    <w:rsid w:val="004B09DC"/>
    <w:rsid w:val="004B0C47"/>
    <w:rsid w:val="004B1ED5"/>
    <w:rsid w:val="004B20B7"/>
    <w:rsid w:val="004B2377"/>
    <w:rsid w:val="004B2453"/>
    <w:rsid w:val="004B29A1"/>
    <w:rsid w:val="004B2BF7"/>
    <w:rsid w:val="004B309F"/>
    <w:rsid w:val="004B31A8"/>
    <w:rsid w:val="004B32D9"/>
    <w:rsid w:val="004B3690"/>
    <w:rsid w:val="004B4319"/>
    <w:rsid w:val="004B49F7"/>
    <w:rsid w:val="004B4A75"/>
    <w:rsid w:val="004B4C32"/>
    <w:rsid w:val="004B529E"/>
    <w:rsid w:val="004B5623"/>
    <w:rsid w:val="004B583D"/>
    <w:rsid w:val="004B58BD"/>
    <w:rsid w:val="004B7C55"/>
    <w:rsid w:val="004B7E7B"/>
    <w:rsid w:val="004C0B3C"/>
    <w:rsid w:val="004C0BC3"/>
    <w:rsid w:val="004C0D52"/>
    <w:rsid w:val="004C0FCE"/>
    <w:rsid w:val="004C103A"/>
    <w:rsid w:val="004C1236"/>
    <w:rsid w:val="004C145D"/>
    <w:rsid w:val="004C1592"/>
    <w:rsid w:val="004C160E"/>
    <w:rsid w:val="004C17F4"/>
    <w:rsid w:val="004C1809"/>
    <w:rsid w:val="004C20EE"/>
    <w:rsid w:val="004C25E5"/>
    <w:rsid w:val="004C28F1"/>
    <w:rsid w:val="004C3350"/>
    <w:rsid w:val="004C34B8"/>
    <w:rsid w:val="004C3549"/>
    <w:rsid w:val="004C3E80"/>
    <w:rsid w:val="004C3ECF"/>
    <w:rsid w:val="004C425D"/>
    <w:rsid w:val="004C478C"/>
    <w:rsid w:val="004C4856"/>
    <w:rsid w:val="004C4880"/>
    <w:rsid w:val="004C4B90"/>
    <w:rsid w:val="004C5732"/>
    <w:rsid w:val="004C58D3"/>
    <w:rsid w:val="004C6448"/>
    <w:rsid w:val="004C689D"/>
    <w:rsid w:val="004C69D1"/>
    <w:rsid w:val="004C70FB"/>
    <w:rsid w:val="004C7716"/>
    <w:rsid w:val="004C7CE1"/>
    <w:rsid w:val="004D029F"/>
    <w:rsid w:val="004D0426"/>
    <w:rsid w:val="004D0572"/>
    <w:rsid w:val="004D05C4"/>
    <w:rsid w:val="004D063F"/>
    <w:rsid w:val="004D0FC5"/>
    <w:rsid w:val="004D149D"/>
    <w:rsid w:val="004D2035"/>
    <w:rsid w:val="004D20AB"/>
    <w:rsid w:val="004D22E1"/>
    <w:rsid w:val="004D24A9"/>
    <w:rsid w:val="004D2D6C"/>
    <w:rsid w:val="004D2E02"/>
    <w:rsid w:val="004D2F5C"/>
    <w:rsid w:val="004D2F6D"/>
    <w:rsid w:val="004D379C"/>
    <w:rsid w:val="004D3A0E"/>
    <w:rsid w:val="004D3D87"/>
    <w:rsid w:val="004D414A"/>
    <w:rsid w:val="004D41ED"/>
    <w:rsid w:val="004D4215"/>
    <w:rsid w:val="004D43BF"/>
    <w:rsid w:val="004D44C2"/>
    <w:rsid w:val="004D44ED"/>
    <w:rsid w:val="004D4905"/>
    <w:rsid w:val="004D5133"/>
    <w:rsid w:val="004D55EB"/>
    <w:rsid w:val="004D5C13"/>
    <w:rsid w:val="004D68C8"/>
    <w:rsid w:val="004D6E87"/>
    <w:rsid w:val="004D6F50"/>
    <w:rsid w:val="004D7085"/>
    <w:rsid w:val="004D7105"/>
    <w:rsid w:val="004D72BC"/>
    <w:rsid w:val="004D7304"/>
    <w:rsid w:val="004D7D82"/>
    <w:rsid w:val="004D7EEE"/>
    <w:rsid w:val="004D7EEF"/>
    <w:rsid w:val="004E037A"/>
    <w:rsid w:val="004E081D"/>
    <w:rsid w:val="004E0AF6"/>
    <w:rsid w:val="004E0B73"/>
    <w:rsid w:val="004E186D"/>
    <w:rsid w:val="004E1A24"/>
    <w:rsid w:val="004E1AB1"/>
    <w:rsid w:val="004E1AF9"/>
    <w:rsid w:val="004E1F3C"/>
    <w:rsid w:val="004E22C6"/>
    <w:rsid w:val="004E2431"/>
    <w:rsid w:val="004E2FA1"/>
    <w:rsid w:val="004E3392"/>
    <w:rsid w:val="004E34CA"/>
    <w:rsid w:val="004E3A04"/>
    <w:rsid w:val="004E3C06"/>
    <w:rsid w:val="004E3DE2"/>
    <w:rsid w:val="004E5529"/>
    <w:rsid w:val="004E5851"/>
    <w:rsid w:val="004E5E7D"/>
    <w:rsid w:val="004E632B"/>
    <w:rsid w:val="004E702F"/>
    <w:rsid w:val="004E70E3"/>
    <w:rsid w:val="004E7A22"/>
    <w:rsid w:val="004F1676"/>
    <w:rsid w:val="004F1C41"/>
    <w:rsid w:val="004F1F6B"/>
    <w:rsid w:val="004F2182"/>
    <w:rsid w:val="004F2359"/>
    <w:rsid w:val="004F285C"/>
    <w:rsid w:val="004F2A07"/>
    <w:rsid w:val="004F34E8"/>
    <w:rsid w:val="004F48AB"/>
    <w:rsid w:val="004F4C73"/>
    <w:rsid w:val="004F4DAB"/>
    <w:rsid w:val="004F5761"/>
    <w:rsid w:val="004F5B03"/>
    <w:rsid w:val="004F5CAF"/>
    <w:rsid w:val="004F61A5"/>
    <w:rsid w:val="004F6A98"/>
    <w:rsid w:val="004F7205"/>
    <w:rsid w:val="004F72C5"/>
    <w:rsid w:val="004F7645"/>
    <w:rsid w:val="004F78F8"/>
    <w:rsid w:val="005001F1"/>
    <w:rsid w:val="005003FD"/>
    <w:rsid w:val="005006BF"/>
    <w:rsid w:val="00500F30"/>
    <w:rsid w:val="00501C89"/>
    <w:rsid w:val="00502747"/>
    <w:rsid w:val="00502E72"/>
    <w:rsid w:val="0050371A"/>
    <w:rsid w:val="005038C5"/>
    <w:rsid w:val="00503CA7"/>
    <w:rsid w:val="00503CE2"/>
    <w:rsid w:val="0050404A"/>
    <w:rsid w:val="00504DC6"/>
    <w:rsid w:val="0050506D"/>
    <w:rsid w:val="0050533C"/>
    <w:rsid w:val="00505683"/>
    <w:rsid w:val="00505D71"/>
    <w:rsid w:val="00506020"/>
    <w:rsid w:val="0050682D"/>
    <w:rsid w:val="00507090"/>
    <w:rsid w:val="005072A2"/>
    <w:rsid w:val="00507381"/>
    <w:rsid w:val="00507864"/>
    <w:rsid w:val="00507A5E"/>
    <w:rsid w:val="00507AD8"/>
    <w:rsid w:val="00510239"/>
    <w:rsid w:val="00510392"/>
    <w:rsid w:val="005103B1"/>
    <w:rsid w:val="00510B91"/>
    <w:rsid w:val="00510ED8"/>
    <w:rsid w:val="00511049"/>
    <w:rsid w:val="0051152A"/>
    <w:rsid w:val="00511702"/>
    <w:rsid w:val="0051221D"/>
    <w:rsid w:val="0051236E"/>
    <w:rsid w:val="00512419"/>
    <w:rsid w:val="00512435"/>
    <w:rsid w:val="00512836"/>
    <w:rsid w:val="00512D42"/>
    <w:rsid w:val="00512EEC"/>
    <w:rsid w:val="0051307D"/>
    <w:rsid w:val="00513C16"/>
    <w:rsid w:val="005142BD"/>
    <w:rsid w:val="00514C88"/>
    <w:rsid w:val="00514D8A"/>
    <w:rsid w:val="0051503D"/>
    <w:rsid w:val="0051571B"/>
    <w:rsid w:val="0051578C"/>
    <w:rsid w:val="0051597E"/>
    <w:rsid w:val="005159B4"/>
    <w:rsid w:val="00515FE7"/>
    <w:rsid w:val="0051623A"/>
    <w:rsid w:val="0051740A"/>
    <w:rsid w:val="00517AFE"/>
    <w:rsid w:val="00517FF8"/>
    <w:rsid w:val="00520059"/>
    <w:rsid w:val="005200C3"/>
    <w:rsid w:val="005202CF"/>
    <w:rsid w:val="00520A80"/>
    <w:rsid w:val="00520AF5"/>
    <w:rsid w:val="0052180D"/>
    <w:rsid w:val="005218D1"/>
    <w:rsid w:val="00521900"/>
    <w:rsid w:val="00521B00"/>
    <w:rsid w:val="00521C28"/>
    <w:rsid w:val="00521DB8"/>
    <w:rsid w:val="00522F2A"/>
    <w:rsid w:val="005239DF"/>
    <w:rsid w:val="00524401"/>
    <w:rsid w:val="00524A2A"/>
    <w:rsid w:val="0052541B"/>
    <w:rsid w:val="0052549B"/>
    <w:rsid w:val="00526003"/>
    <w:rsid w:val="005260C7"/>
    <w:rsid w:val="0052660F"/>
    <w:rsid w:val="0052678D"/>
    <w:rsid w:val="00526A7C"/>
    <w:rsid w:val="00526B14"/>
    <w:rsid w:val="00527215"/>
    <w:rsid w:val="0052730F"/>
    <w:rsid w:val="0052742D"/>
    <w:rsid w:val="005276E4"/>
    <w:rsid w:val="005279F9"/>
    <w:rsid w:val="00527A7A"/>
    <w:rsid w:val="00527F44"/>
    <w:rsid w:val="0053009E"/>
    <w:rsid w:val="00530E03"/>
    <w:rsid w:val="00530F39"/>
    <w:rsid w:val="005316E6"/>
    <w:rsid w:val="00531C87"/>
    <w:rsid w:val="00531D52"/>
    <w:rsid w:val="00532710"/>
    <w:rsid w:val="00532962"/>
    <w:rsid w:val="005333C8"/>
    <w:rsid w:val="00533506"/>
    <w:rsid w:val="0053402F"/>
    <w:rsid w:val="0053404B"/>
    <w:rsid w:val="005348C6"/>
    <w:rsid w:val="005349E2"/>
    <w:rsid w:val="00534BA7"/>
    <w:rsid w:val="00534D93"/>
    <w:rsid w:val="005350EC"/>
    <w:rsid w:val="005354EE"/>
    <w:rsid w:val="005356FC"/>
    <w:rsid w:val="0053594F"/>
    <w:rsid w:val="00535F67"/>
    <w:rsid w:val="00536158"/>
    <w:rsid w:val="005362D8"/>
    <w:rsid w:val="00536579"/>
    <w:rsid w:val="005365C3"/>
    <w:rsid w:val="005366C1"/>
    <w:rsid w:val="005367F5"/>
    <w:rsid w:val="00537753"/>
    <w:rsid w:val="005379DE"/>
    <w:rsid w:val="00537D9C"/>
    <w:rsid w:val="00540DA2"/>
    <w:rsid w:val="00540E65"/>
    <w:rsid w:val="00541283"/>
    <w:rsid w:val="0054129B"/>
    <w:rsid w:val="00541443"/>
    <w:rsid w:val="00542C78"/>
    <w:rsid w:val="00542FF1"/>
    <w:rsid w:val="005433BB"/>
    <w:rsid w:val="005433EA"/>
    <w:rsid w:val="00543947"/>
    <w:rsid w:val="00543C0D"/>
    <w:rsid w:val="00544145"/>
    <w:rsid w:val="00544212"/>
    <w:rsid w:val="0054425E"/>
    <w:rsid w:val="00544434"/>
    <w:rsid w:val="005444ED"/>
    <w:rsid w:val="00544555"/>
    <w:rsid w:val="0054463E"/>
    <w:rsid w:val="00545679"/>
    <w:rsid w:val="00546683"/>
    <w:rsid w:val="00546975"/>
    <w:rsid w:val="00546B9A"/>
    <w:rsid w:val="00546FF6"/>
    <w:rsid w:val="005470FD"/>
    <w:rsid w:val="00547437"/>
    <w:rsid w:val="00547947"/>
    <w:rsid w:val="0055015B"/>
    <w:rsid w:val="005504A3"/>
    <w:rsid w:val="005506F0"/>
    <w:rsid w:val="00550AA7"/>
    <w:rsid w:val="00550DB0"/>
    <w:rsid w:val="00550DE0"/>
    <w:rsid w:val="00551045"/>
    <w:rsid w:val="0055129F"/>
    <w:rsid w:val="005517A4"/>
    <w:rsid w:val="00551850"/>
    <w:rsid w:val="00551FF0"/>
    <w:rsid w:val="00552319"/>
    <w:rsid w:val="00552E57"/>
    <w:rsid w:val="0055313F"/>
    <w:rsid w:val="005532C8"/>
    <w:rsid w:val="00553ACE"/>
    <w:rsid w:val="00553EF7"/>
    <w:rsid w:val="00554CC6"/>
    <w:rsid w:val="00555753"/>
    <w:rsid w:val="00555882"/>
    <w:rsid w:val="00555B69"/>
    <w:rsid w:val="00555FD0"/>
    <w:rsid w:val="0055682F"/>
    <w:rsid w:val="00556CD9"/>
    <w:rsid w:val="00556F4A"/>
    <w:rsid w:val="00557012"/>
    <w:rsid w:val="00557202"/>
    <w:rsid w:val="005576B8"/>
    <w:rsid w:val="005579D1"/>
    <w:rsid w:val="00557CA6"/>
    <w:rsid w:val="0056017C"/>
    <w:rsid w:val="005604E8"/>
    <w:rsid w:val="005606FE"/>
    <w:rsid w:val="0056089C"/>
    <w:rsid w:val="00560979"/>
    <w:rsid w:val="00560A54"/>
    <w:rsid w:val="00561219"/>
    <w:rsid w:val="00561547"/>
    <w:rsid w:val="00561BC5"/>
    <w:rsid w:val="00561DB9"/>
    <w:rsid w:val="005620A8"/>
    <w:rsid w:val="00562359"/>
    <w:rsid w:val="005627B2"/>
    <w:rsid w:val="00562956"/>
    <w:rsid w:val="00562A1B"/>
    <w:rsid w:val="0056363B"/>
    <w:rsid w:val="00563846"/>
    <w:rsid w:val="00563D10"/>
    <w:rsid w:val="00563D25"/>
    <w:rsid w:val="00563E0A"/>
    <w:rsid w:val="00564492"/>
    <w:rsid w:val="00564690"/>
    <w:rsid w:val="0056471D"/>
    <w:rsid w:val="00564FB8"/>
    <w:rsid w:val="00565AF2"/>
    <w:rsid w:val="00565B08"/>
    <w:rsid w:val="005676AD"/>
    <w:rsid w:val="005679E5"/>
    <w:rsid w:val="00567D71"/>
    <w:rsid w:val="0057095C"/>
    <w:rsid w:val="00571223"/>
    <w:rsid w:val="0057125E"/>
    <w:rsid w:val="0057180B"/>
    <w:rsid w:val="00571C22"/>
    <w:rsid w:val="005734B6"/>
    <w:rsid w:val="00573898"/>
    <w:rsid w:val="005748C1"/>
    <w:rsid w:val="00574A12"/>
    <w:rsid w:val="00574C36"/>
    <w:rsid w:val="00574E50"/>
    <w:rsid w:val="00574FA4"/>
    <w:rsid w:val="00574FD5"/>
    <w:rsid w:val="0057522D"/>
    <w:rsid w:val="00575320"/>
    <w:rsid w:val="00576143"/>
    <w:rsid w:val="005762AA"/>
    <w:rsid w:val="00576779"/>
    <w:rsid w:val="005769C4"/>
    <w:rsid w:val="00576F1B"/>
    <w:rsid w:val="005778FF"/>
    <w:rsid w:val="00577915"/>
    <w:rsid w:val="00577AA0"/>
    <w:rsid w:val="0058058C"/>
    <w:rsid w:val="00580646"/>
    <w:rsid w:val="00580F6F"/>
    <w:rsid w:val="005813AB"/>
    <w:rsid w:val="00581B55"/>
    <w:rsid w:val="00581D56"/>
    <w:rsid w:val="00581E9A"/>
    <w:rsid w:val="00581F49"/>
    <w:rsid w:val="00581FB7"/>
    <w:rsid w:val="00581FE6"/>
    <w:rsid w:val="0058213D"/>
    <w:rsid w:val="005824D3"/>
    <w:rsid w:val="00582585"/>
    <w:rsid w:val="005829A9"/>
    <w:rsid w:val="0058458D"/>
    <w:rsid w:val="00584599"/>
    <w:rsid w:val="005846DF"/>
    <w:rsid w:val="005846FF"/>
    <w:rsid w:val="005848C7"/>
    <w:rsid w:val="005848CC"/>
    <w:rsid w:val="00584BD8"/>
    <w:rsid w:val="00584DA8"/>
    <w:rsid w:val="00585200"/>
    <w:rsid w:val="00585824"/>
    <w:rsid w:val="00585924"/>
    <w:rsid w:val="00585C5E"/>
    <w:rsid w:val="00585E7D"/>
    <w:rsid w:val="00586420"/>
    <w:rsid w:val="00586DB0"/>
    <w:rsid w:val="00587682"/>
    <w:rsid w:val="005878AA"/>
    <w:rsid w:val="0059005D"/>
    <w:rsid w:val="00590363"/>
    <w:rsid w:val="00590815"/>
    <w:rsid w:val="00591474"/>
    <w:rsid w:val="00591C9E"/>
    <w:rsid w:val="00591FC2"/>
    <w:rsid w:val="005922C1"/>
    <w:rsid w:val="00592DCC"/>
    <w:rsid w:val="00593B24"/>
    <w:rsid w:val="00593F7E"/>
    <w:rsid w:val="0059425B"/>
    <w:rsid w:val="005947BF"/>
    <w:rsid w:val="00596E7F"/>
    <w:rsid w:val="00596F31"/>
    <w:rsid w:val="00597F5B"/>
    <w:rsid w:val="005A0019"/>
    <w:rsid w:val="005A03F4"/>
    <w:rsid w:val="005A04C8"/>
    <w:rsid w:val="005A0831"/>
    <w:rsid w:val="005A0CA2"/>
    <w:rsid w:val="005A0D0A"/>
    <w:rsid w:val="005A11A7"/>
    <w:rsid w:val="005A1653"/>
    <w:rsid w:val="005A166B"/>
    <w:rsid w:val="005A1F16"/>
    <w:rsid w:val="005A2019"/>
    <w:rsid w:val="005A207B"/>
    <w:rsid w:val="005A283E"/>
    <w:rsid w:val="005A2BB0"/>
    <w:rsid w:val="005A3183"/>
    <w:rsid w:val="005A381C"/>
    <w:rsid w:val="005A3AFD"/>
    <w:rsid w:val="005A3DD9"/>
    <w:rsid w:val="005A41BE"/>
    <w:rsid w:val="005A47CB"/>
    <w:rsid w:val="005A4AD2"/>
    <w:rsid w:val="005A51A3"/>
    <w:rsid w:val="005A5A1B"/>
    <w:rsid w:val="005A5EC6"/>
    <w:rsid w:val="005A6135"/>
    <w:rsid w:val="005A6261"/>
    <w:rsid w:val="005A68FB"/>
    <w:rsid w:val="005A6BC4"/>
    <w:rsid w:val="005A6EDC"/>
    <w:rsid w:val="005A6F31"/>
    <w:rsid w:val="005A6FEF"/>
    <w:rsid w:val="005A75E0"/>
    <w:rsid w:val="005B046A"/>
    <w:rsid w:val="005B07D2"/>
    <w:rsid w:val="005B0C62"/>
    <w:rsid w:val="005B1373"/>
    <w:rsid w:val="005B182A"/>
    <w:rsid w:val="005B1958"/>
    <w:rsid w:val="005B1BBE"/>
    <w:rsid w:val="005B20C5"/>
    <w:rsid w:val="005B2A1D"/>
    <w:rsid w:val="005B2B9B"/>
    <w:rsid w:val="005B348D"/>
    <w:rsid w:val="005B38E8"/>
    <w:rsid w:val="005B3B69"/>
    <w:rsid w:val="005B47D9"/>
    <w:rsid w:val="005B4C89"/>
    <w:rsid w:val="005B5B61"/>
    <w:rsid w:val="005B5B6B"/>
    <w:rsid w:val="005B5D03"/>
    <w:rsid w:val="005B5DC1"/>
    <w:rsid w:val="005B6462"/>
    <w:rsid w:val="005B6770"/>
    <w:rsid w:val="005B775E"/>
    <w:rsid w:val="005B7889"/>
    <w:rsid w:val="005B7DC0"/>
    <w:rsid w:val="005B7EDF"/>
    <w:rsid w:val="005C0086"/>
    <w:rsid w:val="005C0180"/>
    <w:rsid w:val="005C023D"/>
    <w:rsid w:val="005C13B3"/>
    <w:rsid w:val="005C1516"/>
    <w:rsid w:val="005C1566"/>
    <w:rsid w:val="005C20DB"/>
    <w:rsid w:val="005C2346"/>
    <w:rsid w:val="005C23D8"/>
    <w:rsid w:val="005C2952"/>
    <w:rsid w:val="005C2970"/>
    <w:rsid w:val="005C2ED2"/>
    <w:rsid w:val="005C3CB3"/>
    <w:rsid w:val="005C3E53"/>
    <w:rsid w:val="005C4522"/>
    <w:rsid w:val="005C467F"/>
    <w:rsid w:val="005C46E6"/>
    <w:rsid w:val="005C47DC"/>
    <w:rsid w:val="005C5808"/>
    <w:rsid w:val="005C6171"/>
    <w:rsid w:val="005C62A1"/>
    <w:rsid w:val="005C666D"/>
    <w:rsid w:val="005C6ADC"/>
    <w:rsid w:val="005C6BD5"/>
    <w:rsid w:val="005C709F"/>
    <w:rsid w:val="005C715B"/>
    <w:rsid w:val="005C71C9"/>
    <w:rsid w:val="005C7495"/>
    <w:rsid w:val="005C7AC4"/>
    <w:rsid w:val="005C7FAB"/>
    <w:rsid w:val="005D004D"/>
    <w:rsid w:val="005D063E"/>
    <w:rsid w:val="005D125E"/>
    <w:rsid w:val="005D22DA"/>
    <w:rsid w:val="005D2455"/>
    <w:rsid w:val="005D2954"/>
    <w:rsid w:val="005D2C91"/>
    <w:rsid w:val="005D3369"/>
    <w:rsid w:val="005D3703"/>
    <w:rsid w:val="005D3A67"/>
    <w:rsid w:val="005D3F4A"/>
    <w:rsid w:val="005D400A"/>
    <w:rsid w:val="005D43A5"/>
    <w:rsid w:val="005D445B"/>
    <w:rsid w:val="005D44EE"/>
    <w:rsid w:val="005D4720"/>
    <w:rsid w:val="005D4975"/>
    <w:rsid w:val="005D4C03"/>
    <w:rsid w:val="005D4F26"/>
    <w:rsid w:val="005D4FEB"/>
    <w:rsid w:val="005D5482"/>
    <w:rsid w:val="005D58E9"/>
    <w:rsid w:val="005D6380"/>
    <w:rsid w:val="005D6732"/>
    <w:rsid w:val="005D69E8"/>
    <w:rsid w:val="005D6DED"/>
    <w:rsid w:val="005D6E65"/>
    <w:rsid w:val="005D6F4F"/>
    <w:rsid w:val="005D712B"/>
    <w:rsid w:val="005D71D5"/>
    <w:rsid w:val="005D7220"/>
    <w:rsid w:val="005D733E"/>
    <w:rsid w:val="005D740A"/>
    <w:rsid w:val="005D7829"/>
    <w:rsid w:val="005D7AC3"/>
    <w:rsid w:val="005D7CE6"/>
    <w:rsid w:val="005E0586"/>
    <w:rsid w:val="005E062A"/>
    <w:rsid w:val="005E0853"/>
    <w:rsid w:val="005E0B16"/>
    <w:rsid w:val="005E0CB0"/>
    <w:rsid w:val="005E1035"/>
    <w:rsid w:val="005E118F"/>
    <w:rsid w:val="005E134C"/>
    <w:rsid w:val="005E13D0"/>
    <w:rsid w:val="005E144C"/>
    <w:rsid w:val="005E1966"/>
    <w:rsid w:val="005E1AF6"/>
    <w:rsid w:val="005E1E57"/>
    <w:rsid w:val="005E2416"/>
    <w:rsid w:val="005E2DCF"/>
    <w:rsid w:val="005E2F47"/>
    <w:rsid w:val="005E3222"/>
    <w:rsid w:val="005E339A"/>
    <w:rsid w:val="005E3BCA"/>
    <w:rsid w:val="005E4021"/>
    <w:rsid w:val="005E40DB"/>
    <w:rsid w:val="005E431B"/>
    <w:rsid w:val="005E45E2"/>
    <w:rsid w:val="005E4DCC"/>
    <w:rsid w:val="005E4E67"/>
    <w:rsid w:val="005E53ED"/>
    <w:rsid w:val="005E559C"/>
    <w:rsid w:val="005E583F"/>
    <w:rsid w:val="005E662D"/>
    <w:rsid w:val="005E6BDA"/>
    <w:rsid w:val="005E76CD"/>
    <w:rsid w:val="005E78D7"/>
    <w:rsid w:val="005E7A2F"/>
    <w:rsid w:val="005E7BEA"/>
    <w:rsid w:val="005F0D75"/>
    <w:rsid w:val="005F1A43"/>
    <w:rsid w:val="005F1E6C"/>
    <w:rsid w:val="005F3119"/>
    <w:rsid w:val="005F34A5"/>
    <w:rsid w:val="005F41B5"/>
    <w:rsid w:val="005F4CEE"/>
    <w:rsid w:val="005F606E"/>
    <w:rsid w:val="005F686C"/>
    <w:rsid w:val="005F6967"/>
    <w:rsid w:val="005F6E7D"/>
    <w:rsid w:val="005F70F2"/>
    <w:rsid w:val="005F71B0"/>
    <w:rsid w:val="005F7354"/>
    <w:rsid w:val="005F77B6"/>
    <w:rsid w:val="00601395"/>
    <w:rsid w:val="0060157E"/>
    <w:rsid w:val="0060168C"/>
    <w:rsid w:val="006022A7"/>
    <w:rsid w:val="006041E8"/>
    <w:rsid w:val="006042A6"/>
    <w:rsid w:val="00605322"/>
    <w:rsid w:val="0060560D"/>
    <w:rsid w:val="00605942"/>
    <w:rsid w:val="0060596F"/>
    <w:rsid w:val="006066D8"/>
    <w:rsid w:val="00606BF5"/>
    <w:rsid w:val="00607E25"/>
    <w:rsid w:val="0061069D"/>
    <w:rsid w:val="00610B2A"/>
    <w:rsid w:val="006112E9"/>
    <w:rsid w:val="00611640"/>
    <w:rsid w:val="00611841"/>
    <w:rsid w:val="00611E94"/>
    <w:rsid w:val="006124A1"/>
    <w:rsid w:val="00612550"/>
    <w:rsid w:val="00612766"/>
    <w:rsid w:val="00612DD7"/>
    <w:rsid w:val="00613215"/>
    <w:rsid w:val="00613943"/>
    <w:rsid w:val="00613FBF"/>
    <w:rsid w:val="0061445E"/>
    <w:rsid w:val="0061455C"/>
    <w:rsid w:val="00614CDE"/>
    <w:rsid w:val="00614DE9"/>
    <w:rsid w:val="00616D8D"/>
    <w:rsid w:val="00617375"/>
    <w:rsid w:val="00617511"/>
    <w:rsid w:val="00617550"/>
    <w:rsid w:val="00617817"/>
    <w:rsid w:val="00617B63"/>
    <w:rsid w:val="00617CAF"/>
    <w:rsid w:val="00617DF8"/>
    <w:rsid w:val="00617FEA"/>
    <w:rsid w:val="00620AC6"/>
    <w:rsid w:val="00621208"/>
    <w:rsid w:val="006216C9"/>
    <w:rsid w:val="00621C63"/>
    <w:rsid w:val="00622140"/>
    <w:rsid w:val="00622212"/>
    <w:rsid w:val="0062258F"/>
    <w:rsid w:val="00622737"/>
    <w:rsid w:val="0062276F"/>
    <w:rsid w:val="00623159"/>
    <w:rsid w:val="00623740"/>
    <w:rsid w:val="00624176"/>
    <w:rsid w:val="006243A5"/>
    <w:rsid w:val="0062444E"/>
    <w:rsid w:val="00624451"/>
    <w:rsid w:val="0062467F"/>
    <w:rsid w:val="0062499A"/>
    <w:rsid w:val="00625EE1"/>
    <w:rsid w:val="00625FA6"/>
    <w:rsid w:val="00626067"/>
    <w:rsid w:val="006261EA"/>
    <w:rsid w:val="00626264"/>
    <w:rsid w:val="00626591"/>
    <w:rsid w:val="00626884"/>
    <w:rsid w:val="00626DDB"/>
    <w:rsid w:val="00627268"/>
    <w:rsid w:val="00627403"/>
    <w:rsid w:val="00627546"/>
    <w:rsid w:val="00627588"/>
    <w:rsid w:val="0063062D"/>
    <w:rsid w:val="00630B02"/>
    <w:rsid w:val="00630C2C"/>
    <w:rsid w:val="006311AB"/>
    <w:rsid w:val="00631483"/>
    <w:rsid w:val="00631BA7"/>
    <w:rsid w:val="00631D95"/>
    <w:rsid w:val="006323C1"/>
    <w:rsid w:val="00632488"/>
    <w:rsid w:val="00632824"/>
    <w:rsid w:val="00632EAC"/>
    <w:rsid w:val="006330A1"/>
    <w:rsid w:val="00634654"/>
    <w:rsid w:val="006349D9"/>
    <w:rsid w:val="006349FA"/>
    <w:rsid w:val="00634B7C"/>
    <w:rsid w:val="00634F49"/>
    <w:rsid w:val="0063520A"/>
    <w:rsid w:val="00635D5B"/>
    <w:rsid w:val="00635F7A"/>
    <w:rsid w:val="0063654B"/>
    <w:rsid w:val="0063655C"/>
    <w:rsid w:val="006365E5"/>
    <w:rsid w:val="00636D3D"/>
    <w:rsid w:val="00636DC1"/>
    <w:rsid w:val="0063709B"/>
    <w:rsid w:val="0063727F"/>
    <w:rsid w:val="0063740A"/>
    <w:rsid w:val="00637542"/>
    <w:rsid w:val="00637581"/>
    <w:rsid w:val="00637745"/>
    <w:rsid w:val="00637C57"/>
    <w:rsid w:val="0064037D"/>
    <w:rsid w:val="00640529"/>
    <w:rsid w:val="00640772"/>
    <w:rsid w:val="00640ECF"/>
    <w:rsid w:val="00641239"/>
    <w:rsid w:val="0064138D"/>
    <w:rsid w:val="006414FE"/>
    <w:rsid w:val="00642D63"/>
    <w:rsid w:val="00642E86"/>
    <w:rsid w:val="00642F9E"/>
    <w:rsid w:val="00643656"/>
    <w:rsid w:val="006443F7"/>
    <w:rsid w:val="00644845"/>
    <w:rsid w:val="00644B45"/>
    <w:rsid w:val="00645023"/>
    <w:rsid w:val="00645C47"/>
    <w:rsid w:val="00645DE1"/>
    <w:rsid w:val="00645DE4"/>
    <w:rsid w:val="00645DFA"/>
    <w:rsid w:val="00646041"/>
    <w:rsid w:val="0064620A"/>
    <w:rsid w:val="006463DE"/>
    <w:rsid w:val="0064648B"/>
    <w:rsid w:val="006466F0"/>
    <w:rsid w:val="0064678A"/>
    <w:rsid w:val="00646E5A"/>
    <w:rsid w:val="00647082"/>
    <w:rsid w:val="006476E0"/>
    <w:rsid w:val="00651010"/>
    <w:rsid w:val="00651850"/>
    <w:rsid w:val="00651C98"/>
    <w:rsid w:val="00652157"/>
    <w:rsid w:val="006530A9"/>
    <w:rsid w:val="0065347A"/>
    <w:rsid w:val="00653650"/>
    <w:rsid w:val="00654049"/>
    <w:rsid w:val="0065449B"/>
    <w:rsid w:val="006547A0"/>
    <w:rsid w:val="006548AE"/>
    <w:rsid w:val="00654C1A"/>
    <w:rsid w:val="00654F37"/>
    <w:rsid w:val="00655046"/>
    <w:rsid w:val="0065543D"/>
    <w:rsid w:val="00655769"/>
    <w:rsid w:val="00655902"/>
    <w:rsid w:val="00655A8C"/>
    <w:rsid w:val="00655D95"/>
    <w:rsid w:val="00656A6B"/>
    <w:rsid w:val="00656F71"/>
    <w:rsid w:val="006600D1"/>
    <w:rsid w:val="00660B98"/>
    <w:rsid w:val="00660BA4"/>
    <w:rsid w:val="00660DFF"/>
    <w:rsid w:val="006611F2"/>
    <w:rsid w:val="00661A46"/>
    <w:rsid w:val="00662045"/>
    <w:rsid w:val="00662DAE"/>
    <w:rsid w:val="00662EF1"/>
    <w:rsid w:val="006631C9"/>
    <w:rsid w:val="006631D0"/>
    <w:rsid w:val="00663CB1"/>
    <w:rsid w:val="006647AB"/>
    <w:rsid w:val="00664F45"/>
    <w:rsid w:val="00664F5A"/>
    <w:rsid w:val="00665272"/>
    <w:rsid w:val="006652E8"/>
    <w:rsid w:val="00665564"/>
    <w:rsid w:val="006655AF"/>
    <w:rsid w:val="00666803"/>
    <w:rsid w:val="00666CD5"/>
    <w:rsid w:val="00667096"/>
    <w:rsid w:val="00667191"/>
    <w:rsid w:val="006672CE"/>
    <w:rsid w:val="0066731A"/>
    <w:rsid w:val="00667367"/>
    <w:rsid w:val="0066736A"/>
    <w:rsid w:val="00667671"/>
    <w:rsid w:val="00667B4F"/>
    <w:rsid w:val="00670911"/>
    <w:rsid w:val="006715DD"/>
    <w:rsid w:val="00671670"/>
    <w:rsid w:val="006717CA"/>
    <w:rsid w:val="006724AF"/>
    <w:rsid w:val="0067268B"/>
    <w:rsid w:val="00672C99"/>
    <w:rsid w:val="00672FC7"/>
    <w:rsid w:val="00673376"/>
    <w:rsid w:val="00673A2E"/>
    <w:rsid w:val="00673F01"/>
    <w:rsid w:val="006740D0"/>
    <w:rsid w:val="00674297"/>
    <w:rsid w:val="00674698"/>
    <w:rsid w:val="006747DE"/>
    <w:rsid w:val="00674B23"/>
    <w:rsid w:val="00674D1F"/>
    <w:rsid w:val="006753C6"/>
    <w:rsid w:val="00675AAB"/>
    <w:rsid w:val="0067699F"/>
    <w:rsid w:val="0067768D"/>
    <w:rsid w:val="00677745"/>
    <w:rsid w:val="00677A95"/>
    <w:rsid w:val="00677FEE"/>
    <w:rsid w:val="00680161"/>
    <w:rsid w:val="006803C3"/>
    <w:rsid w:val="0068044A"/>
    <w:rsid w:val="00680B86"/>
    <w:rsid w:val="00680C02"/>
    <w:rsid w:val="00680CA6"/>
    <w:rsid w:val="00680CFE"/>
    <w:rsid w:val="00680DA1"/>
    <w:rsid w:val="00680ED6"/>
    <w:rsid w:val="00681242"/>
    <w:rsid w:val="00681281"/>
    <w:rsid w:val="0068129C"/>
    <w:rsid w:val="00681A87"/>
    <w:rsid w:val="00681DF7"/>
    <w:rsid w:val="006820FF"/>
    <w:rsid w:val="00682254"/>
    <w:rsid w:val="00682A66"/>
    <w:rsid w:val="006832B2"/>
    <w:rsid w:val="00683534"/>
    <w:rsid w:val="0068375A"/>
    <w:rsid w:val="006838A6"/>
    <w:rsid w:val="00683917"/>
    <w:rsid w:val="006841DB"/>
    <w:rsid w:val="00684432"/>
    <w:rsid w:val="00684F19"/>
    <w:rsid w:val="00684F94"/>
    <w:rsid w:val="006850BD"/>
    <w:rsid w:val="006856BE"/>
    <w:rsid w:val="00685C20"/>
    <w:rsid w:val="00686E29"/>
    <w:rsid w:val="0068707E"/>
    <w:rsid w:val="006871E0"/>
    <w:rsid w:val="00687A6D"/>
    <w:rsid w:val="00687EA4"/>
    <w:rsid w:val="0069060E"/>
    <w:rsid w:val="00690AB1"/>
    <w:rsid w:val="00690FF7"/>
    <w:rsid w:val="00691097"/>
    <w:rsid w:val="00692A03"/>
    <w:rsid w:val="00692B87"/>
    <w:rsid w:val="00692CE5"/>
    <w:rsid w:val="00692F69"/>
    <w:rsid w:val="00692FF8"/>
    <w:rsid w:val="006938FC"/>
    <w:rsid w:val="006940DD"/>
    <w:rsid w:val="00694405"/>
    <w:rsid w:val="006948AF"/>
    <w:rsid w:val="00694A9C"/>
    <w:rsid w:val="00696246"/>
    <w:rsid w:val="006967FC"/>
    <w:rsid w:val="0069686B"/>
    <w:rsid w:val="00696A65"/>
    <w:rsid w:val="00696C05"/>
    <w:rsid w:val="00697338"/>
    <w:rsid w:val="00697645"/>
    <w:rsid w:val="00697CA6"/>
    <w:rsid w:val="006A00BC"/>
    <w:rsid w:val="006A01A5"/>
    <w:rsid w:val="006A07E3"/>
    <w:rsid w:val="006A0B4E"/>
    <w:rsid w:val="006A0D7F"/>
    <w:rsid w:val="006A1610"/>
    <w:rsid w:val="006A1A8C"/>
    <w:rsid w:val="006A2534"/>
    <w:rsid w:val="006A2DAC"/>
    <w:rsid w:val="006A3014"/>
    <w:rsid w:val="006A31F6"/>
    <w:rsid w:val="006A398D"/>
    <w:rsid w:val="006A4708"/>
    <w:rsid w:val="006A4931"/>
    <w:rsid w:val="006A4BFC"/>
    <w:rsid w:val="006A4CA7"/>
    <w:rsid w:val="006A4DD5"/>
    <w:rsid w:val="006A4E5D"/>
    <w:rsid w:val="006A5359"/>
    <w:rsid w:val="006A5387"/>
    <w:rsid w:val="006A6048"/>
    <w:rsid w:val="006A692E"/>
    <w:rsid w:val="006A6B13"/>
    <w:rsid w:val="006A6E8F"/>
    <w:rsid w:val="006A6F2F"/>
    <w:rsid w:val="006A74E7"/>
    <w:rsid w:val="006A7727"/>
    <w:rsid w:val="006B0A37"/>
    <w:rsid w:val="006B0B8A"/>
    <w:rsid w:val="006B0DD8"/>
    <w:rsid w:val="006B0DF6"/>
    <w:rsid w:val="006B13FC"/>
    <w:rsid w:val="006B18FE"/>
    <w:rsid w:val="006B1A96"/>
    <w:rsid w:val="006B1C9F"/>
    <w:rsid w:val="006B22F7"/>
    <w:rsid w:val="006B2844"/>
    <w:rsid w:val="006B2868"/>
    <w:rsid w:val="006B2C4A"/>
    <w:rsid w:val="006B314F"/>
    <w:rsid w:val="006B35B5"/>
    <w:rsid w:val="006B3852"/>
    <w:rsid w:val="006B38E1"/>
    <w:rsid w:val="006B3A11"/>
    <w:rsid w:val="006B416C"/>
    <w:rsid w:val="006B4CCE"/>
    <w:rsid w:val="006B5A60"/>
    <w:rsid w:val="006B6374"/>
    <w:rsid w:val="006B656E"/>
    <w:rsid w:val="006B6871"/>
    <w:rsid w:val="006B746C"/>
    <w:rsid w:val="006B74C9"/>
    <w:rsid w:val="006B76B3"/>
    <w:rsid w:val="006B7A65"/>
    <w:rsid w:val="006C0BFA"/>
    <w:rsid w:val="006C1A10"/>
    <w:rsid w:val="006C20A8"/>
    <w:rsid w:val="006C2135"/>
    <w:rsid w:val="006C2162"/>
    <w:rsid w:val="006C2922"/>
    <w:rsid w:val="006C2A98"/>
    <w:rsid w:val="006C2D8B"/>
    <w:rsid w:val="006C38ED"/>
    <w:rsid w:val="006C3BB0"/>
    <w:rsid w:val="006C3D12"/>
    <w:rsid w:val="006C403F"/>
    <w:rsid w:val="006C44A8"/>
    <w:rsid w:val="006C4833"/>
    <w:rsid w:val="006C4896"/>
    <w:rsid w:val="006C4D3A"/>
    <w:rsid w:val="006C50B7"/>
    <w:rsid w:val="006C51B0"/>
    <w:rsid w:val="006C557A"/>
    <w:rsid w:val="006C5CDA"/>
    <w:rsid w:val="006C5E81"/>
    <w:rsid w:val="006C5F21"/>
    <w:rsid w:val="006C6051"/>
    <w:rsid w:val="006C62D2"/>
    <w:rsid w:val="006C671B"/>
    <w:rsid w:val="006C69B6"/>
    <w:rsid w:val="006C69F0"/>
    <w:rsid w:val="006C6B70"/>
    <w:rsid w:val="006C6C40"/>
    <w:rsid w:val="006C71A0"/>
    <w:rsid w:val="006C723B"/>
    <w:rsid w:val="006C727F"/>
    <w:rsid w:val="006C7983"/>
    <w:rsid w:val="006D05D6"/>
    <w:rsid w:val="006D1013"/>
    <w:rsid w:val="006D107A"/>
    <w:rsid w:val="006D123F"/>
    <w:rsid w:val="006D18C1"/>
    <w:rsid w:val="006D1CF2"/>
    <w:rsid w:val="006D23FD"/>
    <w:rsid w:val="006D2479"/>
    <w:rsid w:val="006D2721"/>
    <w:rsid w:val="006D2830"/>
    <w:rsid w:val="006D28B4"/>
    <w:rsid w:val="006D3405"/>
    <w:rsid w:val="006D3648"/>
    <w:rsid w:val="006D3E71"/>
    <w:rsid w:val="006D3F68"/>
    <w:rsid w:val="006D3FB2"/>
    <w:rsid w:val="006D4276"/>
    <w:rsid w:val="006D4737"/>
    <w:rsid w:val="006D4A43"/>
    <w:rsid w:val="006D5616"/>
    <w:rsid w:val="006D595C"/>
    <w:rsid w:val="006D59CC"/>
    <w:rsid w:val="006D5C43"/>
    <w:rsid w:val="006D5E7D"/>
    <w:rsid w:val="006D68BE"/>
    <w:rsid w:val="006D69AC"/>
    <w:rsid w:val="006D7082"/>
    <w:rsid w:val="006D764E"/>
    <w:rsid w:val="006D77CA"/>
    <w:rsid w:val="006D7A43"/>
    <w:rsid w:val="006E0251"/>
    <w:rsid w:val="006E0338"/>
    <w:rsid w:val="006E075C"/>
    <w:rsid w:val="006E076C"/>
    <w:rsid w:val="006E0979"/>
    <w:rsid w:val="006E0F26"/>
    <w:rsid w:val="006E15B7"/>
    <w:rsid w:val="006E1B66"/>
    <w:rsid w:val="006E1E1F"/>
    <w:rsid w:val="006E28C2"/>
    <w:rsid w:val="006E3153"/>
    <w:rsid w:val="006E3500"/>
    <w:rsid w:val="006E3CF3"/>
    <w:rsid w:val="006E41D3"/>
    <w:rsid w:val="006E4370"/>
    <w:rsid w:val="006E4640"/>
    <w:rsid w:val="006E4B9E"/>
    <w:rsid w:val="006E4D59"/>
    <w:rsid w:val="006E52CF"/>
    <w:rsid w:val="006E5493"/>
    <w:rsid w:val="006E54C3"/>
    <w:rsid w:val="006E5979"/>
    <w:rsid w:val="006E5ECA"/>
    <w:rsid w:val="006E64E2"/>
    <w:rsid w:val="006E7022"/>
    <w:rsid w:val="006E7301"/>
    <w:rsid w:val="006E7955"/>
    <w:rsid w:val="006E7DC2"/>
    <w:rsid w:val="006E7ED4"/>
    <w:rsid w:val="006E7F83"/>
    <w:rsid w:val="006F0742"/>
    <w:rsid w:val="006F0993"/>
    <w:rsid w:val="006F0A19"/>
    <w:rsid w:val="006F0D6F"/>
    <w:rsid w:val="006F0E2D"/>
    <w:rsid w:val="006F0F0B"/>
    <w:rsid w:val="006F135B"/>
    <w:rsid w:val="006F15DD"/>
    <w:rsid w:val="006F166B"/>
    <w:rsid w:val="006F1B6E"/>
    <w:rsid w:val="006F1DF6"/>
    <w:rsid w:val="006F1E1A"/>
    <w:rsid w:val="006F2D02"/>
    <w:rsid w:val="006F2EA3"/>
    <w:rsid w:val="006F31C9"/>
    <w:rsid w:val="006F327C"/>
    <w:rsid w:val="006F338C"/>
    <w:rsid w:val="006F3E7F"/>
    <w:rsid w:val="006F459B"/>
    <w:rsid w:val="006F4705"/>
    <w:rsid w:val="006F4813"/>
    <w:rsid w:val="006F4937"/>
    <w:rsid w:val="006F54F7"/>
    <w:rsid w:val="006F56D0"/>
    <w:rsid w:val="006F62C7"/>
    <w:rsid w:val="006F6501"/>
    <w:rsid w:val="006F70A1"/>
    <w:rsid w:val="006F735C"/>
    <w:rsid w:val="006F7364"/>
    <w:rsid w:val="006F7EF8"/>
    <w:rsid w:val="00700303"/>
    <w:rsid w:val="007003F6"/>
    <w:rsid w:val="00700488"/>
    <w:rsid w:val="007005F4"/>
    <w:rsid w:val="00700623"/>
    <w:rsid w:val="007009D7"/>
    <w:rsid w:val="00701142"/>
    <w:rsid w:val="007025F4"/>
    <w:rsid w:val="00702689"/>
    <w:rsid w:val="00702D41"/>
    <w:rsid w:val="00702E40"/>
    <w:rsid w:val="007032A1"/>
    <w:rsid w:val="00703389"/>
    <w:rsid w:val="00703AA2"/>
    <w:rsid w:val="00703AD1"/>
    <w:rsid w:val="0070407C"/>
    <w:rsid w:val="00704475"/>
    <w:rsid w:val="00704656"/>
    <w:rsid w:val="00704A5C"/>
    <w:rsid w:val="00704F70"/>
    <w:rsid w:val="00705578"/>
    <w:rsid w:val="007057E0"/>
    <w:rsid w:val="00705BFA"/>
    <w:rsid w:val="007062D5"/>
    <w:rsid w:val="007072C1"/>
    <w:rsid w:val="00707370"/>
    <w:rsid w:val="00707735"/>
    <w:rsid w:val="0071045A"/>
    <w:rsid w:val="00710479"/>
    <w:rsid w:val="007107FF"/>
    <w:rsid w:val="00710EA6"/>
    <w:rsid w:val="00711196"/>
    <w:rsid w:val="00711BA8"/>
    <w:rsid w:val="00711CAB"/>
    <w:rsid w:val="00711E34"/>
    <w:rsid w:val="0071256C"/>
    <w:rsid w:val="007125B0"/>
    <w:rsid w:val="007126D1"/>
    <w:rsid w:val="0071285E"/>
    <w:rsid w:val="00712B02"/>
    <w:rsid w:val="00712BAF"/>
    <w:rsid w:val="00712CB2"/>
    <w:rsid w:val="007136DE"/>
    <w:rsid w:val="00713FDA"/>
    <w:rsid w:val="00714021"/>
    <w:rsid w:val="00714462"/>
    <w:rsid w:val="007144A3"/>
    <w:rsid w:val="007146C7"/>
    <w:rsid w:val="0071499C"/>
    <w:rsid w:val="00714A2F"/>
    <w:rsid w:val="00714A3A"/>
    <w:rsid w:val="0071525E"/>
    <w:rsid w:val="007153D5"/>
    <w:rsid w:val="00715888"/>
    <w:rsid w:val="00715C9B"/>
    <w:rsid w:val="00715EFB"/>
    <w:rsid w:val="0071606F"/>
    <w:rsid w:val="00716118"/>
    <w:rsid w:val="00716436"/>
    <w:rsid w:val="0071648E"/>
    <w:rsid w:val="007164D3"/>
    <w:rsid w:val="00716C4A"/>
    <w:rsid w:val="00716FC1"/>
    <w:rsid w:val="007179D0"/>
    <w:rsid w:val="00720195"/>
    <w:rsid w:val="007202AD"/>
    <w:rsid w:val="00720EC3"/>
    <w:rsid w:val="00721137"/>
    <w:rsid w:val="0072187F"/>
    <w:rsid w:val="00721BFD"/>
    <w:rsid w:val="00722210"/>
    <w:rsid w:val="00722F45"/>
    <w:rsid w:val="007238DA"/>
    <w:rsid w:val="00723CAC"/>
    <w:rsid w:val="00723EA5"/>
    <w:rsid w:val="00724B93"/>
    <w:rsid w:val="007250D4"/>
    <w:rsid w:val="007250E2"/>
    <w:rsid w:val="0072532C"/>
    <w:rsid w:val="0072542A"/>
    <w:rsid w:val="00725598"/>
    <w:rsid w:val="00725AC7"/>
    <w:rsid w:val="007260DB"/>
    <w:rsid w:val="00726339"/>
    <w:rsid w:val="00726466"/>
    <w:rsid w:val="00726DD3"/>
    <w:rsid w:val="00726FAD"/>
    <w:rsid w:val="0072714F"/>
    <w:rsid w:val="0072724A"/>
    <w:rsid w:val="007275A2"/>
    <w:rsid w:val="00727A04"/>
    <w:rsid w:val="0073014E"/>
    <w:rsid w:val="00730309"/>
    <w:rsid w:val="007305E6"/>
    <w:rsid w:val="00730988"/>
    <w:rsid w:val="00730A7A"/>
    <w:rsid w:val="00731507"/>
    <w:rsid w:val="007316AC"/>
    <w:rsid w:val="007316C0"/>
    <w:rsid w:val="00731C3D"/>
    <w:rsid w:val="00731D42"/>
    <w:rsid w:val="00731DC8"/>
    <w:rsid w:val="00731E41"/>
    <w:rsid w:val="00731F7B"/>
    <w:rsid w:val="0073293F"/>
    <w:rsid w:val="00732DA9"/>
    <w:rsid w:val="00733033"/>
    <w:rsid w:val="007330B8"/>
    <w:rsid w:val="0073328C"/>
    <w:rsid w:val="00733793"/>
    <w:rsid w:val="007339A5"/>
    <w:rsid w:val="00733A0E"/>
    <w:rsid w:val="00733CBD"/>
    <w:rsid w:val="00734244"/>
    <w:rsid w:val="00734AAC"/>
    <w:rsid w:val="00734B50"/>
    <w:rsid w:val="00734ED9"/>
    <w:rsid w:val="007355BC"/>
    <w:rsid w:val="0073570B"/>
    <w:rsid w:val="00735751"/>
    <w:rsid w:val="00735EDB"/>
    <w:rsid w:val="00735FC4"/>
    <w:rsid w:val="007361C0"/>
    <w:rsid w:val="007366ED"/>
    <w:rsid w:val="007368D8"/>
    <w:rsid w:val="00736C32"/>
    <w:rsid w:val="00736D85"/>
    <w:rsid w:val="00737025"/>
    <w:rsid w:val="007374DB"/>
    <w:rsid w:val="00737630"/>
    <w:rsid w:val="007376A9"/>
    <w:rsid w:val="00737930"/>
    <w:rsid w:val="007403AF"/>
    <w:rsid w:val="00740856"/>
    <w:rsid w:val="007409AF"/>
    <w:rsid w:val="00740BE7"/>
    <w:rsid w:val="00740CA1"/>
    <w:rsid w:val="00741912"/>
    <w:rsid w:val="007420FA"/>
    <w:rsid w:val="00742208"/>
    <w:rsid w:val="007430FD"/>
    <w:rsid w:val="00743C64"/>
    <w:rsid w:val="0074440D"/>
    <w:rsid w:val="007449C1"/>
    <w:rsid w:val="00744D9F"/>
    <w:rsid w:val="0074511E"/>
    <w:rsid w:val="007451D3"/>
    <w:rsid w:val="007451F9"/>
    <w:rsid w:val="00745216"/>
    <w:rsid w:val="007460E3"/>
    <w:rsid w:val="0074654E"/>
    <w:rsid w:val="00746652"/>
    <w:rsid w:val="00746CC4"/>
    <w:rsid w:val="00747131"/>
    <w:rsid w:val="0074754B"/>
    <w:rsid w:val="0074768F"/>
    <w:rsid w:val="00750D33"/>
    <w:rsid w:val="00750E32"/>
    <w:rsid w:val="00750FE3"/>
    <w:rsid w:val="00751A94"/>
    <w:rsid w:val="007523D2"/>
    <w:rsid w:val="00752886"/>
    <w:rsid w:val="00752B5E"/>
    <w:rsid w:val="00752F3D"/>
    <w:rsid w:val="00752FCF"/>
    <w:rsid w:val="0075315D"/>
    <w:rsid w:val="0075348E"/>
    <w:rsid w:val="00753655"/>
    <w:rsid w:val="007544F6"/>
    <w:rsid w:val="00755477"/>
    <w:rsid w:val="007558E3"/>
    <w:rsid w:val="00756125"/>
    <w:rsid w:val="007563F0"/>
    <w:rsid w:val="00756680"/>
    <w:rsid w:val="00756D7C"/>
    <w:rsid w:val="00757054"/>
    <w:rsid w:val="007573E7"/>
    <w:rsid w:val="007575A5"/>
    <w:rsid w:val="00757797"/>
    <w:rsid w:val="00757AE5"/>
    <w:rsid w:val="00760708"/>
    <w:rsid w:val="00760732"/>
    <w:rsid w:val="00760D7F"/>
    <w:rsid w:val="00761D0B"/>
    <w:rsid w:val="00763948"/>
    <w:rsid w:val="00763BF7"/>
    <w:rsid w:val="00763E39"/>
    <w:rsid w:val="00763FFC"/>
    <w:rsid w:val="00764083"/>
    <w:rsid w:val="00764CD7"/>
    <w:rsid w:val="00764E5B"/>
    <w:rsid w:val="00764F1F"/>
    <w:rsid w:val="007652E0"/>
    <w:rsid w:val="00765443"/>
    <w:rsid w:val="00765555"/>
    <w:rsid w:val="007656D1"/>
    <w:rsid w:val="0076576B"/>
    <w:rsid w:val="00765BDF"/>
    <w:rsid w:val="0076609C"/>
    <w:rsid w:val="00766323"/>
    <w:rsid w:val="0076649E"/>
    <w:rsid w:val="00766B9E"/>
    <w:rsid w:val="00767C2F"/>
    <w:rsid w:val="00767CC9"/>
    <w:rsid w:val="00767FCA"/>
    <w:rsid w:val="007703A8"/>
    <w:rsid w:val="00770420"/>
    <w:rsid w:val="0077043A"/>
    <w:rsid w:val="00770600"/>
    <w:rsid w:val="0077101D"/>
    <w:rsid w:val="00771033"/>
    <w:rsid w:val="00771208"/>
    <w:rsid w:val="00771680"/>
    <w:rsid w:val="00771850"/>
    <w:rsid w:val="00771CE4"/>
    <w:rsid w:val="00772112"/>
    <w:rsid w:val="007727B3"/>
    <w:rsid w:val="00772EFC"/>
    <w:rsid w:val="007730D9"/>
    <w:rsid w:val="0077370C"/>
    <w:rsid w:val="00773864"/>
    <w:rsid w:val="00773F45"/>
    <w:rsid w:val="0077484F"/>
    <w:rsid w:val="00774D0C"/>
    <w:rsid w:val="00774FE7"/>
    <w:rsid w:val="00775182"/>
    <w:rsid w:val="007756B8"/>
    <w:rsid w:val="0077574F"/>
    <w:rsid w:val="0077588C"/>
    <w:rsid w:val="007758D6"/>
    <w:rsid w:val="00775D19"/>
    <w:rsid w:val="00776000"/>
    <w:rsid w:val="007760AA"/>
    <w:rsid w:val="00776383"/>
    <w:rsid w:val="00777366"/>
    <w:rsid w:val="00777462"/>
    <w:rsid w:val="0077761F"/>
    <w:rsid w:val="0077768A"/>
    <w:rsid w:val="00777CAF"/>
    <w:rsid w:val="00777E5D"/>
    <w:rsid w:val="00780806"/>
    <w:rsid w:val="00780AB0"/>
    <w:rsid w:val="00780EB1"/>
    <w:rsid w:val="007814D7"/>
    <w:rsid w:val="007817D5"/>
    <w:rsid w:val="00781F7B"/>
    <w:rsid w:val="00782598"/>
    <w:rsid w:val="007826E2"/>
    <w:rsid w:val="00783307"/>
    <w:rsid w:val="0078338B"/>
    <w:rsid w:val="00783A99"/>
    <w:rsid w:val="00784CAA"/>
    <w:rsid w:val="00784CAD"/>
    <w:rsid w:val="00784F8D"/>
    <w:rsid w:val="00785854"/>
    <w:rsid w:val="0078608C"/>
    <w:rsid w:val="0078634A"/>
    <w:rsid w:val="007866BA"/>
    <w:rsid w:val="007866FA"/>
    <w:rsid w:val="007866FD"/>
    <w:rsid w:val="007873A9"/>
    <w:rsid w:val="0078743F"/>
    <w:rsid w:val="007874D7"/>
    <w:rsid w:val="00787639"/>
    <w:rsid w:val="007878B8"/>
    <w:rsid w:val="007878FC"/>
    <w:rsid w:val="00787A01"/>
    <w:rsid w:val="00787B74"/>
    <w:rsid w:val="00790413"/>
    <w:rsid w:val="0079054B"/>
    <w:rsid w:val="00790555"/>
    <w:rsid w:val="00790586"/>
    <w:rsid w:val="00790D1A"/>
    <w:rsid w:val="00790F2D"/>
    <w:rsid w:val="0079117A"/>
    <w:rsid w:val="007915CD"/>
    <w:rsid w:val="007916CF"/>
    <w:rsid w:val="00791813"/>
    <w:rsid w:val="00791A0C"/>
    <w:rsid w:val="00791FC6"/>
    <w:rsid w:val="00792520"/>
    <w:rsid w:val="0079418C"/>
    <w:rsid w:val="00794B0C"/>
    <w:rsid w:val="00794D01"/>
    <w:rsid w:val="00795036"/>
    <w:rsid w:val="007953AF"/>
    <w:rsid w:val="00795B5E"/>
    <w:rsid w:val="00795CE9"/>
    <w:rsid w:val="00795DB0"/>
    <w:rsid w:val="00795DC4"/>
    <w:rsid w:val="00796179"/>
    <w:rsid w:val="007961A4"/>
    <w:rsid w:val="0079675D"/>
    <w:rsid w:val="007968E0"/>
    <w:rsid w:val="00796ACD"/>
    <w:rsid w:val="00796F16"/>
    <w:rsid w:val="00797841"/>
    <w:rsid w:val="007979FA"/>
    <w:rsid w:val="007A03FE"/>
    <w:rsid w:val="007A0690"/>
    <w:rsid w:val="007A0F1D"/>
    <w:rsid w:val="007A26A9"/>
    <w:rsid w:val="007A35C5"/>
    <w:rsid w:val="007A392F"/>
    <w:rsid w:val="007A3BBD"/>
    <w:rsid w:val="007A3BC0"/>
    <w:rsid w:val="007A45E1"/>
    <w:rsid w:val="007A49E3"/>
    <w:rsid w:val="007A49FE"/>
    <w:rsid w:val="007A4ABA"/>
    <w:rsid w:val="007A503C"/>
    <w:rsid w:val="007A52AC"/>
    <w:rsid w:val="007A56B8"/>
    <w:rsid w:val="007A5E7A"/>
    <w:rsid w:val="007A658E"/>
    <w:rsid w:val="007A6729"/>
    <w:rsid w:val="007A6D4A"/>
    <w:rsid w:val="007A6DE8"/>
    <w:rsid w:val="007A6E1B"/>
    <w:rsid w:val="007A77F9"/>
    <w:rsid w:val="007A7CF2"/>
    <w:rsid w:val="007A7EB7"/>
    <w:rsid w:val="007B04FD"/>
    <w:rsid w:val="007B1143"/>
    <w:rsid w:val="007B1396"/>
    <w:rsid w:val="007B15F1"/>
    <w:rsid w:val="007B1D3B"/>
    <w:rsid w:val="007B1F05"/>
    <w:rsid w:val="007B1F4A"/>
    <w:rsid w:val="007B235E"/>
    <w:rsid w:val="007B2CDF"/>
    <w:rsid w:val="007B34AF"/>
    <w:rsid w:val="007B3692"/>
    <w:rsid w:val="007B3AA1"/>
    <w:rsid w:val="007B3C1A"/>
    <w:rsid w:val="007B3E43"/>
    <w:rsid w:val="007B3ECE"/>
    <w:rsid w:val="007B4040"/>
    <w:rsid w:val="007B4190"/>
    <w:rsid w:val="007B4249"/>
    <w:rsid w:val="007B459F"/>
    <w:rsid w:val="007B4BE9"/>
    <w:rsid w:val="007B516B"/>
    <w:rsid w:val="007B53DC"/>
    <w:rsid w:val="007B54C2"/>
    <w:rsid w:val="007B5578"/>
    <w:rsid w:val="007B5804"/>
    <w:rsid w:val="007B67E8"/>
    <w:rsid w:val="007B68DF"/>
    <w:rsid w:val="007B6CDD"/>
    <w:rsid w:val="007B6DE9"/>
    <w:rsid w:val="007B77E2"/>
    <w:rsid w:val="007B7B01"/>
    <w:rsid w:val="007C09AD"/>
    <w:rsid w:val="007C0EA9"/>
    <w:rsid w:val="007C0EF5"/>
    <w:rsid w:val="007C16AC"/>
    <w:rsid w:val="007C1C66"/>
    <w:rsid w:val="007C23B2"/>
    <w:rsid w:val="007C25DE"/>
    <w:rsid w:val="007C28E4"/>
    <w:rsid w:val="007C366B"/>
    <w:rsid w:val="007C3F6B"/>
    <w:rsid w:val="007C4052"/>
    <w:rsid w:val="007C40CE"/>
    <w:rsid w:val="007C42D5"/>
    <w:rsid w:val="007C44DC"/>
    <w:rsid w:val="007C4EE8"/>
    <w:rsid w:val="007C4F55"/>
    <w:rsid w:val="007C50EA"/>
    <w:rsid w:val="007C5978"/>
    <w:rsid w:val="007C5A8D"/>
    <w:rsid w:val="007C5C55"/>
    <w:rsid w:val="007C5E23"/>
    <w:rsid w:val="007C5F24"/>
    <w:rsid w:val="007C60DF"/>
    <w:rsid w:val="007C6398"/>
    <w:rsid w:val="007C63FA"/>
    <w:rsid w:val="007C665C"/>
    <w:rsid w:val="007C6A69"/>
    <w:rsid w:val="007C6C83"/>
    <w:rsid w:val="007C6F39"/>
    <w:rsid w:val="007C7101"/>
    <w:rsid w:val="007C71A7"/>
    <w:rsid w:val="007C74E0"/>
    <w:rsid w:val="007C7697"/>
    <w:rsid w:val="007C76FE"/>
    <w:rsid w:val="007C7977"/>
    <w:rsid w:val="007D0051"/>
    <w:rsid w:val="007D0252"/>
    <w:rsid w:val="007D0408"/>
    <w:rsid w:val="007D04CB"/>
    <w:rsid w:val="007D0790"/>
    <w:rsid w:val="007D0D5E"/>
    <w:rsid w:val="007D0E5A"/>
    <w:rsid w:val="007D123D"/>
    <w:rsid w:val="007D1BF6"/>
    <w:rsid w:val="007D213F"/>
    <w:rsid w:val="007D21F7"/>
    <w:rsid w:val="007D293C"/>
    <w:rsid w:val="007D2BB5"/>
    <w:rsid w:val="007D2BDC"/>
    <w:rsid w:val="007D2F62"/>
    <w:rsid w:val="007D35A6"/>
    <w:rsid w:val="007D3ADC"/>
    <w:rsid w:val="007D3EF7"/>
    <w:rsid w:val="007D3F86"/>
    <w:rsid w:val="007D44EC"/>
    <w:rsid w:val="007D504D"/>
    <w:rsid w:val="007D535B"/>
    <w:rsid w:val="007D6002"/>
    <w:rsid w:val="007D64EF"/>
    <w:rsid w:val="007D64F7"/>
    <w:rsid w:val="007D6ED7"/>
    <w:rsid w:val="007D75DD"/>
    <w:rsid w:val="007D77C6"/>
    <w:rsid w:val="007D7B94"/>
    <w:rsid w:val="007D7E22"/>
    <w:rsid w:val="007D7F88"/>
    <w:rsid w:val="007E055C"/>
    <w:rsid w:val="007E0809"/>
    <w:rsid w:val="007E0D1A"/>
    <w:rsid w:val="007E0D2E"/>
    <w:rsid w:val="007E10EB"/>
    <w:rsid w:val="007E139C"/>
    <w:rsid w:val="007E1B7A"/>
    <w:rsid w:val="007E1C93"/>
    <w:rsid w:val="007E2264"/>
    <w:rsid w:val="007E2270"/>
    <w:rsid w:val="007E2596"/>
    <w:rsid w:val="007E3091"/>
    <w:rsid w:val="007E3928"/>
    <w:rsid w:val="007E422C"/>
    <w:rsid w:val="007E4565"/>
    <w:rsid w:val="007E47E8"/>
    <w:rsid w:val="007E50F0"/>
    <w:rsid w:val="007E52F3"/>
    <w:rsid w:val="007E565E"/>
    <w:rsid w:val="007E605F"/>
    <w:rsid w:val="007E6771"/>
    <w:rsid w:val="007E7301"/>
    <w:rsid w:val="007F04F3"/>
    <w:rsid w:val="007F066D"/>
    <w:rsid w:val="007F0E31"/>
    <w:rsid w:val="007F1084"/>
    <w:rsid w:val="007F12FE"/>
    <w:rsid w:val="007F13B7"/>
    <w:rsid w:val="007F1496"/>
    <w:rsid w:val="007F1C97"/>
    <w:rsid w:val="007F20FD"/>
    <w:rsid w:val="007F29ED"/>
    <w:rsid w:val="007F2CB0"/>
    <w:rsid w:val="007F2F42"/>
    <w:rsid w:val="007F3221"/>
    <w:rsid w:val="007F3286"/>
    <w:rsid w:val="007F3519"/>
    <w:rsid w:val="007F3813"/>
    <w:rsid w:val="007F4BD3"/>
    <w:rsid w:val="007F5103"/>
    <w:rsid w:val="007F51E9"/>
    <w:rsid w:val="007F6A9F"/>
    <w:rsid w:val="007F7CE4"/>
    <w:rsid w:val="007F7DDB"/>
    <w:rsid w:val="00800595"/>
    <w:rsid w:val="0080096A"/>
    <w:rsid w:val="00800C84"/>
    <w:rsid w:val="008010EF"/>
    <w:rsid w:val="0080136F"/>
    <w:rsid w:val="00801F9C"/>
    <w:rsid w:val="00802600"/>
    <w:rsid w:val="0080310B"/>
    <w:rsid w:val="008033FD"/>
    <w:rsid w:val="008034DE"/>
    <w:rsid w:val="00803799"/>
    <w:rsid w:val="00803944"/>
    <w:rsid w:val="00803A5A"/>
    <w:rsid w:val="00803BA7"/>
    <w:rsid w:val="00803DBE"/>
    <w:rsid w:val="008044F5"/>
    <w:rsid w:val="008046E7"/>
    <w:rsid w:val="00804C0D"/>
    <w:rsid w:val="0080551B"/>
    <w:rsid w:val="00805568"/>
    <w:rsid w:val="008057DA"/>
    <w:rsid w:val="00805EB1"/>
    <w:rsid w:val="00805F20"/>
    <w:rsid w:val="00806536"/>
    <w:rsid w:val="0080656C"/>
    <w:rsid w:val="00806661"/>
    <w:rsid w:val="0080667F"/>
    <w:rsid w:val="00806E3E"/>
    <w:rsid w:val="00806FB6"/>
    <w:rsid w:val="0080742D"/>
    <w:rsid w:val="00807440"/>
    <w:rsid w:val="00807575"/>
    <w:rsid w:val="008078F8"/>
    <w:rsid w:val="0080792C"/>
    <w:rsid w:val="00810260"/>
    <w:rsid w:val="00810342"/>
    <w:rsid w:val="00810B98"/>
    <w:rsid w:val="00810C09"/>
    <w:rsid w:val="008110EA"/>
    <w:rsid w:val="008114E9"/>
    <w:rsid w:val="008116E7"/>
    <w:rsid w:val="008117D7"/>
    <w:rsid w:val="00811FA0"/>
    <w:rsid w:val="00812277"/>
    <w:rsid w:val="0081255D"/>
    <w:rsid w:val="00812815"/>
    <w:rsid w:val="00812A91"/>
    <w:rsid w:val="00812F01"/>
    <w:rsid w:val="00813123"/>
    <w:rsid w:val="008136EB"/>
    <w:rsid w:val="008137DD"/>
    <w:rsid w:val="00813A90"/>
    <w:rsid w:val="00813C3D"/>
    <w:rsid w:val="00814246"/>
    <w:rsid w:val="008142A5"/>
    <w:rsid w:val="0081471A"/>
    <w:rsid w:val="00814A6E"/>
    <w:rsid w:val="00814EED"/>
    <w:rsid w:val="00815274"/>
    <w:rsid w:val="0081535A"/>
    <w:rsid w:val="008156CC"/>
    <w:rsid w:val="00815A2B"/>
    <w:rsid w:val="00815DE1"/>
    <w:rsid w:val="0081613C"/>
    <w:rsid w:val="00816C5C"/>
    <w:rsid w:val="008177BE"/>
    <w:rsid w:val="00817869"/>
    <w:rsid w:val="00817A02"/>
    <w:rsid w:val="00817A87"/>
    <w:rsid w:val="0082008D"/>
    <w:rsid w:val="00820137"/>
    <w:rsid w:val="0082027C"/>
    <w:rsid w:val="00820316"/>
    <w:rsid w:val="0082056A"/>
    <w:rsid w:val="00820757"/>
    <w:rsid w:val="00821573"/>
    <w:rsid w:val="00821B58"/>
    <w:rsid w:val="008223A6"/>
    <w:rsid w:val="0082254D"/>
    <w:rsid w:val="00822604"/>
    <w:rsid w:val="00822CD2"/>
    <w:rsid w:val="00822EA3"/>
    <w:rsid w:val="008238AD"/>
    <w:rsid w:val="00823DDA"/>
    <w:rsid w:val="00823E91"/>
    <w:rsid w:val="00824ACA"/>
    <w:rsid w:val="008255B3"/>
    <w:rsid w:val="00825906"/>
    <w:rsid w:val="008259B9"/>
    <w:rsid w:val="00825DF1"/>
    <w:rsid w:val="0082674D"/>
    <w:rsid w:val="008269B2"/>
    <w:rsid w:val="00826C30"/>
    <w:rsid w:val="00827499"/>
    <w:rsid w:val="00827B06"/>
    <w:rsid w:val="00830194"/>
    <w:rsid w:val="00830538"/>
    <w:rsid w:val="00830B10"/>
    <w:rsid w:val="00830D4B"/>
    <w:rsid w:val="008318C1"/>
    <w:rsid w:val="00831B99"/>
    <w:rsid w:val="00831EBC"/>
    <w:rsid w:val="008329D9"/>
    <w:rsid w:val="00832BB4"/>
    <w:rsid w:val="00832C22"/>
    <w:rsid w:val="00833093"/>
    <w:rsid w:val="008334E0"/>
    <w:rsid w:val="00833D25"/>
    <w:rsid w:val="008342D7"/>
    <w:rsid w:val="00834AC3"/>
    <w:rsid w:val="00835425"/>
    <w:rsid w:val="00835462"/>
    <w:rsid w:val="00835A85"/>
    <w:rsid w:val="00835DE4"/>
    <w:rsid w:val="0083695B"/>
    <w:rsid w:val="00836B53"/>
    <w:rsid w:val="00836EEB"/>
    <w:rsid w:val="008370F2"/>
    <w:rsid w:val="00837403"/>
    <w:rsid w:val="00837A63"/>
    <w:rsid w:val="00837B35"/>
    <w:rsid w:val="00840606"/>
    <w:rsid w:val="00840BCD"/>
    <w:rsid w:val="00841045"/>
    <w:rsid w:val="00841339"/>
    <w:rsid w:val="00841469"/>
    <w:rsid w:val="00841482"/>
    <w:rsid w:val="00841681"/>
    <w:rsid w:val="008422BD"/>
    <w:rsid w:val="00842C1C"/>
    <w:rsid w:val="0084368A"/>
    <w:rsid w:val="00843AE4"/>
    <w:rsid w:val="00843CE0"/>
    <w:rsid w:val="00843E99"/>
    <w:rsid w:val="00844409"/>
    <w:rsid w:val="00844865"/>
    <w:rsid w:val="00844D69"/>
    <w:rsid w:val="00845021"/>
    <w:rsid w:val="0084506E"/>
    <w:rsid w:val="008452EA"/>
    <w:rsid w:val="00845548"/>
    <w:rsid w:val="00845649"/>
    <w:rsid w:val="00845C1E"/>
    <w:rsid w:val="0084604C"/>
    <w:rsid w:val="008460F9"/>
    <w:rsid w:val="00846271"/>
    <w:rsid w:val="00846806"/>
    <w:rsid w:val="00846D0F"/>
    <w:rsid w:val="008470AC"/>
    <w:rsid w:val="008471E7"/>
    <w:rsid w:val="00847301"/>
    <w:rsid w:val="0084747C"/>
    <w:rsid w:val="00847928"/>
    <w:rsid w:val="00847A7F"/>
    <w:rsid w:val="00847D63"/>
    <w:rsid w:val="0085004F"/>
    <w:rsid w:val="008504C7"/>
    <w:rsid w:val="008506B6"/>
    <w:rsid w:val="00850C10"/>
    <w:rsid w:val="00851479"/>
    <w:rsid w:val="008533BE"/>
    <w:rsid w:val="0085387B"/>
    <w:rsid w:val="00853952"/>
    <w:rsid w:val="00853C60"/>
    <w:rsid w:val="00854224"/>
    <w:rsid w:val="008543C0"/>
    <w:rsid w:val="008546A5"/>
    <w:rsid w:val="008548E8"/>
    <w:rsid w:val="00854AA9"/>
    <w:rsid w:val="008551E7"/>
    <w:rsid w:val="00855492"/>
    <w:rsid w:val="008554E8"/>
    <w:rsid w:val="0085560E"/>
    <w:rsid w:val="00855724"/>
    <w:rsid w:val="00855807"/>
    <w:rsid w:val="00855BFE"/>
    <w:rsid w:val="00856467"/>
    <w:rsid w:val="008564D8"/>
    <w:rsid w:val="00856AF3"/>
    <w:rsid w:val="00857901"/>
    <w:rsid w:val="00857A33"/>
    <w:rsid w:val="00857A8C"/>
    <w:rsid w:val="00857CF1"/>
    <w:rsid w:val="00860594"/>
    <w:rsid w:val="0086079D"/>
    <w:rsid w:val="008611EE"/>
    <w:rsid w:val="008613AF"/>
    <w:rsid w:val="00861F95"/>
    <w:rsid w:val="00862012"/>
    <w:rsid w:val="00862D92"/>
    <w:rsid w:val="00863255"/>
    <w:rsid w:val="0086337A"/>
    <w:rsid w:val="00863FAD"/>
    <w:rsid w:val="008641A8"/>
    <w:rsid w:val="008641E5"/>
    <w:rsid w:val="00864EB9"/>
    <w:rsid w:val="00865380"/>
    <w:rsid w:val="008653E7"/>
    <w:rsid w:val="00865C6C"/>
    <w:rsid w:val="008660E4"/>
    <w:rsid w:val="0086621B"/>
    <w:rsid w:val="0086676D"/>
    <w:rsid w:val="0086689F"/>
    <w:rsid w:val="008669A3"/>
    <w:rsid w:val="00866A1C"/>
    <w:rsid w:val="008673C9"/>
    <w:rsid w:val="008676C4"/>
    <w:rsid w:val="00870A46"/>
    <w:rsid w:val="00870C46"/>
    <w:rsid w:val="00870C94"/>
    <w:rsid w:val="00870E2D"/>
    <w:rsid w:val="00870F77"/>
    <w:rsid w:val="00871414"/>
    <w:rsid w:val="008716B6"/>
    <w:rsid w:val="00871BBB"/>
    <w:rsid w:val="00871EBC"/>
    <w:rsid w:val="00871F93"/>
    <w:rsid w:val="00872001"/>
    <w:rsid w:val="00872051"/>
    <w:rsid w:val="0087232F"/>
    <w:rsid w:val="008733D1"/>
    <w:rsid w:val="0087379C"/>
    <w:rsid w:val="00873A3E"/>
    <w:rsid w:val="0087412C"/>
    <w:rsid w:val="00874A66"/>
    <w:rsid w:val="00874C9C"/>
    <w:rsid w:val="008753B9"/>
    <w:rsid w:val="008754B1"/>
    <w:rsid w:val="00875917"/>
    <w:rsid w:val="00875D8B"/>
    <w:rsid w:val="00875E4A"/>
    <w:rsid w:val="00876444"/>
    <w:rsid w:val="00876676"/>
    <w:rsid w:val="00876A52"/>
    <w:rsid w:val="00876EDF"/>
    <w:rsid w:val="008774CD"/>
    <w:rsid w:val="00877958"/>
    <w:rsid w:val="00877E71"/>
    <w:rsid w:val="00880961"/>
    <w:rsid w:val="00880CE8"/>
    <w:rsid w:val="008814A6"/>
    <w:rsid w:val="00881AC4"/>
    <w:rsid w:val="00881C0A"/>
    <w:rsid w:val="00882107"/>
    <w:rsid w:val="008822C6"/>
    <w:rsid w:val="0088239D"/>
    <w:rsid w:val="00882565"/>
    <w:rsid w:val="00882887"/>
    <w:rsid w:val="00883B36"/>
    <w:rsid w:val="0088410E"/>
    <w:rsid w:val="00884395"/>
    <w:rsid w:val="0088519C"/>
    <w:rsid w:val="008852F3"/>
    <w:rsid w:val="00885509"/>
    <w:rsid w:val="00885871"/>
    <w:rsid w:val="00885A19"/>
    <w:rsid w:val="00885AE8"/>
    <w:rsid w:val="00885C23"/>
    <w:rsid w:val="00885C24"/>
    <w:rsid w:val="008862B3"/>
    <w:rsid w:val="008863F5"/>
    <w:rsid w:val="00886938"/>
    <w:rsid w:val="00887306"/>
    <w:rsid w:val="00887539"/>
    <w:rsid w:val="00887DB6"/>
    <w:rsid w:val="00890107"/>
    <w:rsid w:val="008901FD"/>
    <w:rsid w:val="00890957"/>
    <w:rsid w:val="00890E35"/>
    <w:rsid w:val="00890EEE"/>
    <w:rsid w:val="00891309"/>
    <w:rsid w:val="008915FB"/>
    <w:rsid w:val="00891A62"/>
    <w:rsid w:val="00891D6C"/>
    <w:rsid w:val="00891E15"/>
    <w:rsid w:val="0089204E"/>
    <w:rsid w:val="00892B19"/>
    <w:rsid w:val="008931CE"/>
    <w:rsid w:val="00893B79"/>
    <w:rsid w:val="008941AD"/>
    <w:rsid w:val="008944C9"/>
    <w:rsid w:val="00894787"/>
    <w:rsid w:val="00894AF8"/>
    <w:rsid w:val="00894C18"/>
    <w:rsid w:val="00894CBE"/>
    <w:rsid w:val="00894D25"/>
    <w:rsid w:val="00894DA3"/>
    <w:rsid w:val="008959F4"/>
    <w:rsid w:val="00895C9D"/>
    <w:rsid w:val="00895CBB"/>
    <w:rsid w:val="00895E86"/>
    <w:rsid w:val="008966CF"/>
    <w:rsid w:val="00896ECA"/>
    <w:rsid w:val="00896F48"/>
    <w:rsid w:val="00897796"/>
    <w:rsid w:val="00897887"/>
    <w:rsid w:val="00897BFA"/>
    <w:rsid w:val="008A0827"/>
    <w:rsid w:val="008A0971"/>
    <w:rsid w:val="008A0D72"/>
    <w:rsid w:val="008A0F28"/>
    <w:rsid w:val="008A102C"/>
    <w:rsid w:val="008A129D"/>
    <w:rsid w:val="008A12D9"/>
    <w:rsid w:val="008A2026"/>
    <w:rsid w:val="008A2DBC"/>
    <w:rsid w:val="008A2F3A"/>
    <w:rsid w:val="008A3295"/>
    <w:rsid w:val="008A36A8"/>
    <w:rsid w:val="008A373C"/>
    <w:rsid w:val="008A3C1D"/>
    <w:rsid w:val="008A4EA2"/>
    <w:rsid w:val="008A4F7F"/>
    <w:rsid w:val="008A56E4"/>
    <w:rsid w:val="008A5963"/>
    <w:rsid w:val="008A63AA"/>
    <w:rsid w:val="008A6758"/>
    <w:rsid w:val="008A6834"/>
    <w:rsid w:val="008A708B"/>
    <w:rsid w:val="008A73E3"/>
    <w:rsid w:val="008A75DF"/>
    <w:rsid w:val="008A7965"/>
    <w:rsid w:val="008A79F9"/>
    <w:rsid w:val="008A7EF9"/>
    <w:rsid w:val="008B00E4"/>
    <w:rsid w:val="008B02C3"/>
    <w:rsid w:val="008B1232"/>
    <w:rsid w:val="008B1794"/>
    <w:rsid w:val="008B20D5"/>
    <w:rsid w:val="008B3073"/>
    <w:rsid w:val="008B3147"/>
    <w:rsid w:val="008B35E9"/>
    <w:rsid w:val="008B3A51"/>
    <w:rsid w:val="008B43D8"/>
    <w:rsid w:val="008B447A"/>
    <w:rsid w:val="008B4AAF"/>
    <w:rsid w:val="008B4F9B"/>
    <w:rsid w:val="008B5613"/>
    <w:rsid w:val="008B578F"/>
    <w:rsid w:val="008B5F23"/>
    <w:rsid w:val="008B5FC6"/>
    <w:rsid w:val="008B656C"/>
    <w:rsid w:val="008B65F3"/>
    <w:rsid w:val="008B66A8"/>
    <w:rsid w:val="008B6A32"/>
    <w:rsid w:val="008B6F98"/>
    <w:rsid w:val="008B6FD9"/>
    <w:rsid w:val="008B70EB"/>
    <w:rsid w:val="008B72CA"/>
    <w:rsid w:val="008B73D5"/>
    <w:rsid w:val="008B7537"/>
    <w:rsid w:val="008B769A"/>
    <w:rsid w:val="008B76EF"/>
    <w:rsid w:val="008B7859"/>
    <w:rsid w:val="008B7A90"/>
    <w:rsid w:val="008B7CD6"/>
    <w:rsid w:val="008B7EAB"/>
    <w:rsid w:val="008B7F7F"/>
    <w:rsid w:val="008B7FCC"/>
    <w:rsid w:val="008C0045"/>
    <w:rsid w:val="008C0091"/>
    <w:rsid w:val="008C01E5"/>
    <w:rsid w:val="008C0248"/>
    <w:rsid w:val="008C07E2"/>
    <w:rsid w:val="008C0E27"/>
    <w:rsid w:val="008C1377"/>
    <w:rsid w:val="008C1580"/>
    <w:rsid w:val="008C1EA1"/>
    <w:rsid w:val="008C290D"/>
    <w:rsid w:val="008C2A26"/>
    <w:rsid w:val="008C2BF2"/>
    <w:rsid w:val="008C30F5"/>
    <w:rsid w:val="008C32B9"/>
    <w:rsid w:val="008C34E2"/>
    <w:rsid w:val="008C3582"/>
    <w:rsid w:val="008C3705"/>
    <w:rsid w:val="008C40DA"/>
    <w:rsid w:val="008C4548"/>
    <w:rsid w:val="008C45C9"/>
    <w:rsid w:val="008C487E"/>
    <w:rsid w:val="008C524B"/>
    <w:rsid w:val="008C52C9"/>
    <w:rsid w:val="008C57DB"/>
    <w:rsid w:val="008C5DD8"/>
    <w:rsid w:val="008C6189"/>
    <w:rsid w:val="008C66D8"/>
    <w:rsid w:val="008C68F1"/>
    <w:rsid w:val="008C6B25"/>
    <w:rsid w:val="008C6DA1"/>
    <w:rsid w:val="008C7D07"/>
    <w:rsid w:val="008C7FCB"/>
    <w:rsid w:val="008D0A36"/>
    <w:rsid w:val="008D0B00"/>
    <w:rsid w:val="008D0E51"/>
    <w:rsid w:val="008D10D1"/>
    <w:rsid w:val="008D20B9"/>
    <w:rsid w:val="008D25B1"/>
    <w:rsid w:val="008D26D8"/>
    <w:rsid w:val="008D26E8"/>
    <w:rsid w:val="008D28E4"/>
    <w:rsid w:val="008D2F81"/>
    <w:rsid w:val="008D3084"/>
    <w:rsid w:val="008D41A4"/>
    <w:rsid w:val="008D492E"/>
    <w:rsid w:val="008D4994"/>
    <w:rsid w:val="008D4DB5"/>
    <w:rsid w:val="008D5117"/>
    <w:rsid w:val="008D5234"/>
    <w:rsid w:val="008D5386"/>
    <w:rsid w:val="008D56E4"/>
    <w:rsid w:val="008D5A9D"/>
    <w:rsid w:val="008D5E62"/>
    <w:rsid w:val="008D5EDF"/>
    <w:rsid w:val="008D6351"/>
    <w:rsid w:val="008D695F"/>
    <w:rsid w:val="008D6A55"/>
    <w:rsid w:val="008D6F98"/>
    <w:rsid w:val="008D7547"/>
    <w:rsid w:val="008D7A5A"/>
    <w:rsid w:val="008E0229"/>
    <w:rsid w:val="008E03CF"/>
    <w:rsid w:val="008E055E"/>
    <w:rsid w:val="008E13C2"/>
    <w:rsid w:val="008E1A0F"/>
    <w:rsid w:val="008E1C50"/>
    <w:rsid w:val="008E2880"/>
    <w:rsid w:val="008E2C94"/>
    <w:rsid w:val="008E337A"/>
    <w:rsid w:val="008E349C"/>
    <w:rsid w:val="008E3507"/>
    <w:rsid w:val="008E3AC9"/>
    <w:rsid w:val="008E3B8F"/>
    <w:rsid w:val="008E3C15"/>
    <w:rsid w:val="008E3FAD"/>
    <w:rsid w:val="008E42FD"/>
    <w:rsid w:val="008E4811"/>
    <w:rsid w:val="008E481F"/>
    <w:rsid w:val="008E4ADC"/>
    <w:rsid w:val="008E50E1"/>
    <w:rsid w:val="008E5195"/>
    <w:rsid w:val="008E546C"/>
    <w:rsid w:val="008E57EE"/>
    <w:rsid w:val="008E6097"/>
    <w:rsid w:val="008E669F"/>
    <w:rsid w:val="008E6736"/>
    <w:rsid w:val="008E68E5"/>
    <w:rsid w:val="008E6CC4"/>
    <w:rsid w:val="008E6E91"/>
    <w:rsid w:val="008E7659"/>
    <w:rsid w:val="008E7DC5"/>
    <w:rsid w:val="008F00ED"/>
    <w:rsid w:val="008F056C"/>
    <w:rsid w:val="008F05B1"/>
    <w:rsid w:val="008F0FAD"/>
    <w:rsid w:val="008F0FF2"/>
    <w:rsid w:val="008F10D6"/>
    <w:rsid w:val="008F1466"/>
    <w:rsid w:val="008F15A8"/>
    <w:rsid w:val="008F1DA8"/>
    <w:rsid w:val="008F1F76"/>
    <w:rsid w:val="008F231A"/>
    <w:rsid w:val="008F28E6"/>
    <w:rsid w:val="008F2F4D"/>
    <w:rsid w:val="008F2FDF"/>
    <w:rsid w:val="008F3B73"/>
    <w:rsid w:val="008F426F"/>
    <w:rsid w:val="008F43E5"/>
    <w:rsid w:val="008F4CAC"/>
    <w:rsid w:val="008F55F5"/>
    <w:rsid w:val="008F5604"/>
    <w:rsid w:val="008F5F5B"/>
    <w:rsid w:val="008F699E"/>
    <w:rsid w:val="008F6D9F"/>
    <w:rsid w:val="008F6E1A"/>
    <w:rsid w:val="008F726D"/>
    <w:rsid w:val="008F7294"/>
    <w:rsid w:val="008F7F89"/>
    <w:rsid w:val="0090090A"/>
    <w:rsid w:val="00900964"/>
    <w:rsid w:val="00900AB5"/>
    <w:rsid w:val="00900D2C"/>
    <w:rsid w:val="00900D31"/>
    <w:rsid w:val="00900F53"/>
    <w:rsid w:val="00900FE8"/>
    <w:rsid w:val="00901040"/>
    <w:rsid w:val="009010CF"/>
    <w:rsid w:val="0090148A"/>
    <w:rsid w:val="0090199D"/>
    <w:rsid w:val="00901E1E"/>
    <w:rsid w:val="00901F25"/>
    <w:rsid w:val="009027DB"/>
    <w:rsid w:val="009030CD"/>
    <w:rsid w:val="009040E9"/>
    <w:rsid w:val="00904312"/>
    <w:rsid w:val="00904676"/>
    <w:rsid w:val="009048ED"/>
    <w:rsid w:val="0090500F"/>
    <w:rsid w:val="00905386"/>
    <w:rsid w:val="00905931"/>
    <w:rsid w:val="00905DC0"/>
    <w:rsid w:val="009062F2"/>
    <w:rsid w:val="00906348"/>
    <w:rsid w:val="0090654F"/>
    <w:rsid w:val="00906732"/>
    <w:rsid w:val="009068E8"/>
    <w:rsid w:val="00906CC8"/>
    <w:rsid w:val="00907488"/>
    <w:rsid w:val="00907B75"/>
    <w:rsid w:val="009102EE"/>
    <w:rsid w:val="00910823"/>
    <w:rsid w:val="00910CE8"/>
    <w:rsid w:val="00910E1D"/>
    <w:rsid w:val="009111C2"/>
    <w:rsid w:val="009111FB"/>
    <w:rsid w:val="00911B5E"/>
    <w:rsid w:val="00911D2B"/>
    <w:rsid w:val="00912BFA"/>
    <w:rsid w:val="0091365F"/>
    <w:rsid w:val="0091395E"/>
    <w:rsid w:val="00913ADA"/>
    <w:rsid w:val="0091404F"/>
    <w:rsid w:val="0091415E"/>
    <w:rsid w:val="009141CB"/>
    <w:rsid w:val="00914211"/>
    <w:rsid w:val="00914454"/>
    <w:rsid w:val="00914635"/>
    <w:rsid w:val="00914A2A"/>
    <w:rsid w:val="00914C32"/>
    <w:rsid w:val="00914DCB"/>
    <w:rsid w:val="00915B6C"/>
    <w:rsid w:val="00915D0F"/>
    <w:rsid w:val="00916043"/>
    <w:rsid w:val="00916076"/>
    <w:rsid w:val="0091617B"/>
    <w:rsid w:val="00916643"/>
    <w:rsid w:val="00916A35"/>
    <w:rsid w:val="00916A4A"/>
    <w:rsid w:val="0091757D"/>
    <w:rsid w:val="0091769D"/>
    <w:rsid w:val="00917D05"/>
    <w:rsid w:val="00917DBA"/>
    <w:rsid w:val="00917DE8"/>
    <w:rsid w:val="00917E61"/>
    <w:rsid w:val="00917EB9"/>
    <w:rsid w:val="00920B4F"/>
    <w:rsid w:val="00920E47"/>
    <w:rsid w:val="0092112F"/>
    <w:rsid w:val="0092150A"/>
    <w:rsid w:val="009215BC"/>
    <w:rsid w:val="00921A0A"/>
    <w:rsid w:val="00922388"/>
    <w:rsid w:val="00922715"/>
    <w:rsid w:val="0092291E"/>
    <w:rsid w:val="00923D09"/>
    <w:rsid w:val="00923FCB"/>
    <w:rsid w:val="00924198"/>
    <w:rsid w:val="00924D60"/>
    <w:rsid w:val="00924F92"/>
    <w:rsid w:val="0092511E"/>
    <w:rsid w:val="009263C8"/>
    <w:rsid w:val="00926943"/>
    <w:rsid w:val="00926D74"/>
    <w:rsid w:val="00926E10"/>
    <w:rsid w:val="0092723E"/>
    <w:rsid w:val="00927C69"/>
    <w:rsid w:val="009304E6"/>
    <w:rsid w:val="0093065C"/>
    <w:rsid w:val="0093067C"/>
    <w:rsid w:val="00930CB3"/>
    <w:rsid w:val="00931231"/>
    <w:rsid w:val="00931CAC"/>
    <w:rsid w:val="00931E25"/>
    <w:rsid w:val="0093215E"/>
    <w:rsid w:val="009328E3"/>
    <w:rsid w:val="00932E16"/>
    <w:rsid w:val="00933382"/>
    <w:rsid w:val="00933571"/>
    <w:rsid w:val="0093380A"/>
    <w:rsid w:val="00933D15"/>
    <w:rsid w:val="00933F41"/>
    <w:rsid w:val="009340CA"/>
    <w:rsid w:val="0093547E"/>
    <w:rsid w:val="0093582D"/>
    <w:rsid w:val="00935A16"/>
    <w:rsid w:val="0093666E"/>
    <w:rsid w:val="00936803"/>
    <w:rsid w:val="00936EC5"/>
    <w:rsid w:val="00936FA5"/>
    <w:rsid w:val="00937076"/>
    <w:rsid w:val="0093726F"/>
    <w:rsid w:val="00937E30"/>
    <w:rsid w:val="00937ED2"/>
    <w:rsid w:val="00940494"/>
    <w:rsid w:val="009404CB"/>
    <w:rsid w:val="009407B5"/>
    <w:rsid w:val="009408BD"/>
    <w:rsid w:val="00940AE6"/>
    <w:rsid w:val="00940F79"/>
    <w:rsid w:val="00940FF7"/>
    <w:rsid w:val="0094101C"/>
    <w:rsid w:val="009416A2"/>
    <w:rsid w:val="00941785"/>
    <w:rsid w:val="00941A41"/>
    <w:rsid w:val="00941C49"/>
    <w:rsid w:val="00942536"/>
    <w:rsid w:val="00942BC4"/>
    <w:rsid w:val="00942C2A"/>
    <w:rsid w:val="00942CE9"/>
    <w:rsid w:val="00942DAB"/>
    <w:rsid w:val="0094325D"/>
    <w:rsid w:val="0094327B"/>
    <w:rsid w:val="00943326"/>
    <w:rsid w:val="009437C0"/>
    <w:rsid w:val="00943918"/>
    <w:rsid w:val="00944E12"/>
    <w:rsid w:val="00944E96"/>
    <w:rsid w:val="0094525B"/>
    <w:rsid w:val="00945567"/>
    <w:rsid w:val="009463E4"/>
    <w:rsid w:val="00946918"/>
    <w:rsid w:val="009475F0"/>
    <w:rsid w:val="00947A78"/>
    <w:rsid w:val="0095025F"/>
    <w:rsid w:val="009506FC"/>
    <w:rsid w:val="00950AF0"/>
    <w:rsid w:val="0095150D"/>
    <w:rsid w:val="009515F7"/>
    <w:rsid w:val="009518BE"/>
    <w:rsid w:val="009519C4"/>
    <w:rsid w:val="0095286B"/>
    <w:rsid w:val="00952C34"/>
    <w:rsid w:val="00952D36"/>
    <w:rsid w:val="00952F64"/>
    <w:rsid w:val="009531AA"/>
    <w:rsid w:val="009535E4"/>
    <w:rsid w:val="0095385E"/>
    <w:rsid w:val="00954304"/>
    <w:rsid w:val="00955034"/>
    <w:rsid w:val="00955289"/>
    <w:rsid w:val="0095534F"/>
    <w:rsid w:val="00955AB1"/>
    <w:rsid w:val="009562B4"/>
    <w:rsid w:val="00956FBE"/>
    <w:rsid w:val="00957771"/>
    <w:rsid w:val="00957859"/>
    <w:rsid w:val="00957E51"/>
    <w:rsid w:val="00957F75"/>
    <w:rsid w:val="00960035"/>
    <w:rsid w:val="009600FC"/>
    <w:rsid w:val="0096037B"/>
    <w:rsid w:val="0096059C"/>
    <w:rsid w:val="00960EEE"/>
    <w:rsid w:val="009612D5"/>
    <w:rsid w:val="009619E5"/>
    <w:rsid w:val="0096215D"/>
    <w:rsid w:val="009625BC"/>
    <w:rsid w:val="00962DA5"/>
    <w:rsid w:val="00962FE1"/>
    <w:rsid w:val="00963310"/>
    <w:rsid w:val="009639CF"/>
    <w:rsid w:val="00963DD6"/>
    <w:rsid w:val="00963F75"/>
    <w:rsid w:val="00964156"/>
    <w:rsid w:val="0096473A"/>
    <w:rsid w:val="00965D19"/>
    <w:rsid w:val="00966DBD"/>
    <w:rsid w:val="00966E62"/>
    <w:rsid w:val="009673F7"/>
    <w:rsid w:val="0096745A"/>
    <w:rsid w:val="009674B0"/>
    <w:rsid w:val="00967513"/>
    <w:rsid w:val="00967542"/>
    <w:rsid w:val="00967BE7"/>
    <w:rsid w:val="00967DA9"/>
    <w:rsid w:val="0097004F"/>
    <w:rsid w:val="009701E8"/>
    <w:rsid w:val="00970BDA"/>
    <w:rsid w:val="00970E04"/>
    <w:rsid w:val="00970F3D"/>
    <w:rsid w:val="00971154"/>
    <w:rsid w:val="00971A3A"/>
    <w:rsid w:val="00971CC9"/>
    <w:rsid w:val="0097201F"/>
    <w:rsid w:val="00972136"/>
    <w:rsid w:val="00972A7B"/>
    <w:rsid w:val="00972F8B"/>
    <w:rsid w:val="00973696"/>
    <w:rsid w:val="0097398B"/>
    <w:rsid w:val="00973E4A"/>
    <w:rsid w:val="00973FC0"/>
    <w:rsid w:val="009741E6"/>
    <w:rsid w:val="009742AE"/>
    <w:rsid w:val="009744BE"/>
    <w:rsid w:val="00974C27"/>
    <w:rsid w:val="00974D91"/>
    <w:rsid w:val="00975114"/>
    <w:rsid w:val="00975293"/>
    <w:rsid w:val="00975879"/>
    <w:rsid w:val="009758DC"/>
    <w:rsid w:val="00975F7B"/>
    <w:rsid w:val="00975F8D"/>
    <w:rsid w:val="0097626D"/>
    <w:rsid w:val="00976818"/>
    <w:rsid w:val="00976AD7"/>
    <w:rsid w:val="00976C36"/>
    <w:rsid w:val="009773D2"/>
    <w:rsid w:val="009777AF"/>
    <w:rsid w:val="009777F4"/>
    <w:rsid w:val="00980915"/>
    <w:rsid w:val="00980A3C"/>
    <w:rsid w:val="00980B14"/>
    <w:rsid w:val="00981196"/>
    <w:rsid w:val="009812E8"/>
    <w:rsid w:val="0098133C"/>
    <w:rsid w:val="00981800"/>
    <w:rsid w:val="0098186C"/>
    <w:rsid w:val="00981B50"/>
    <w:rsid w:val="00981C56"/>
    <w:rsid w:val="00981C72"/>
    <w:rsid w:val="00981CB7"/>
    <w:rsid w:val="00981D5B"/>
    <w:rsid w:val="009821CD"/>
    <w:rsid w:val="009827E3"/>
    <w:rsid w:val="00983000"/>
    <w:rsid w:val="00983153"/>
    <w:rsid w:val="009833AC"/>
    <w:rsid w:val="00983548"/>
    <w:rsid w:val="009835F5"/>
    <w:rsid w:val="00984086"/>
    <w:rsid w:val="009844BF"/>
    <w:rsid w:val="009845E1"/>
    <w:rsid w:val="009846EE"/>
    <w:rsid w:val="009848F4"/>
    <w:rsid w:val="00984EA9"/>
    <w:rsid w:val="009850C8"/>
    <w:rsid w:val="009850CE"/>
    <w:rsid w:val="00985E33"/>
    <w:rsid w:val="00986373"/>
    <w:rsid w:val="0098677A"/>
    <w:rsid w:val="009871DB"/>
    <w:rsid w:val="0098735C"/>
    <w:rsid w:val="00987630"/>
    <w:rsid w:val="00987D7F"/>
    <w:rsid w:val="00987EAA"/>
    <w:rsid w:val="00987ECB"/>
    <w:rsid w:val="00987F4E"/>
    <w:rsid w:val="009904C4"/>
    <w:rsid w:val="0099091C"/>
    <w:rsid w:val="00990B3F"/>
    <w:rsid w:val="00990CC8"/>
    <w:rsid w:val="00990DA3"/>
    <w:rsid w:val="00991186"/>
    <w:rsid w:val="0099193A"/>
    <w:rsid w:val="00991DEF"/>
    <w:rsid w:val="0099210B"/>
    <w:rsid w:val="00992323"/>
    <w:rsid w:val="00992526"/>
    <w:rsid w:val="0099284B"/>
    <w:rsid w:val="00992B6D"/>
    <w:rsid w:val="00992D65"/>
    <w:rsid w:val="009933D5"/>
    <w:rsid w:val="009945FC"/>
    <w:rsid w:val="00994990"/>
    <w:rsid w:val="00994C5C"/>
    <w:rsid w:val="00994C5F"/>
    <w:rsid w:val="00994EF4"/>
    <w:rsid w:val="0099548A"/>
    <w:rsid w:val="00995A42"/>
    <w:rsid w:val="00995B38"/>
    <w:rsid w:val="0099611C"/>
    <w:rsid w:val="009962FC"/>
    <w:rsid w:val="0099676B"/>
    <w:rsid w:val="00996784"/>
    <w:rsid w:val="0099680C"/>
    <w:rsid w:val="00996AE3"/>
    <w:rsid w:val="0099700B"/>
    <w:rsid w:val="009977B4"/>
    <w:rsid w:val="00997A4E"/>
    <w:rsid w:val="00997BEB"/>
    <w:rsid w:val="009A05A4"/>
    <w:rsid w:val="009A06AC"/>
    <w:rsid w:val="009A096F"/>
    <w:rsid w:val="009A1132"/>
    <w:rsid w:val="009A1526"/>
    <w:rsid w:val="009A16AE"/>
    <w:rsid w:val="009A17DC"/>
    <w:rsid w:val="009A18EA"/>
    <w:rsid w:val="009A1936"/>
    <w:rsid w:val="009A19E2"/>
    <w:rsid w:val="009A20B1"/>
    <w:rsid w:val="009A21E5"/>
    <w:rsid w:val="009A31B7"/>
    <w:rsid w:val="009A321E"/>
    <w:rsid w:val="009A368D"/>
    <w:rsid w:val="009A42FB"/>
    <w:rsid w:val="009A464E"/>
    <w:rsid w:val="009A48E9"/>
    <w:rsid w:val="009A48FD"/>
    <w:rsid w:val="009A4B94"/>
    <w:rsid w:val="009A5077"/>
    <w:rsid w:val="009A5576"/>
    <w:rsid w:val="009A5BA0"/>
    <w:rsid w:val="009A5E83"/>
    <w:rsid w:val="009A5F24"/>
    <w:rsid w:val="009A64BC"/>
    <w:rsid w:val="009A6651"/>
    <w:rsid w:val="009A6959"/>
    <w:rsid w:val="009A6D9A"/>
    <w:rsid w:val="009A72B3"/>
    <w:rsid w:val="009A743C"/>
    <w:rsid w:val="009A76F7"/>
    <w:rsid w:val="009B010F"/>
    <w:rsid w:val="009B0716"/>
    <w:rsid w:val="009B0F36"/>
    <w:rsid w:val="009B156C"/>
    <w:rsid w:val="009B18D6"/>
    <w:rsid w:val="009B1A4A"/>
    <w:rsid w:val="009B2226"/>
    <w:rsid w:val="009B2263"/>
    <w:rsid w:val="009B2AC0"/>
    <w:rsid w:val="009B32CC"/>
    <w:rsid w:val="009B3A19"/>
    <w:rsid w:val="009B3B77"/>
    <w:rsid w:val="009B3C7B"/>
    <w:rsid w:val="009B4578"/>
    <w:rsid w:val="009B4BF8"/>
    <w:rsid w:val="009B4E89"/>
    <w:rsid w:val="009B5027"/>
    <w:rsid w:val="009B52A4"/>
    <w:rsid w:val="009B53D9"/>
    <w:rsid w:val="009B5D5A"/>
    <w:rsid w:val="009B641B"/>
    <w:rsid w:val="009B64AD"/>
    <w:rsid w:val="009B6953"/>
    <w:rsid w:val="009B6965"/>
    <w:rsid w:val="009B6D55"/>
    <w:rsid w:val="009B6FAC"/>
    <w:rsid w:val="009B728A"/>
    <w:rsid w:val="009B76DF"/>
    <w:rsid w:val="009B78DF"/>
    <w:rsid w:val="009B7C35"/>
    <w:rsid w:val="009B7D39"/>
    <w:rsid w:val="009C0198"/>
    <w:rsid w:val="009C0733"/>
    <w:rsid w:val="009C09C1"/>
    <w:rsid w:val="009C0F8D"/>
    <w:rsid w:val="009C1BDE"/>
    <w:rsid w:val="009C3968"/>
    <w:rsid w:val="009C3BC1"/>
    <w:rsid w:val="009C3D2C"/>
    <w:rsid w:val="009C3DFA"/>
    <w:rsid w:val="009C4C4A"/>
    <w:rsid w:val="009C4D94"/>
    <w:rsid w:val="009C4DB2"/>
    <w:rsid w:val="009C4DDE"/>
    <w:rsid w:val="009C4EB9"/>
    <w:rsid w:val="009C4F80"/>
    <w:rsid w:val="009C4FBB"/>
    <w:rsid w:val="009C56BC"/>
    <w:rsid w:val="009C5EEB"/>
    <w:rsid w:val="009C64A1"/>
    <w:rsid w:val="009C6B13"/>
    <w:rsid w:val="009C707C"/>
    <w:rsid w:val="009C70A8"/>
    <w:rsid w:val="009C7300"/>
    <w:rsid w:val="009C74EC"/>
    <w:rsid w:val="009C78A9"/>
    <w:rsid w:val="009C795F"/>
    <w:rsid w:val="009C7F50"/>
    <w:rsid w:val="009C7F55"/>
    <w:rsid w:val="009D08EA"/>
    <w:rsid w:val="009D0BB1"/>
    <w:rsid w:val="009D16D7"/>
    <w:rsid w:val="009D19B8"/>
    <w:rsid w:val="009D1A70"/>
    <w:rsid w:val="009D1C4B"/>
    <w:rsid w:val="009D1F40"/>
    <w:rsid w:val="009D2396"/>
    <w:rsid w:val="009D23FB"/>
    <w:rsid w:val="009D28AF"/>
    <w:rsid w:val="009D29DD"/>
    <w:rsid w:val="009D2F62"/>
    <w:rsid w:val="009D2FFD"/>
    <w:rsid w:val="009D305E"/>
    <w:rsid w:val="009D3447"/>
    <w:rsid w:val="009D3E7C"/>
    <w:rsid w:val="009D51A4"/>
    <w:rsid w:val="009D575B"/>
    <w:rsid w:val="009D598F"/>
    <w:rsid w:val="009D688B"/>
    <w:rsid w:val="009D7058"/>
    <w:rsid w:val="009D78DB"/>
    <w:rsid w:val="009D79B0"/>
    <w:rsid w:val="009D7C7C"/>
    <w:rsid w:val="009D7FD4"/>
    <w:rsid w:val="009E0A0D"/>
    <w:rsid w:val="009E1648"/>
    <w:rsid w:val="009E17C9"/>
    <w:rsid w:val="009E1FF9"/>
    <w:rsid w:val="009E205A"/>
    <w:rsid w:val="009E22E5"/>
    <w:rsid w:val="009E2579"/>
    <w:rsid w:val="009E2720"/>
    <w:rsid w:val="009E340A"/>
    <w:rsid w:val="009E3575"/>
    <w:rsid w:val="009E36A7"/>
    <w:rsid w:val="009E3D34"/>
    <w:rsid w:val="009E40A6"/>
    <w:rsid w:val="009E40F6"/>
    <w:rsid w:val="009E531E"/>
    <w:rsid w:val="009E5676"/>
    <w:rsid w:val="009E5B89"/>
    <w:rsid w:val="009E6126"/>
    <w:rsid w:val="009E64F6"/>
    <w:rsid w:val="009E6879"/>
    <w:rsid w:val="009E6D13"/>
    <w:rsid w:val="009E6E38"/>
    <w:rsid w:val="009E6F65"/>
    <w:rsid w:val="009E7358"/>
    <w:rsid w:val="009E73C2"/>
    <w:rsid w:val="009E76A0"/>
    <w:rsid w:val="009E7772"/>
    <w:rsid w:val="009E7C60"/>
    <w:rsid w:val="009E7E12"/>
    <w:rsid w:val="009E7E8E"/>
    <w:rsid w:val="009F04D5"/>
    <w:rsid w:val="009F0BD0"/>
    <w:rsid w:val="009F0D52"/>
    <w:rsid w:val="009F0D9A"/>
    <w:rsid w:val="009F0ED9"/>
    <w:rsid w:val="009F1021"/>
    <w:rsid w:val="009F118F"/>
    <w:rsid w:val="009F12ED"/>
    <w:rsid w:val="009F22C4"/>
    <w:rsid w:val="009F242D"/>
    <w:rsid w:val="009F3777"/>
    <w:rsid w:val="009F39D2"/>
    <w:rsid w:val="009F3AFC"/>
    <w:rsid w:val="009F3C3C"/>
    <w:rsid w:val="009F3C94"/>
    <w:rsid w:val="009F3D27"/>
    <w:rsid w:val="009F418D"/>
    <w:rsid w:val="009F4541"/>
    <w:rsid w:val="009F4C2E"/>
    <w:rsid w:val="009F5D36"/>
    <w:rsid w:val="009F5F15"/>
    <w:rsid w:val="009F603E"/>
    <w:rsid w:val="009F7036"/>
    <w:rsid w:val="009F75AA"/>
    <w:rsid w:val="009F7637"/>
    <w:rsid w:val="009F78F6"/>
    <w:rsid w:val="009F7C76"/>
    <w:rsid w:val="009F7CD7"/>
    <w:rsid w:val="00A0142B"/>
    <w:rsid w:val="00A01E25"/>
    <w:rsid w:val="00A01E9B"/>
    <w:rsid w:val="00A01E9E"/>
    <w:rsid w:val="00A02433"/>
    <w:rsid w:val="00A02715"/>
    <w:rsid w:val="00A02FF1"/>
    <w:rsid w:val="00A0317B"/>
    <w:rsid w:val="00A03A46"/>
    <w:rsid w:val="00A03DD8"/>
    <w:rsid w:val="00A03FAE"/>
    <w:rsid w:val="00A046F7"/>
    <w:rsid w:val="00A04789"/>
    <w:rsid w:val="00A04AEE"/>
    <w:rsid w:val="00A04C65"/>
    <w:rsid w:val="00A04CB2"/>
    <w:rsid w:val="00A04D3C"/>
    <w:rsid w:val="00A05179"/>
    <w:rsid w:val="00A05336"/>
    <w:rsid w:val="00A05D4B"/>
    <w:rsid w:val="00A05F43"/>
    <w:rsid w:val="00A0602D"/>
    <w:rsid w:val="00A06C10"/>
    <w:rsid w:val="00A0725D"/>
    <w:rsid w:val="00A0749D"/>
    <w:rsid w:val="00A07627"/>
    <w:rsid w:val="00A07A18"/>
    <w:rsid w:val="00A10465"/>
    <w:rsid w:val="00A10632"/>
    <w:rsid w:val="00A10F03"/>
    <w:rsid w:val="00A1104C"/>
    <w:rsid w:val="00A113E4"/>
    <w:rsid w:val="00A119D6"/>
    <w:rsid w:val="00A11C40"/>
    <w:rsid w:val="00A12AD1"/>
    <w:rsid w:val="00A139C7"/>
    <w:rsid w:val="00A139E5"/>
    <w:rsid w:val="00A13FC7"/>
    <w:rsid w:val="00A140C0"/>
    <w:rsid w:val="00A1464D"/>
    <w:rsid w:val="00A1488B"/>
    <w:rsid w:val="00A14B67"/>
    <w:rsid w:val="00A14D52"/>
    <w:rsid w:val="00A14F80"/>
    <w:rsid w:val="00A1534D"/>
    <w:rsid w:val="00A158CA"/>
    <w:rsid w:val="00A15910"/>
    <w:rsid w:val="00A15EFC"/>
    <w:rsid w:val="00A1604F"/>
    <w:rsid w:val="00A16A70"/>
    <w:rsid w:val="00A16DFD"/>
    <w:rsid w:val="00A17468"/>
    <w:rsid w:val="00A17B55"/>
    <w:rsid w:val="00A17D3B"/>
    <w:rsid w:val="00A20187"/>
    <w:rsid w:val="00A2034B"/>
    <w:rsid w:val="00A203F9"/>
    <w:rsid w:val="00A20CC5"/>
    <w:rsid w:val="00A21034"/>
    <w:rsid w:val="00A218C3"/>
    <w:rsid w:val="00A220C3"/>
    <w:rsid w:val="00A2276C"/>
    <w:rsid w:val="00A22785"/>
    <w:rsid w:val="00A22F47"/>
    <w:rsid w:val="00A234ED"/>
    <w:rsid w:val="00A23751"/>
    <w:rsid w:val="00A23820"/>
    <w:rsid w:val="00A23909"/>
    <w:rsid w:val="00A23B93"/>
    <w:rsid w:val="00A241B3"/>
    <w:rsid w:val="00A24345"/>
    <w:rsid w:val="00A244CA"/>
    <w:rsid w:val="00A24775"/>
    <w:rsid w:val="00A24C82"/>
    <w:rsid w:val="00A2511C"/>
    <w:rsid w:val="00A26F3C"/>
    <w:rsid w:val="00A27002"/>
    <w:rsid w:val="00A2714E"/>
    <w:rsid w:val="00A271B1"/>
    <w:rsid w:val="00A272F0"/>
    <w:rsid w:val="00A277C4"/>
    <w:rsid w:val="00A27A15"/>
    <w:rsid w:val="00A30581"/>
    <w:rsid w:val="00A305E9"/>
    <w:rsid w:val="00A3099B"/>
    <w:rsid w:val="00A30A6A"/>
    <w:rsid w:val="00A31E5E"/>
    <w:rsid w:val="00A32722"/>
    <w:rsid w:val="00A33CA7"/>
    <w:rsid w:val="00A33CA9"/>
    <w:rsid w:val="00A33EB7"/>
    <w:rsid w:val="00A34B6C"/>
    <w:rsid w:val="00A34D7A"/>
    <w:rsid w:val="00A35239"/>
    <w:rsid w:val="00A352EC"/>
    <w:rsid w:val="00A3543A"/>
    <w:rsid w:val="00A354F1"/>
    <w:rsid w:val="00A35FC9"/>
    <w:rsid w:val="00A36A78"/>
    <w:rsid w:val="00A36C74"/>
    <w:rsid w:val="00A36F32"/>
    <w:rsid w:val="00A370AD"/>
    <w:rsid w:val="00A374AC"/>
    <w:rsid w:val="00A37A24"/>
    <w:rsid w:val="00A37C80"/>
    <w:rsid w:val="00A37EB5"/>
    <w:rsid w:val="00A37F7E"/>
    <w:rsid w:val="00A401FF"/>
    <w:rsid w:val="00A4068B"/>
    <w:rsid w:val="00A41095"/>
    <w:rsid w:val="00A4124B"/>
    <w:rsid w:val="00A4141B"/>
    <w:rsid w:val="00A42246"/>
    <w:rsid w:val="00A42445"/>
    <w:rsid w:val="00A42C0E"/>
    <w:rsid w:val="00A42CEB"/>
    <w:rsid w:val="00A42E94"/>
    <w:rsid w:val="00A42FBF"/>
    <w:rsid w:val="00A432C9"/>
    <w:rsid w:val="00A43527"/>
    <w:rsid w:val="00A437E4"/>
    <w:rsid w:val="00A438A8"/>
    <w:rsid w:val="00A43A05"/>
    <w:rsid w:val="00A446F3"/>
    <w:rsid w:val="00A447F3"/>
    <w:rsid w:val="00A44A17"/>
    <w:rsid w:val="00A44CE6"/>
    <w:rsid w:val="00A44D2F"/>
    <w:rsid w:val="00A44FB4"/>
    <w:rsid w:val="00A455F5"/>
    <w:rsid w:val="00A4565C"/>
    <w:rsid w:val="00A456ED"/>
    <w:rsid w:val="00A4571C"/>
    <w:rsid w:val="00A45A85"/>
    <w:rsid w:val="00A45F8A"/>
    <w:rsid w:val="00A45FBA"/>
    <w:rsid w:val="00A46030"/>
    <w:rsid w:val="00A4690B"/>
    <w:rsid w:val="00A46B12"/>
    <w:rsid w:val="00A46C93"/>
    <w:rsid w:val="00A46F15"/>
    <w:rsid w:val="00A472AE"/>
    <w:rsid w:val="00A47FE8"/>
    <w:rsid w:val="00A50D7F"/>
    <w:rsid w:val="00A5145E"/>
    <w:rsid w:val="00A51A46"/>
    <w:rsid w:val="00A51F97"/>
    <w:rsid w:val="00A527F6"/>
    <w:rsid w:val="00A52A3C"/>
    <w:rsid w:val="00A53419"/>
    <w:rsid w:val="00A53966"/>
    <w:rsid w:val="00A53E88"/>
    <w:rsid w:val="00A53F3E"/>
    <w:rsid w:val="00A54372"/>
    <w:rsid w:val="00A5515D"/>
    <w:rsid w:val="00A554E5"/>
    <w:rsid w:val="00A55A2D"/>
    <w:rsid w:val="00A55A55"/>
    <w:rsid w:val="00A55A6C"/>
    <w:rsid w:val="00A568B8"/>
    <w:rsid w:val="00A56B62"/>
    <w:rsid w:val="00A56FF0"/>
    <w:rsid w:val="00A571C9"/>
    <w:rsid w:val="00A57C8C"/>
    <w:rsid w:val="00A57CE0"/>
    <w:rsid w:val="00A6017B"/>
    <w:rsid w:val="00A603B6"/>
    <w:rsid w:val="00A60458"/>
    <w:rsid w:val="00A60608"/>
    <w:rsid w:val="00A606C7"/>
    <w:rsid w:val="00A60F7D"/>
    <w:rsid w:val="00A6149C"/>
    <w:rsid w:val="00A618DF"/>
    <w:rsid w:val="00A619B8"/>
    <w:rsid w:val="00A61FE8"/>
    <w:rsid w:val="00A62374"/>
    <w:rsid w:val="00A6242B"/>
    <w:rsid w:val="00A62683"/>
    <w:rsid w:val="00A6268F"/>
    <w:rsid w:val="00A626E3"/>
    <w:rsid w:val="00A6285B"/>
    <w:rsid w:val="00A6317B"/>
    <w:rsid w:val="00A631E7"/>
    <w:rsid w:val="00A63ED1"/>
    <w:rsid w:val="00A64518"/>
    <w:rsid w:val="00A65101"/>
    <w:rsid w:val="00A65403"/>
    <w:rsid w:val="00A65BC1"/>
    <w:rsid w:val="00A6601F"/>
    <w:rsid w:val="00A6625B"/>
    <w:rsid w:val="00A6672B"/>
    <w:rsid w:val="00A670E4"/>
    <w:rsid w:val="00A6794D"/>
    <w:rsid w:val="00A67BB6"/>
    <w:rsid w:val="00A702B4"/>
    <w:rsid w:val="00A70567"/>
    <w:rsid w:val="00A70B8D"/>
    <w:rsid w:val="00A70E1A"/>
    <w:rsid w:val="00A71050"/>
    <w:rsid w:val="00A710B5"/>
    <w:rsid w:val="00A717CD"/>
    <w:rsid w:val="00A71D91"/>
    <w:rsid w:val="00A71DF0"/>
    <w:rsid w:val="00A724E9"/>
    <w:rsid w:val="00A7259A"/>
    <w:rsid w:val="00A73737"/>
    <w:rsid w:val="00A73BEA"/>
    <w:rsid w:val="00A74231"/>
    <w:rsid w:val="00A74779"/>
    <w:rsid w:val="00A74BB9"/>
    <w:rsid w:val="00A7527B"/>
    <w:rsid w:val="00A752E4"/>
    <w:rsid w:val="00A758C5"/>
    <w:rsid w:val="00A75EA8"/>
    <w:rsid w:val="00A75F77"/>
    <w:rsid w:val="00A76556"/>
    <w:rsid w:val="00A76715"/>
    <w:rsid w:val="00A76AC0"/>
    <w:rsid w:val="00A76E3E"/>
    <w:rsid w:val="00A770C9"/>
    <w:rsid w:val="00A771FE"/>
    <w:rsid w:val="00A77399"/>
    <w:rsid w:val="00A77640"/>
    <w:rsid w:val="00A779D0"/>
    <w:rsid w:val="00A77E70"/>
    <w:rsid w:val="00A80DD4"/>
    <w:rsid w:val="00A811F6"/>
    <w:rsid w:val="00A812EF"/>
    <w:rsid w:val="00A81693"/>
    <w:rsid w:val="00A81DA7"/>
    <w:rsid w:val="00A8247B"/>
    <w:rsid w:val="00A8247E"/>
    <w:rsid w:val="00A82CB5"/>
    <w:rsid w:val="00A82F09"/>
    <w:rsid w:val="00A836FC"/>
    <w:rsid w:val="00A83730"/>
    <w:rsid w:val="00A83AA5"/>
    <w:rsid w:val="00A84300"/>
    <w:rsid w:val="00A846A0"/>
    <w:rsid w:val="00A85362"/>
    <w:rsid w:val="00A854D1"/>
    <w:rsid w:val="00A8599A"/>
    <w:rsid w:val="00A85AE0"/>
    <w:rsid w:val="00A860D8"/>
    <w:rsid w:val="00A86CE0"/>
    <w:rsid w:val="00A86FCE"/>
    <w:rsid w:val="00A871B1"/>
    <w:rsid w:val="00A873E7"/>
    <w:rsid w:val="00A87C05"/>
    <w:rsid w:val="00A87DA2"/>
    <w:rsid w:val="00A90757"/>
    <w:rsid w:val="00A90BA0"/>
    <w:rsid w:val="00A91468"/>
    <w:rsid w:val="00A915C6"/>
    <w:rsid w:val="00A91671"/>
    <w:rsid w:val="00A91847"/>
    <w:rsid w:val="00A918F5"/>
    <w:rsid w:val="00A91B62"/>
    <w:rsid w:val="00A91DB2"/>
    <w:rsid w:val="00A92254"/>
    <w:rsid w:val="00A9262E"/>
    <w:rsid w:val="00A92803"/>
    <w:rsid w:val="00A92B8E"/>
    <w:rsid w:val="00A92BB1"/>
    <w:rsid w:val="00A93205"/>
    <w:rsid w:val="00A93D9A"/>
    <w:rsid w:val="00A93EA7"/>
    <w:rsid w:val="00A9420E"/>
    <w:rsid w:val="00A94508"/>
    <w:rsid w:val="00A9479B"/>
    <w:rsid w:val="00A948F0"/>
    <w:rsid w:val="00A94C07"/>
    <w:rsid w:val="00A94D18"/>
    <w:rsid w:val="00A94EC2"/>
    <w:rsid w:val="00A952B9"/>
    <w:rsid w:val="00A95925"/>
    <w:rsid w:val="00A95B97"/>
    <w:rsid w:val="00A95C77"/>
    <w:rsid w:val="00A95D4E"/>
    <w:rsid w:val="00A95EAB"/>
    <w:rsid w:val="00A96509"/>
    <w:rsid w:val="00A96774"/>
    <w:rsid w:val="00A96CE6"/>
    <w:rsid w:val="00A96FB3"/>
    <w:rsid w:val="00A9733A"/>
    <w:rsid w:val="00A9737E"/>
    <w:rsid w:val="00A97B9D"/>
    <w:rsid w:val="00A97C17"/>
    <w:rsid w:val="00A97EDD"/>
    <w:rsid w:val="00A97F4E"/>
    <w:rsid w:val="00A97F67"/>
    <w:rsid w:val="00AA0088"/>
    <w:rsid w:val="00AA02B8"/>
    <w:rsid w:val="00AA0797"/>
    <w:rsid w:val="00AA0ABB"/>
    <w:rsid w:val="00AA0CFA"/>
    <w:rsid w:val="00AA1A71"/>
    <w:rsid w:val="00AA1B32"/>
    <w:rsid w:val="00AA1DA7"/>
    <w:rsid w:val="00AA228F"/>
    <w:rsid w:val="00AA2690"/>
    <w:rsid w:val="00AA2A52"/>
    <w:rsid w:val="00AA2B1E"/>
    <w:rsid w:val="00AA2FE9"/>
    <w:rsid w:val="00AA307E"/>
    <w:rsid w:val="00AA3572"/>
    <w:rsid w:val="00AA3A7A"/>
    <w:rsid w:val="00AA3A99"/>
    <w:rsid w:val="00AA420B"/>
    <w:rsid w:val="00AA4527"/>
    <w:rsid w:val="00AA458D"/>
    <w:rsid w:val="00AA4706"/>
    <w:rsid w:val="00AA53B2"/>
    <w:rsid w:val="00AA5462"/>
    <w:rsid w:val="00AA55F1"/>
    <w:rsid w:val="00AA578D"/>
    <w:rsid w:val="00AA5A3D"/>
    <w:rsid w:val="00AA5CB9"/>
    <w:rsid w:val="00AA5E39"/>
    <w:rsid w:val="00AA658E"/>
    <w:rsid w:val="00AA6DE4"/>
    <w:rsid w:val="00AB02FD"/>
    <w:rsid w:val="00AB0455"/>
    <w:rsid w:val="00AB0710"/>
    <w:rsid w:val="00AB0FD5"/>
    <w:rsid w:val="00AB1FCA"/>
    <w:rsid w:val="00AB2617"/>
    <w:rsid w:val="00AB2629"/>
    <w:rsid w:val="00AB2744"/>
    <w:rsid w:val="00AB2784"/>
    <w:rsid w:val="00AB2A2A"/>
    <w:rsid w:val="00AB2ABE"/>
    <w:rsid w:val="00AB3081"/>
    <w:rsid w:val="00AB309A"/>
    <w:rsid w:val="00AB3184"/>
    <w:rsid w:val="00AB36CC"/>
    <w:rsid w:val="00AB36EF"/>
    <w:rsid w:val="00AB37B5"/>
    <w:rsid w:val="00AB3CA6"/>
    <w:rsid w:val="00AB3E7E"/>
    <w:rsid w:val="00AB4425"/>
    <w:rsid w:val="00AB443A"/>
    <w:rsid w:val="00AB4589"/>
    <w:rsid w:val="00AB4A2F"/>
    <w:rsid w:val="00AB4A97"/>
    <w:rsid w:val="00AB4B06"/>
    <w:rsid w:val="00AB4B23"/>
    <w:rsid w:val="00AB5023"/>
    <w:rsid w:val="00AB5125"/>
    <w:rsid w:val="00AB5232"/>
    <w:rsid w:val="00AB54F6"/>
    <w:rsid w:val="00AB59A3"/>
    <w:rsid w:val="00AB5D2B"/>
    <w:rsid w:val="00AB615D"/>
    <w:rsid w:val="00AB62BB"/>
    <w:rsid w:val="00AB62D5"/>
    <w:rsid w:val="00AB6352"/>
    <w:rsid w:val="00AB69C7"/>
    <w:rsid w:val="00AB74CA"/>
    <w:rsid w:val="00AB78E5"/>
    <w:rsid w:val="00AB7E45"/>
    <w:rsid w:val="00AB7E64"/>
    <w:rsid w:val="00AB7EC8"/>
    <w:rsid w:val="00AC03C9"/>
    <w:rsid w:val="00AC0A4A"/>
    <w:rsid w:val="00AC0B35"/>
    <w:rsid w:val="00AC0FC0"/>
    <w:rsid w:val="00AC1510"/>
    <w:rsid w:val="00AC19B3"/>
    <w:rsid w:val="00AC1B60"/>
    <w:rsid w:val="00AC206F"/>
    <w:rsid w:val="00AC2F00"/>
    <w:rsid w:val="00AC32B3"/>
    <w:rsid w:val="00AC3615"/>
    <w:rsid w:val="00AC363A"/>
    <w:rsid w:val="00AC3A51"/>
    <w:rsid w:val="00AC421D"/>
    <w:rsid w:val="00AC5403"/>
    <w:rsid w:val="00AC5812"/>
    <w:rsid w:val="00AC582B"/>
    <w:rsid w:val="00AC5B55"/>
    <w:rsid w:val="00AC5CD8"/>
    <w:rsid w:val="00AC6643"/>
    <w:rsid w:val="00AC6893"/>
    <w:rsid w:val="00AC6AF4"/>
    <w:rsid w:val="00AC6CB1"/>
    <w:rsid w:val="00AC768E"/>
    <w:rsid w:val="00AD0042"/>
    <w:rsid w:val="00AD07D0"/>
    <w:rsid w:val="00AD0B9A"/>
    <w:rsid w:val="00AD0D0A"/>
    <w:rsid w:val="00AD0DAC"/>
    <w:rsid w:val="00AD1A94"/>
    <w:rsid w:val="00AD2447"/>
    <w:rsid w:val="00AD2592"/>
    <w:rsid w:val="00AD289C"/>
    <w:rsid w:val="00AD30C2"/>
    <w:rsid w:val="00AD3651"/>
    <w:rsid w:val="00AD397C"/>
    <w:rsid w:val="00AD3A52"/>
    <w:rsid w:val="00AD4FCA"/>
    <w:rsid w:val="00AD5109"/>
    <w:rsid w:val="00AD5299"/>
    <w:rsid w:val="00AD5B5F"/>
    <w:rsid w:val="00AD5E72"/>
    <w:rsid w:val="00AD5E78"/>
    <w:rsid w:val="00AD7729"/>
    <w:rsid w:val="00AD799F"/>
    <w:rsid w:val="00AD7B6C"/>
    <w:rsid w:val="00AD7BA9"/>
    <w:rsid w:val="00AE0F56"/>
    <w:rsid w:val="00AE1130"/>
    <w:rsid w:val="00AE12C5"/>
    <w:rsid w:val="00AE16EC"/>
    <w:rsid w:val="00AE23A9"/>
    <w:rsid w:val="00AE2A55"/>
    <w:rsid w:val="00AE2E15"/>
    <w:rsid w:val="00AE30B5"/>
    <w:rsid w:val="00AE36C5"/>
    <w:rsid w:val="00AE3AC3"/>
    <w:rsid w:val="00AE3C3A"/>
    <w:rsid w:val="00AE3E45"/>
    <w:rsid w:val="00AE4073"/>
    <w:rsid w:val="00AE4648"/>
    <w:rsid w:val="00AE46B9"/>
    <w:rsid w:val="00AE4A79"/>
    <w:rsid w:val="00AE4FF3"/>
    <w:rsid w:val="00AE4FFF"/>
    <w:rsid w:val="00AE5417"/>
    <w:rsid w:val="00AE5DAF"/>
    <w:rsid w:val="00AE6083"/>
    <w:rsid w:val="00AE64C9"/>
    <w:rsid w:val="00AE6A04"/>
    <w:rsid w:val="00AE6C1F"/>
    <w:rsid w:val="00AE6C60"/>
    <w:rsid w:val="00AE6D79"/>
    <w:rsid w:val="00AE71F6"/>
    <w:rsid w:val="00AE74FE"/>
    <w:rsid w:val="00AE76CF"/>
    <w:rsid w:val="00AE7BC6"/>
    <w:rsid w:val="00AF0E08"/>
    <w:rsid w:val="00AF0F93"/>
    <w:rsid w:val="00AF145F"/>
    <w:rsid w:val="00AF148F"/>
    <w:rsid w:val="00AF14EB"/>
    <w:rsid w:val="00AF177D"/>
    <w:rsid w:val="00AF21DD"/>
    <w:rsid w:val="00AF24E4"/>
    <w:rsid w:val="00AF2859"/>
    <w:rsid w:val="00AF2BB2"/>
    <w:rsid w:val="00AF2DCB"/>
    <w:rsid w:val="00AF404C"/>
    <w:rsid w:val="00AF4195"/>
    <w:rsid w:val="00AF4286"/>
    <w:rsid w:val="00AF4C3F"/>
    <w:rsid w:val="00AF5906"/>
    <w:rsid w:val="00AF5A32"/>
    <w:rsid w:val="00AF5E4E"/>
    <w:rsid w:val="00AF5FEF"/>
    <w:rsid w:val="00AF6519"/>
    <w:rsid w:val="00AF6ADC"/>
    <w:rsid w:val="00AF6D40"/>
    <w:rsid w:val="00AF73FA"/>
    <w:rsid w:val="00AF7624"/>
    <w:rsid w:val="00AF7670"/>
    <w:rsid w:val="00AF7896"/>
    <w:rsid w:val="00AF7C98"/>
    <w:rsid w:val="00B00448"/>
    <w:rsid w:val="00B008EA"/>
    <w:rsid w:val="00B01064"/>
    <w:rsid w:val="00B01A2F"/>
    <w:rsid w:val="00B01BA9"/>
    <w:rsid w:val="00B020CB"/>
    <w:rsid w:val="00B024B9"/>
    <w:rsid w:val="00B02D6B"/>
    <w:rsid w:val="00B02FC0"/>
    <w:rsid w:val="00B0306E"/>
    <w:rsid w:val="00B03E94"/>
    <w:rsid w:val="00B04B28"/>
    <w:rsid w:val="00B04C16"/>
    <w:rsid w:val="00B04F76"/>
    <w:rsid w:val="00B05434"/>
    <w:rsid w:val="00B055A4"/>
    <w:rsid w:val="00B0570B"/>
    <w:rsid w:val="00B057CA"/>
    <w:rsid w:val="00B05D45"/>
    <w:rsid w:val="00B05D4A"/>
    <w:rsid w:val="00B05E09"/>
    <w:rsid w:val="00B05E81"/>
    <w:rsid w:val="00B05E82"/>
    <w:rsid w:val="00B0667B"/>
    <w:rsid w:val="00B07D22"/>
    <w:rsid w:val="00B07E59"/>
    <w:rsid w:val="00B113FE"/>
    <w:rsid w:val="00B114E6"/>
    <w:rsid w:val="00B11C51"/>
    <w:rsid w:val="00B11ECA"/>
    <w:rsid w:val="00B120BF"/>
    <w:rsid w:val="00B124A0"/>
    <w:rsid w:val="00B1267A"/>
    <w:rsid w:val="00B12917"/>
    <w:rsid w:val="00B131A0"/>
    <w:rsid w:val="00B13B49"/>
    <w:rsid w:val="00B1413D"/>
    <w:rsid w:val="00B1447A"/>
    <w:rsid w:val="00B1460F"/>
    <w:rsid w:val="00B14836"/>
    <w:rsid w:val="00B14B04"/>
    <w:rsid w:val="00B153BC"/>
    <w:rsid w:val="00B15B46"/>
    <w:rsid w:val="00B15EE7"/>
    <w:rsid w:val="00B169AA"/>
    <w:rsid w:val="00B16AAE"/>
    <w:rsid w:val="00B16DE5"/>
    <w:rsid w:val="00B17187"/>
    <w:rsid w:val="00B17325"/>
    <w:rsid w:val="00B173D4"/>
    <w:rsid w:val="00B1785D"/>
    <w:rsid w:val="00B201BF"/>
    <w:rsid w:val="00B20759"/>
    <w:rsid w:val="00B20B2B"/>
    <w:rsid w:val="00B20FBE"/>
    <w:rsid w:val="00B212B3"/>
    <w:rsid w:val="00B215A0"/>
    <w:rsid w:val="00B216AD"/>
    <w:rsid w:val="00B21DE4"/>
    <w:rsid w:val="00B21E9E"/>
    <w:rsid w:val="00B2223D"/>
    <w:rsid w:val="00B2239A"/>
    <w:rsid w:val="00B227E4"/>
    <w:rsid w:val="00B22D70"/>
    <w:rsid w:val="00B23708"/>
    <w:rsid w:val="00B23B12"/>
    <w:rsid w:val="00B23B5D"/>
    <w:rsid w:val="00B23E16"/>
    <w:rsid w:val="00B23F35"/>
    <w:rsid w:val="00B23F74"/>
    <w:rsid w:val="00B241C5"/>
    <w:rsid w:val="00B242C0"/>
    <w:rsid w:val="00B243B6"/>
    <w:rsid w:val="00B24541"/>
    <w:rsid w:val="00B24D28"/>
    <w:rsid w:val="00B2550B"/>
    <w:rsid w:val="00B256FD"/>
    <w:rsid w:val="00B25C63"/>
    <w:rsid w:val="00B26387"/>
    <w:rsid w:val="00B268E0"/>
    <w:rsid w:val="00B26A94"/>
    <w:rsid w:val="00B26D1E"/>
    <w:rsid w:val="00B26F01"/>
    <w:rsid w:val="00B2744A"/>
    <w:rsid w:val="00B27C0D"/>
    <w:rsid w:val="00B30028"/>
    <w:rsid w:val="00B30764"/>
    <w:rsid w:val="00B30A61"/>
    <w:rsid w:val="00B30ADA"/>
    <w:rsid w:val="00B30BE3"/>
    <w:rsid w:val="00B30CAE"/>
    <w:rsid w:val="00B310F2"/>
    <w:rsid w:val="00B31137"/>
    <w:rsid w:val="00B3174A"/>
    <w:rsid w:val="00B31EC9"/>
    <w:rsid w:val="00B31FBC"/>
    <w:rsid w:val="00B321C3"/>
    <w:rsid w:val="00B32459"/>
    <w:rsid w:val="00B32594"/>
    <w:rsid w:val="00B32D4D"/>
    <w:rsid w:val="00B32FD1"/>
    <w:rsid w:val="00B33089"/>
    <w:rsid w:val="00B338C9"/>
    <w:rsid w:val="00B33C62"/>
    <w:rsid w:val="00B33CDB"/>
    <w:rsid w:val="00B33E1E"/>
    <w:rsid w:val="00B34051"/>
    <w:rsid w:val="00B34182"/>
    <w:rsid w:val="00B3449F"/>
    <w:rsid w:val="00B348F0"/>
    <w:rsid w:val="00B34CBD"/>
    <w:rsid w:val="00B34D8B"/>
    <w:rsid w:val="00B34FF1"/>
    <w:rsid w:val="00B35084"/>
    <w:rsid w:val="00B359E1"/>
    <w:rsid w:val="00B35A61"/>
    <w:rsid w:val="00B36238"/>
    <w:rsid w:val="00B364A7"/>
    <w:rsid w:val="00B3717C"/>
    <w:rsid w:val="00B37AB5"/>
    <w:rsid w:val="00B37ECE"/>
    <w:rsid w:val="00B37FBB"/>
    <w:rsid w:val="00B40232"/>
    <w:rsid w:val="00B402F7"/>
    <w:rsid w:val="00B40FDE"/>
    <w:rsid w:val="00B41056"/>
    <w:rsid w:val="00B4146A"/>
    <w:rsid w:val="00B418E8"/>
    <w:rsid w:val="00B41A7E"/>
    <w:rsid w:val="00B42437"/>
    <w:rsid w:val="00B42A0D"/>
    <w:rsid w:val="00B42F38"/>
    <w:rsid w:val="00B4352B"/>
    <w:rsid w:val="00B435B4"/>
    <w:rsid w:val="00B436E7"/>
    <w:rsid w:val="00B43A08"/>
    <w:rsid w:val="00B43FA5"/>
    <w:rsid w:val="00B445DF"/>
    <w:rsid w:val="00B4479F"/>
    <w:rsid w:val="00B4490E"/>
    <w:rsid w:val="00B44B3E"/>
    <w:rsid w:val="00B44D7E"/>
    <w:rsid w:val="00B45415"/>
    <w:rsid w:val="00B45654"/>
    <w:rsid w:val="00B45678"/>
    <w:rsid w:val="00B460DD"/>
    <w:rsid w:val="00B4642B"/>
    <w:rsid w:val="00B46667"/>
    <w:rsid w:val="00B4666C"/>
    <w:rsid w:val="00B46E4E"/>
    <w:rsid w:val="00B47475"/>
    <w:rsid w:val="00B477A7"/>
    <w:rsid w:val="00B47F8C"/>
    <w:rsid w:val="00B5007E"/>
    <w:rsid w:val="00B50100"/>
    <w:rsid w:val="00B50179"/>
    <w:rsid w:val="00B505C3"/>
    <w:rsid w:val="00B51210"/>
    <w:rsid w:val="00B51B87"/>
    <w:rsid w:val="00B531D4"/>
    <w:rsid w:val="00B531E1"/>
    <w:rsid w:val="00B53849"/>
    <w:rsid w:val="00B53871"/>
    <w:rsid w:val="00B5395A"/>
    <w:rsid w:val="00B541DC"/>
    <w:rsid w:val="00B54506"/>
    <w:rsid w:val="00B549C8"/>
    <w:rsid w:val="00B54B01"/>
    <w:rsid w:val="00B54B3E"/>
    <w:rsid w:val="00B54BA1"/>
    <w:rsid w:val="00B54D77"/>
    <w:rsid w:val="00B5545F"/>
    <w:rsid w:val="00B55530"/>
    <w:rsid w:val="00B55749"/>
    <w:rsid w:val="00B55EB1"/>
    <w:rsid w:val="00B564BA"/>
    <w:rsid w:val="00B564E6"/>
    <w:rsid w:val="00B56AFA"/>
    <w:rsid w:val="00B56CBF"/>
    <w:rsid w:val="00B570FA"/>
    <w:rsid w:val="00B5781E"/>
    <w:rsid w:val="00B60076"/>
    <w:rsid w:val="00B608EC"/>
    <w:rsid w:val="00B60BA7"/>
    <w:rsid w:val="00B60D89"/>
    <w:rsid w:val="00B6161E"/>
    <w:rsid w:val="00B6185E"/>
    <w:rsid w:val="00B61F48"/>
    <w:rsid w:val="00B61FB0"/>
    <w:rsid w:val="00B62012"/>
    <w:rsid w:val="00B625D1"/>
    <w:rsid w:val="00B62766"/>
    <w:rsid w:val="00B62E3D"/>
    <w:rsid w:val="00B63BBD"/>
    <w:rsid w:val="00B63C6A"/>
    <w:rsid w:val="00B63D2E"/>
    <w:rsid w:val="00B64406"/>
    <w:rsid w:val="00B64524"/>
    <w:rsid w:val="00B64664"/>
    <w:rsid w:val="00B658FB"/>
    <w:rsid w:val="00B65BEE"/>
    <w:rsid w:val="00B6669C"/>
    <w:rsid w:val="00B666E5"/>
    <w:rsid w:val="00B66CF7"/>
    <w:rsid w:val="00B66D1A"/>
    <w:rsid w:val="00B673A0"/>
    <w:rsid w:val="00B67440"/>
    <w:rsid w:val="00B67887"/>
    <w:rsid w:val="00B704F9"/>
    <w:rsid w:val="00B70BAC"/>
    <w:rsid w:val="00B71069"/>
    <w:rsid w:val="00B710F8"/>
    <w:rsid w:val="00B716AE"/>
    <w:rsid w:val="00B716D0"/>
    <w:rsid w:val="00B7195C"/>
    <w:rsid w:val="00B71C29"/>
    <w:rsid w:val="00B71F0E"/>
    <w:rsid w:val="00B72038"/>
    <w:rsid w:val="00B7235B"/>
    <w:rsid w:val="00B72A49"/>
    <w:rsid w:val="00B730FC"/>
    <w:rsid w:val="00B73250"/>
    <w:rsid w:val="00B734B6"/>
    <w:rsid w:val="00B73DE8"/>
    <w:rsid w:val="00B743AC"/>
    <w:rsid w:val="00B743E8"/>
    <w:rsid w:val="00B74633"/>
    <w:rsid w:val="00B748CC"/>
    <w:rsid w:val="00B74BF0"/>
    <w:rsid w:val="00B74FD9"/>
    <w:rsid w:val="00B7528B"/>
    <w:rsid w:val="00B752A8"/>
    <w:rsid w:val="00B75914"/>
    <w:rsid w:val="00B75B7F"/>
    <w:rsid w:val="00B75F03"/>
    <w:rsid w:val="00B76072"/>
    <w:rsid w:val="00B76146"/>
    <w:rsid w:val="00B766FB"/>
    <w:rsid w:val="00B76712"/>
    <w:rsid w:val="00B76755"/>
    <w:rsid w:val="00B7685A"/>
    <w:rsid w:val="00B76F42"/>
    <w:rsid w:val="00B77288"/>
    <w:rsid w:val="00B774A6"/>
    <w:rsid w:val="00B77F8D"/>
    <w:rsid w:val="00B80426"/>
    <w:rsid w:val="00B8042C"/>
    <w:rsid w:val="00B80480"/>
    <w:rsid w:val="00B80FF5"/>
    <w:rsid w:val="00B8138D"/>
    <w:rsid w:val="00B8169C"/>
    <w:rsid w:val="00B81B88"/>
    <w:rsid w:val="00B81CEB"/>
    <w:rsid w:val="00B8250B"/>
    <w:rsid w:val="00B82B46"/>
    <w:rsid w:val="00B82C4B"/>
    <w:rsid w:val="00B830F5"/>
    <w:rsid w:val="00B8399B"/>
    <w:rsid w:val="00B83B80"/>
    <w:rsid w:val="00B84BE8"/>
    <w:rsid w:val="00B84EC8"/>
    <w:rsid w:val="00B85720"/>
    <w:rsid w:val="00B85A70"/>
    <w:rsid w:val="00B85C98"/>
    <w:rsid w:val="00B85D15"/>
    <w:rsid w:val="00B85E7E"/>
    <w:rsid w:val="00B85F73"/>
    <w:rsid w:val="00B864A2"/>
    <w:rsid w:val="00B867C7"/>
    <w:rsid w:val="00B8732A"/>
    <w:rsid w:val="00B9021B"/>
    <w:rsid w:val="00B90A45"/>
    <w:rsid w:val="00B90A93"/>
    <w:rsid w:val="00B90D05"/>
    <w:rsid w:val="00B91175"/>
    <w:rsid w:val="00B912F2"/>
    <w:rsid w:val="00B913A0"/>
    <w:rsid w:val="00B917A7"/>
    <w:rsid w:val="00B9214C"/>
    <w:rsid w:val="00B923A9"/>
    <w:rsid w:val="00B923C1"/>
    <w:rsid w:val="00B9275A"/>
    <w:rsid w:val="00B92AF3"/>
    <w:rsid w:val="00B92C71"/>
    <w:rsid w:val="00B92F00"/>
    <w:rsid w:val="00B92F69"/>
    <w:rsid w:val="00B92FF3"/>
    <w:rsid w:val="00B9474F"/>
    <w:rsid w:val="00B948C1"/>
    <w:rsid w:val="00B94E13"/>
    <w:rsid w:val="00B94E79"/>
    <w:rsid w:val="00B951A2"/>
    <w:rsid w:val="00B959CD"/>
    <w:rsid w:val="00B95F4B"/>
    <w:rsid w:val="00B9638F"/>
    <w:rsid w:val="00B967D8"/>
    <w:rsid w:val="00B96AAD"/>
    <w:rsid w:val="00B96F5E"/>
    <w:rsid w:val="00B9721A"/>
    <w:rsid w:val="00B97267"/>
    <w:rsid w:val="00B97303"/>
    <w:rsid w:val="00B973A5"/>
    <w:rsid w:val="00B974A2"/>
    <w:rsid w:val="00B9751E"/>
    <w:rsid w:val="00B97632"/>
    <w:rsid w:val="00B97948"/>
    <w:rsid w:val="00BA0123"/>
    <w:rsid w:val="00BA045F"/>
    <w:rsid w:val="00BA059F"/>
    <w:rsid w:val="00BA09FC"/>
    <w:rsid w:val="00BA0FC1"/>
    <w:rsid w:val="00BA1150"/>
    <w:rsid w:val="00BA1186"/>
    <w:rsid w:val="00BA15AD"/>
    <w:rsid w:val="00BA15BA"/>
    <w:rsid w:val="00BA191B"/>
    <w:rsid w:val="00BA19F9"/>
    <w:rsid w:val="00BA240F"/>
    <w:rsid w:val="00BA247E"/>
    <w:rsid w:val="00BA2C91"/>
    <w:rsid w:val="00BA2E72"/>
    <w:rsid w:val="00BA37DD"/>
    <w:rsid w:val="00BA3E4C"/>
    <w:rsid w:val="00BA4524"/>
    <w:rsid w:val="00BA4732"/>
    <w:rsid w:val="00BA4737"/>
    <w:rsid w:val="00BA4814"/>
    <w:rsid w:val="00BA4815"/>
    <w:rsid w:val="00BA4AC5"/>
    <w:rsid w:val="00BA5D3A"/>
    <w:rsid w:val="00BA5E5E"/>
    <w:rsid w:val="00BA65D5"/>
    <w:rsid w:val="00BA683A"/>
    <w:rsid w:val="00BA6D8F"/>
    <w:rsid w:val="00BA6F77"/>
    <w:rsid w:val="00BA707F"/>
    <w:rsid w:val="00BA7996"/>
    <w:rsid w:val="00BA7B9D"/>
    <w:rsid w:val="00BA7BEF"/>
    <w:rsid w:val="00BA7C30"/>
    <w:rsid w:val="00BB0563"/>
    <w:rsid w:val="00BB0F0C"/>
    <w:rsid w:val="00BB0F83"/>
    <w:rsid w:val="00BB10F0"/>
    <w:rsid w:val="00BB1119"/>
    <w:rsid w:val="00BB20BA"/>
    <w:rsid w:val="00BB218A"/>
    <w:rsid w:val="00BB2410"/>
    <w:rsid w:val="00BB26C8"/>
    <w:rsid w:val="00BB2BC5"/>
    <w:rsid w:val="00BB2F85"/>
    <w:rsid w:val="00BB31FC"/>
    <w:rsid w:val="00BB3596"/>
    <w:rsid w:val="00BB35F2"/>
    <w:rsid w:val="00BB3802"/>
    <w:rsid w:val="00BB3900"/>
    <w:rsid w:val="00BB3ABE"/>
    <w:rsid w:val="00BB3C17"/>
    <w:rsid w:val="00BB3C81"/>
    <w:rsid w:val="00BB3D4A"/>
    <w:rsid w:val="00BB4302"/>
    <w:rsid w:val="00BB457F"/>
    <w:rsid w:val="00BB4EE6"/>
    <w:rsid w:val="00BB522C"/>
    <w:rsid w:val="00BB55CE"/>
    <w:rsid w:val="00BB58CD"/>
    <w:rsid w:val="00BB5D3B"/>
    <w:rsid w:val="00BB6D8A"/>
    <w:rsid w:val="00BB73DF"/>
    <w:rsid w:val="00BB74B3"/>
    <w:rsid w:val="00BB7551"/>
    <w:rsid w:val="00BB7555"/>
    <w:rsid w:val="00BB7655"/>
    <w:rsid w:val="00BB7E40"/>
    <w:rsid w:val="00BC0021"/>
    <w:rsid w:val="00BC0054"/>
    <w:rsid w:val="00BC0404"/>
    <w:rsid w:val="00BC053C"/>
    <w:rsid w:val="00BC0E56"/>
    <w:rsid w:val="00BC133F"/>
    <w:rsid w:val="00BC1FC4"/>
    <w:rsid w:val="00BC23AC"/>
    <w:rsid w:val="00BC2570"/>
    <w:rsid w:val="00BC2A6B"/>
    <w:rsid w:val="00BC2FB2"/>
    <w:rsid w:val="00BC3165"/>
    <w:rsid w:val="00BC38EF"/>
    <w:rsid w:val="00BC3901"/>
    <w:rsid w:val="00BC3E2C"/>
    <w:rsid w:val="00BC3FE3"/>
    <w:rsid w:val="00BC469B"/>
    <w:rsid w:val="00BC4C06"/>
    <w:rsid w:val="00BC4CF1"/>
    <w:rsid w:val="00BC4F26"/>
    <w:rsid w:val="00BC4F29"/>
    <w:rsid w:val="00BC52F3"/>
    <w:rsid w:val="00BC5425"/>
    <w:rsid w:val="00BC5B0C"/>
    <w:rsid w:val="00BC5BEE"/>
    <w:rsid w:val="00BC5F14"/>
    <w:rsid w:val="00BC60B6"/>
    <w:rsid w:val="00BC613A"/>
    <w:rsid w:val="00BC6354"/>
    <w:rsid w:val="00BC63B2"/>
    <w:rsid w:val="00BC68BB"/>
    <w:rsid w:val="00BC6CB1"/>
    <w:rsid w:val="00BC6CFA"/>
    <w:rsid w:val="00BC751D"/>
    <w:rsid w:val="00BC7C0F"/>
    <w:rsid w:val="00BD073F"/>
    <w:rsid w:val="00BD09D4"/>
    <w:rsid w:val="00BD0A84"/>
    <w:rsid w:val="00BD1375"/>
    <w:rsid w:val="00BD146A"/>
    <w:rsid w:val="00BD242D"/>
    <w:rsid w:val="00BD2B80"/>
    <w:rsid w:val="00BD3256"/>
    <w:rsid w:val="00BD34E1"/>
    <w:rsid w:val="00BD37CB"/>
    <w:rsid w:val="00BD3832"/>
    <w:rsid w:val="00BD4039"/>
    <w:rsid w:val="00BD457C"/>
    <w:rsid w:val="00BD471D"/>
    <w:rsid w:val="00BD5D8F"/>
    <w:rsid w:val="00BD61BB"/>
    <w:rsid w:val="00BD6DA5"/>
    <w:rsid w:val="00BD6E08"/>
    <w:rsid w:val="00BD729F"/>
    <w:rsid w:val="00BD72A2"/>
    <w:rsid w:val="00BD7555"/>
    <w:rsid w:val="00BD7574"/>
    <w:rsid w:val="00BD75D9"/>
    <w:rsid w:val="00BD7AB9"/>
    <w:rsid w:val="00BD7CE0"/>
    <w:rsid w:val="00BD7DDD"/>
    <w:rsid w:val="00BE024E"/>
    <w:rsid w:val="00BE0937"/>
    <w:rsid w:val="00BE0D1C"/>
    <w:rsid w:val="00BE0EAA"/>
    <w:rsid w:val="00BE15F8"/>
    <w:rsid w:val="00BE19E8"/>
    <w:rsid w:val="00BE200C"/>
    <w:rsid w:val="00BE2084"/>
    <w:rsid w:val="00BE236C"/>
    <w:rsid w:val="00BE2BB5"/>
    <w:rsid w:val="00BE2BC6"/>
    <w:rsid w:val="00BE37D8"/>
    <w:rsid w:val="00BE38FC"/>
    <w:rsid w:val="00BE3CE0"/>
    <w:rsid w:val="00BE3CE2"/>
    <w:rsid w:val="00BE3E10"/>
    <w:rsid w:val="00BE4515"/>
    <w:rsid w:val="00BE452A"/>
    <w:rsid w:val="00BE4D43"/>
    <w:rsid w:val="00BE503B"/>
    <w:rsid w:val="00BE5233"/>
    <w:rsid w:val="00BE5810"/>
    <w:rsid w:val="00BE5BAA"/>
    <w:rsid w:val="00BE5C4B"/>
    <w:rsid w:val="00BE5E64"/>
    <w:rsid w:val="00BE680A"/>
    <w:rsid w:val="00BE6878"/>
    <w:rsid w:val="00BE6CB5"/>
    <w:rsid w:val="00BE7BE3"/>
    <w:rsid w:val="00BE7F14"/>
    <w:rsid w:val="00BF01C9"/>
    <w:rsid w:val="00BF0246"/>
    <w:rsid w:val="00BF0472"/>
    <w:rsid w:val="00BF0640"/>
    <w:rsid w:val="00BF0F36"/>
    <w:rsid w:val="00BF1577"/>
    <w:rsid w:val="00BF18CB"/>
    <w:rsid w:val="00BF1EE2"/>
    <w:rsid w:val="00BF263D"/>
    <w:rsid w:val="00BF2D6F"/>
    <w:rsid w:val="00BF2E79"/>
    <w:rsid w:val="00BF3AF3"/>
    <w:rsid w:val="00BF5109"/>
    <w:rsid w:val="00BF57DF"/>
    <w:rsid w:val="00BF5966"/>
    <w:rsid w:val="00BF66A9"/>
    <w:rsid w:val="00BF7452"/>
    <w:rsid w:val="00BF77A4"/>
    <w:rsid w:val="00BF780E"/>
    <w:rsid w:val="00BF7C51"/>
    <w:rsid w:val="00C006E3"/>
    <w:rsid w:val="00C00B9B"/>
    <w:rsid w:val="00C00E2B"/>
    <w:rsid w:val="00C00E99"/>
    <w:rsid w:val="00C01A65"/>
    <w:rsid w:val="00C02887"/>
    <w:rsid w:val="00C02C7E"/>
    <w:rsid w:val="00C02E98"/>
    <w:rsid w:val="00C0310F"/>
    <w:rsid w:val="00C03543"/>
    <w:rsid w:val="00C0362A"/>
    <w:rsid w:val="00C03954"/>
    <w:rsid w:val="00C04895"/>
    <w:rsid w:val="00C04A83"/>
    <w:rsid w:val="00C04CB9"/>
    <w:rsid w:val="00C04E7F"/>
    <w:rsid w:val="00C04F92"/>
    <w:rsid w:val="00C059EA"/>
    <w:rsid w:val="00C05B00"/>
    <w:rsid w:val="00C0604F"/>
    <w:rsid w:val="00C063C1"/>
    <w:rsid w:val="00C0687D"/>
    <w:rsid w:val="00C06C06"/>
    <w:rsid w:val="00C0715A"/>
    <w:rsid w:val="00C079B2"/>
    <w:rsid w:val="00C10E08"/>
    <w:rsid w:val="00C10F4B"/>
    <w:rsid w:val="00C10F5C"/>
    <w:rsid w:val="00C10FDD"/>
    <w:rsid w:val="00C11250"/>
    <w:rsid w:val="00C11AD8"/>
    <w:rsid w:val="00C11B14"/>
    <w:rsid w:val="00C11E9B"/>
    <w:rsid w:val="00C12142"/>
    <w:rsid w:val="00C12266"/>
    <w:rsid w:val="00C1265E"/>
    <w:rsid w:val="00C12BE7"/>
    <w:rsid w:val="00C12F37"/>
    <w:rsid w:val="00C135B7"/>
    <w:rsid w:val="00C13733"/>
    <w:rsid w:val="00C1374C"/>
    <w:rsid w:val="00C13AEE"/>
    <w:rsid w:val="00C14134"/>
    <w:rsid w:val="00C142E5"/>
    <w:rsid w:val="00C14306"/>
    <w:rsid w:val="00C144D4"/>
    <w:rsid w:val="00C14754"/>
    <w:rsid w:val="00C14EF5"/>
    <w:rsid w:val="00C14F1A"/>
    <w:rsid w:val="00C14FEF"/>
    <w:rsid w:val="00C14FFC"/>
    <w:rsid w:val="00C15CBC"/>
    <w:rsid w:val="00C16AAD"/>
    <w:rsid w:val="00C16DD6"/>
    <w:rsid w:val="00C16F38"/>
    <w:rsid w:val="00C172BD"/>
    <w:rsid w:val="00C172EE"/>
    <w:rsid w:val="00C1754F"/>
    <w:rsid w:val="00C17573"/>
    <w:rsid w:val="00C175BA"/>
    <w:rsid w:val="00C176BC"/>
    <w:rsid w:val="00C178DD"/>
    <w:rsid w:val="00C17D5E"/>
    <w:rsid w:val="00C17FF9"/>
    <w:rsid w:val="00C2007B"/>
    <w:rsid w:val="00C2066D"/>
    <w:rsid w:val="00C20676"/>
    <w:rsid w:val="00C20688"/>
    <w:rsid w:val="00C207F1"/>
    <w:rsid w:val="00C2093B"/>
    <w:rsid w:val="00C21832"/>
    <w:rsid w:val="00C21900"/>
    <w:rsid w:val="00C21BC3"/>
    <w:rsid w:val="00C2224B"/>
    <w:rsid w:val="00C22AA5"/>
    <w:rsid w:val="00C22D95"/>
    <w:rsid w:val="00C22F2B"/>
    <w:rsid w:val="00C23D07"/>
    <w:rsid w:val="00C24AC9"/>
    <w:rsid w:val="00C251E8"/>
    <w:rsid w:val="00C2591B"/>
    <w:rsid w:val="00C25DE9"/>
    <w:rsid w:val="00C25E23"/>
    <w:rsid w:val="00C26056"/>
    <w:rsid w:val="00C263F3"/>
    <w:rsid w:val="00C264EE"/>
    <w:rsid w:val="00C266B3"/>
    <w:rsid w:val="00C27934"/>
    <w:rsid w:val="00C30386"/>
    <w:rsid w:val="00C30883"/>
    <w:rsid w:val="00C30EE7"/>
    <w:rsid w:val="00C31028"/>
    <w:rsid w:val="00C31A4E"/>
    <w:rsid w:val="00C32521"/>
    <w:rsid w:val="00C32603"/>
    <w:rsid w:val="00C326AD"/>
    <w:rsid w:val="00C33360"/>
    <w:rsid w:val="00C337EC"/>
    <w:rsid w:val="00C33EB0"/>
    <w:rsid w:val="00C34079"/>
    <w:rsid w:val="00C3421F"/>
    <w:rsid w:val="00C352C2"/>
    <w:rsid w:val="00C36117"/>
    <w:rsid w:val="00C3624D"/>
    <w:rsid w:val="00C36CAE"/>
    <w:rsid w:val="00C36DC3"/>
    <w:rsid w:val="00C3702D"/>
    <w:rsid w:val="00C37106"/>
    <w:rsid w:val="00C372CE"/>
    <w:rsid w:val="00C375D8"/>
    <w:rsid w:val="00C37B65"/>
    <w:rsid w:val="00C402BD"/>
    <w:rsid w:val="00C402C6"/>
    <w:rsid w:val="00C403EE"/>
    <w:rsid w:val="00C40C6B"/>
    <w:rsid w:val="00C40F6C"/>
    <w:rsid w:val="00C411B4"/>
    <w:rsid w:val="00C4142C"/>
    <w:rsid w:val="00C414E3"/>
    <w:rsid w:val="00C41A0C"/>
    <w:rsid w:val="00C42013"/>
    <w:rsid w:val="00C4212F"/>
    <w:rsid w:val="00C42419"/>
    <w:rsid w:val="00C4241B"/>
    <w:rsid w:val="00C42EBC"/>
    <w:rsid w:val="00C43120"/>
    <w:rsid w:val="00C4342C"/>
    <w:rsid w:val="00C43AFA"/>
    <w:rsid w:val="00C43FA4"/>
    <w:rsid w:val="00C450A7"/>
    <w:rsid w:val="00C45F38"/>
    <w:rsid w:val="00C45F92"/>
    <w:rsid w:val="00C461D2"/>
    <w:rsid w:val="00C461EE"/>
    <w:rsid w:val="00C46457"/>
    <w:rsid w:val="00C4674F"/>
    <w:rsid w:val="00C46ABE"/>
    <w:rsid w:val="00C46B33"/>
    <w:rsid w:val="00C47558"/>
    <w:rsid w:val="00C475B5"/>
    <w:rsid w:val="00C4761A"/>
    <w:rsid w:val="00C507EC"/>
    <w:rsid w:val="00C508DD"/>
    <w:rsid w:val="00C50EF0"/>
    <w:rsid w:val="00C50F19"/>
    <w:rsid w:val="00C515DD"/>
    <w:rsid w:val="00C517AE"/>
    <w:rsid w:val="00C517BE"/>
    <w:rsid w:val="00C5205C"/>
    <w:rsid w:val="00C5206D"/>
    <w:rsid w:val="00C521E1"/>
    <w:rsid w:val="00C5244C"/>
    <w:rsid w:val="00C530A4"/>
    <w:rsid w:val="00C5311C"/>
    <w:rsid w:val="00C53431"/>
    <w:rsid w:val="00C53FB1"/>
    <w:rsid w:val="00C54A82"/>
    <w:rsid w:val="00C55272"/>
    <w:rsid w:val="00C55477"/>
    <w:rsid w:val="00C55748"/>
    <w:rsid w:val="00C5586E"/>
    <w:rsid w:val="00C55C15"/>
    <w:rsid w:val="00C5667B"/>
    <w:rsid w:val="00C56C59"/>
    <w:rsid w:val="00C56D33"/>
    <w:rsid w:val="00C56FAF"/>
    <w:rsid w:val="00C57755"/>
    <w:rsid w:val="00C57B16"/>
    <w:rsid w:val="00C606E6"/>
    <w:rsid w:val="00C60D88"/>
    <w:rsid w:val="00C61033"/>
    <w:rsid w:val="00C61302"/>
    <w:rsid w:val="00C6140B"/>
    <w:rsid w:val="00C61BEC"/>
    <w:rsid w:val="00C6269B"/>
    <w:rsid w:val="00C628CE"/>
    <w:rsid w:val="00C62D1F"/>
    <w:rsid w:val="00C62E31"/>
    <w:rsid w:val="00C637CA"/>
    <w:rsid w:val="00C63BA5"/>
    <w:rsid w:val="00C63FDC"/>
    <w:rsid w:val="00C64530"/>
    <w:rsid w:val="00C647EF"/>
    <w:rsid w:val="00C64AA7"/>
    <w:rsid w:val="00C64C4B"/>
    <w:rsid w:val="00C64DCA"/>
    <w:rsid w:val="00C65332"/>
    <w:rsid w:val="00C656BC"/>
    <w:rsid w:val="00C65EB8"/>
    <w:rsid w:val="00C66533"/>
    <w:rsid w:val="00C6727A"/>
    <w:rsid w:val="00C676F6"/>
    <w:rsid w:val="00C67877"/>
    <w:rsid w:val="00C6798D"/>
    <w:rsid w:val="00C67D86"/>
    <w:rsid w:val="00C70444"/>
    <w:rsid w:val="00C705A2"/>
    <w:rsid w:val="00C706E3"/>
    <w:rsid w:val="00C70A90"/>
    <w:rsid w:val="00C70C4F"/>
    <w:rsid w:val="00C70DF8"/>
    <w:rsid w:val="00C71139"/>
    <w:rsid w:val="00C71363"/>
    <w:rsid w:val="00C716E7"/>
    <w:rsid w:val="00C7187E"/>
    <w:rsid w:val="00C71B02"/>
    <w:rsid w:val="00C71BCA"/>
    <w:rsid w:val="00C71CC9"/>
    <w:rsid w:val="00C71D16"/>
    <w:rsid w:val="00C72188"/>
    <w:rsid w:val="00C7266F"/>
    <w:rsid w:val="00C72A93"/>
    <w:rsid w:val="00C72AFE"/>
    <w:rsid w:val="00C7345B"/>
    <w:rsid w:val="00C735A0"/>
    <w:rsid w:val="00C73748"/>
    <w:rsid w:val="00C738F4"/>
    <w:rsid w:val="00C73CAD"/>
    <w:rsid w:val="00C740F4"/>
    <w:rsid w:val="00C74528"/>
    <w:rsid w:val="00C7495A"/>
    <w:rsid w:val="00C74AB3"/>
    <w:rsid w:val="00C75357"/>
    <w:rsid w:val="00C75604"/>
    <w:rsid w:val="00C75649"/>
    <w:rsid w:val="00C75AEE"/>
    <w:rsid w:val="00C7670D"/>
    <w:rsid w:val="00C767ED"/>
    <w:rsid w:val="00C769FA"/>
    <w:rsid w:val="00C76CD1"/>
    <w:rsid w:val="00C76EB2"/>
    <w:rsid w:val="00C77144"/>
    <w:rsid w:val="00C775CE"/>
    <w:rsid w:val="00C7763B"/>
    <w:rsid w:val="00C77699"/>
    <w:rsid w:val="00C77AE3"/>
    <w:rsid w:val="00C77E5D"/>
    <w:rsid w:val="00C8064F"/>
    <w:rsid w:val="00C80CC4"/>
    <w:rsid w:val="00C81258"/>
    <w:rsid w:val="00C8146E"/>
    <w:rsid w:val="00C81693"/>
    <w:rsid w:val="00C8177D"/>
    <w:rsid w:val="00C81B24"/>
    <w:rsid w:val="00C82337"/>
    <w:rsid w:val="00C82A4E"/>
    <w:rsid w:val="00C82B97"/>
    <w:rsid w:val="00C8387B"/>
    <w:rsid w:val="00C83A61"/>
    <w:rsid w:val="00C84A65"/>
    <w:rsid w:val="00C84FF8"/>
    <w:rsid w:val="00C8512A"/>
    <w:rsid w:val="00C851E5"/>
    <w:rsid w:val="00C8527B"/>
    <w:rsid w:val="00C8571A"/>
    <w:rsid w:val="00C85860"/>
    <w:rsid w:val="00C858BD"/>
    <w:rsid w:val="00C85956"/>
    <w:rsid w:val="00C859E9"/>
    <w:rsid w:val="00C85BC6"/>
    <w:rsid w:val="00C866BE"/>
    <w:rsid w:val="00C86F9F"/>
    <w:rsid w:val="00C87007"/>
    <w:rsid w:val="00C87343"/>
    <w:rsid w:val="00C874A2"/>
    <w:rsid w:val="00C87FC3"/>
    <w:rsid w:val="00C9019C"/>
    <w:rsid w:val="00C904D0"/>
    <w:rsid w:val="00C90568"/>
    <w:rsid w:val="00C90C5A"/>
    <w:rsid w:val="00C9113A"/>
    <w:rsid w:val="00C915DF"/>
    <w:rsid w:val="00C91719"/>
    <w:rsid w:val="00C91720"/>
    <w:rsid w:val="00C9186C"/>
    <w:rsid w:val="00C924EA"/>
    <w:rsid w:val="00C9281D"/>
    <w:rsid w:val="00C92896"/>
    <w:rsid w:val="00C93088"/>
    <w:rsid w:val="00C932E7"/>
    <w:rsid w:val="00C93427"/>
    <w:rsid w:val="00C934D0"/>
    <w:rsid w:val="00C9359D"/>
    <w:rsid w:val="00C9362F"/>
    <w:rsid w:val="00C9391C"/>
    <w:rsid w:val="00C93963"/>
    <w:rsid w:val="00C9489F"/>
    <w:rsid w:val="00C94D4A"/>
    <w:rsid w:val="00C95D10"/>
    <w:rsid w:val="00C95EF9"/>
    <w:rsid w:val="00C95F7F"/>
    <w:rsid w:val="00C96065"/>
    <w:rsid w:val="00C96160"/>
    <w:rsid w:val="00C9643B"/>
    <w:rsid w:val="00C96512"/>
    <w:rsid w:val="00C9664D"/>
    <w:rsid w:val="00C9667C"/>
    <w:rsid w:val="00C96A22"/>
    <w:rsid w:val="00C96C5C"/>
    <w:rsid w:val="00C96E81"/>
    <w:rsid w:val="00C96F99"/>
    <w:rsid w:val="00C97835"/>
    <w:rsid w:val="00C97997"/>
    <w:rsid w:val="00C97D55"/>
    <w:rsid w:val="00C97D89"/>
    <w:rsid w:val="00C97E4B"/>
    <w:rsid w:val="00C97E7E"/>
    <w:rsid w:val="00CA09D6"/>
    <w:rsid w:val="00CA117C"/>
    <w:rsid w:val="00CA188F"/>
    <w:rsid w:val="00CA1A14"/>
    <w:rsid w:val="00CA1C08"/>
    <w:rsid w:val="00CA1EF7"/>
    <w:rsid w:val="00CA2033"/>
    <w:rsid w:val="00CA21B1"/>
    <w:rsid w:val="00CA2426"/>
    <w:rsid w:val="00CA2A37"/>
    <w:rsid w:val="00CA2A3B"/>
    <w:rsid w:val="00CA39F5"/>
    <w:rsid w:val="00CA4240"/>
    <w:rsid w:val="00CA5A44"/>
    <w:rsid w:val="00CA6457"/>
    <w:rsid w:val="00CA67E0"/>
    <w:rsid w:val="00CA696E"/>
    <w:rsid w:val="00CA6A03"/>
    <w:rsid w:val="00CA6F74"/>
    <w:rsid w:val="00CA772F"/>
    <w:rsid w:val="00CA7994"/>
    <w:rsid w:val="00CA7CF1"/>
    <w:rsid w:val="00CA7D27"/>
    <w:rsid w:val="00CB0146"/>
    <w:rsid w:val="00CB02E7"/>
    <w:rsid w:val="00CB0A14"/>
    <w:rsid w:val="00CB0A34"/>
    <w:rsid w:val="00CB0E8D"/>
    <w:rsid w:val="00CB1096"/>
    <w:rsid w:val="00CB1259"/>
    <w:rsid w:val="00CB1497"/>
    <w:rsid w:val="00CB17EE"/>
    <w:rsid w:val="00CB1C48"/>
    <w:rsid w:val="00CB1CCD"/>
    <w:rsid w:val="00CB2A65"/>
    <w:rsid w:val="00CB2C12"/>
    <w:rsid w:val="00CB3021"/>
    <w:rsid w:val="00CB33B1"/>
    <w:rsid w:val="00CB34BD"/>
    <w:rsid w:val="00CB3674"/>
    <w:rsid w:val="00CB39B1"/>
    <w:rsid w:val="00CB3A1C"/>
    <w:rsid w:val="00CB3ACD"/>
    <w:rsid w:val="00CB3D2E"/>
    <w:rsid w:val="00CB3DBB"/>
    <w:rsid w:val="00CB42CB"/>
    <w:rsid w:val="00CB4308"/>
    <w:rsid w:val="00CB4929"/>
    <w:rsid w:val="00CB4EA4"/>
    <w:rsid w:val="00CB5142"/>
    <w:rsid w:val="00CB5307"/>
    <w:rsid w:val="00CB536E"/>
    <w:rsid w:val="00CB59A7"/>
    <w:rsid w:val="00CB5BA6"/>
    <w:rsid w:val="00CB5EDC"/>
    <w:rsid w:val="00CB5F47"/>
    <w:rsid w:val="00CB657E"/>
    <w:rsid w:val="00CB6A19"/>
    <w:rsid w:val="00CB6E41"/>
    <w:rsid w:val="00CB6EE6"/>
    <w:rsid w:val="00CB7117"/>
    <w:rsid w:val="00CB74E2"/>
    <w:rsid w:val="00CB7519"/>
    <w:rsid w:val="00CB77C4"/>
    <w:rsid w:val="00CB7BB7"/>
    <w:rsid w:val="00CB7F7E"/>
    <w:rsid w:val="00CC03D4"/>
    <w:rsid w:val="00CC059A"/>
    <w:rsid w:val="00CC10E9"/>
    <w:rsid w:val="00CC1562"/>
    <w:rsid w:val="00CC1961"/>
    <w:rsid w:val="00CC1DC4"/>
    <w:rsid w:val="00CC2284"/>
    <w:rsid w:val="00CC2A26"/>
    <w:rsid w:val="00CC3E20"/>
    <w:rsid w:val="00CC400A"/>
    <w:rsid w:val="00CC4028"/>
    <w:rsid w:val="00CC4443"/>
    <w:rsid w:val="00CC56AE"/>
    <w:rsid w:val="00CC5BE8"/>
    <w:rsid w:val="00CC662B"/>
    <w:rsid w:val="00CC6AA6"/>
    <w:rsid w:val="00CC6BA3"/>
    <w:rsid w:val="00CC6DC9"/>
    <w:rsid w:val="00CC6FE4"/>
    <w:rsid w:val="00CC7138"/>
    <w:rsid w:val="00CC759E"/>
    <w:rsid w:val="00CC7E48"/>
    <w:rsid w:val="00CC7E96"/>
    <w:rsid w:val="00CD0E83"/>
    <w:rsid w:val="00CD15D8"/>
    <w:rsid w:val="00CD17AB"/>
    <w:rsid w:val="00CD183F"/>
    <w:rsid w:val="00CD1E91"/>
    <w:rsid w:val="00CD234D"/>
    <w:rsid w:val="00CD24E0"/>
    <w:rsid w:val="00CD2681"/>
    <w:rsid w:val="00CD28D0"/>
    <w:rsid w:val="00CD2D5D"/>
    <w:rsid w:val="00CD34DF"/>
    <w:rsid w:val="00CD3E3A"/>
    <w:rsid w:val="00CD444D"/>
    <w:rsid w:val="00CD4BC9"/>
    <w:rsid w:val="00CD4F36"/>
    <w:rsid w:val="00CD4F88"/>
    <w:rsid w:val="00CD5564"/>
    <w:rsid w:val="00CD5567"/>
    <w:rsid w:val="00CD59F2"/>
    <w:rsid w:val="00CD5A7B"/>
    <w:rsid w:val="00CD5F89"/>
    <w:rsid w:val="00CD6123"/>
    <w:rsid w:val="00CD62A1"/>
    <w:rsid w:val="00CD6607"/>
    <w:rsid w:val="00CD6C71"/>
    <w:rsid w:val="00CD6CC7"/>
    <w:rsid w:val="00CD7C83"/>
    <w:rsid w:val="00CD7CB8"/>
    <w:rsid w:val="00CE0226"/>
    <w:rsid w:val="00CE2951"/>
    <w:rsid w:val="00CE2F3C"/>
    <w:rsid w:val="00CE317D"/>
    <w:rsid w:val="00CE3795"/>
    <w:rsid w:val="00CE3BC3"/>
    <w:rsid w:val="00CE3F49"/>
    <w:rsid w:val="00CE40CF"/>
    <w:rsid w:val="00CE47BE"/>
    <w:rsid w:val="00CE4AA4"/>
    <w:rsid w:val="00CE4C29"/>
    <w:rsid w:val="00CE4D38"/>
    <w:rsid w:val="00CE4E2F"/>
    <w:rsid w:val="00CE530A"/>
    <w:rsid w:val="00CE5C8B"/>
    <w:rsid w:val="00CE63A5"/>
    <w:rsid w:val="00CE6DEE"/>
    <w:rsid w:val="00CE7483"/>
    <w:rsid w:val="00CE7BA8"/>
    <w:rsid w:val="00CF00C0"/>
    <w:rsid w:val="00CF01B0"/>
    <w:rsid w:val="00CF073E"/>
    <w:rsid w:val="00CF0774"/>
    <w:rsid w:val="00CF0AA9"/>
    <w:rsid w:val="00CF0F19"/>
    <w:rsid w:val="00CF157E"/>
    <w:rsid w:val="00CF1665"/>
    <w:rsid w:val="00CF1995"/>
    <w:rsid w:val="00CF1E0E"/>
    <w:rsid w:val="00CF22DF"/>
    <w:rsid w:val="00CF2369"/>
    <w:rsid w:val="00CF242F"/>
    <w:rsid w:val="00CF2973"/>
    <w:rsid w:val="00CF2C3E"/>
    <w:rsid w:val="00CF337B"/>
    <w:rsid w:val="00CF3662"/>
    <w:rsid w:val="00CF406F"/>
    <w:rsid w:val="00CF40EA"/>
    <w:rsid w:val="00CF4229"/>
    <w:rsid w:val="00CF4298"/>
    <w:rsid w:val="00CF4890"/>
    <w:rsid w:val="00CF4AF2"/>
    <w:rsid w:val="00CF59C3"/>
    <w:rsid w:val="00CF5A14"/>
    <w:rsid w:val="00CF5B28"/>
    <w:rsid w:val="00CF5C97"/>
    <w:rsid w:val="00CF6338"/>
    <w:rsid w:val="00CF63B2"/>
    <w:rsid w:val="00CF6DBC"/>
    <w:rsid w:val="00CF6FB9"/>
    <w:rsid w:val="00CF769A"/>
    <w:rsid w:val="00CF7748"/>
    <w:rsid w:val="00CF7A24"/>
    <w:rsid w:val="00CF7BA3"/>
    <w:rsid w:val="00CF7C4D"/>
    <w:rsid w:val="00CF7F57"/>
    <w:rsid w:val="00D00743"/>
    <w:rsid w:val="00D0080F"/>
    <w:rsid w:val="00D00B52"/>
    <w:rsid w:val="00D00DB2"/>
    <w:rsid w:val="00D014A9"/>
    <w:rsid w:val="00D01F25"/>
    <w:rsid w:val="00D021CE"/>
    <w:rsid w:val="00D02612"/>
    <w:rsid w:val="00D028C8"/>
    <w:rsid w:val="00D028F0"/>
    <w:rsid w:val="00D02AD7"/>
    <w:rsid w:val="00D02FFC"/>
    <w:rsid w:val="00D032AA"/>
    <w:rsid w:val="00D03422"/>
    <w:rsid w:val="00D0344D"/>
    <w:rsid w:val="00D03B5A"/>
    <w:rsid w:val="00D03B9B"/>
    <w:rsid w:val="00D03D90"/>
    <w:rsid w:val="00D03E27"/>
    <w:rsid w:val="00D03F8F"/>
    <w:rsid w:val="00D04266"/>
    <w:rsid w:val="00D047A9"/>
    <w:rsid w:val="00D048F6"/>
    <w:rsid w:val="00D0494C"/>
    <w:rsid w:val="00D04980"/>
    <w:rsid w:val="00D04A48"/>
    <w:rsid w:val="00D04C8F"/>
    <w:rsid w:val="00D0549D"/>
    <w:rsid w:val="00D055EA"/>
    <w:rsid w:val="00D05B67"/>
    <w:rsid w:val="00D05C39"/>
    <w:rsid w:val="00D06005"/>
    <w:rsid w:val="00D0605F"/>
    <w:rsid w:val="00D061A0"/>
    <w:rsid w:val="00D06D4A"/>
    <w:rsid w:val="00D06FAD"/>
    <w:rsid w:val="00D0710B"/>
    <w:rsid w:val="00D071C2"/>
    <w:rsid w:val="00D0724F"/>
    <w:rsid w:val="00D07AC1"/>
    <w:rsid w:val="00D07EBF"/>
    <w:rsid w:val="00D07FFE"/>
    <w:rsid w:val="00D10058"/>
    <w:rsid w:val="00D109C8"/>
    <w:rsid w:val="00D1161F"/>
    <w:rsid w:val="00D11CBA"/>
    <w:rsid w:val="00D11D86"/>
    <w:rsid w:val="00D11DAC"/>
    <w:rsid w:val="00D12039"/>
    <w:rsid w:val="00D127C7"/>
    <w:rsid w:val="00D1457D"/>
    <w:rsid w:val="00D14DA0"/>
    <w:rsid w:val="00D150D3"/>
    <w:rsid w:val="00D151BB"/>
    <w:rsid w:val="00D152E1"/>
    <w:rsid w:val="00D15452"/>
    <w:rsid w:val="00D15D46"/>
    <w:rsid w:val="00D16263"/>
    <w:rsid w:val="00D162D0"/>
    <w:rsid w:val="00D1638E"/>
    <w:rsid w:val="00D164D2"/>
    <w:rsid w:val="00D170FD"/>
    <w:rsid w:val="00D173BB"/>
    <w:rsid w:val="00D17D63"/>
    <w:rsid w:val="00D17F13"/>
    <w:rsid w:val="00D202FD"/>
    <w:rsid w:val="00D203CC"/>
    <w:rsid w:val="00D2047F"/>
    <w:rsid w:val="00D20A30"/>
    <w:rsid w:val="00D21356"/>
    <w:rsid w:val="00D2160C"/>
    <w:rsid w:val="00D216B2"/>
    <w:rsid w:val="00D216E2"/>
    <w:rsid w:val="00D21728"/>
    <w:rsid w:val="00D21B0C"/>
    <w:rsid w:val="00D21E8B"/>
    <w:rsid w:val="00D222E6"/>
    <w:rsid w:val="00D22555"/>
    <w:rsid w:val="00D2263E"/>
    <w:rsid w:val="00D227CB"/>
    <w:rsid w:val="00D227E6"/>
    <w:rsid w:val="00D228E1"/>
    <w:rsid w:val="00D22E32"/>
    <w:rsid w:val="00D22F07"/>
    <w:rsid w:val="00D2310E"/>
    <w:rsid w:val="00D235B9"/>
    <w:rsid w:val="00D23B9F"/>
    <w:rsid w:val="00D24AB1"/>
    <w:rsid w:val="00D25884"/>
    <w:rsid w:val="00D25A34"/>
    <w:rsid w:val="00D25D38"/>
    <w:rsid w:val="00D25E81"/>
    <w:rsid w:val="00D271D6"/>
    <w:rsid w:val="00D2751B"/>
    <w:rsid w:val="00D275AF"/>
    <w:rsid w:val="00D275F5"/>
    <w:rsid w:val="00D279A9"/>
    <w:rsid w:val="00D27C89"/>
    <w:rsid w:val="00D30011"/>
    <w:rsid w:val="00D30676"/>
    <w:rsid w:val="00D30A46"/>
    <w:rsid w:val="00D30A75"/>
    <w:rsid w:val="00D31D30"/>
    <w:rsid w:val="00D320CB"/>
    <w:rsid w:val="00D32131"/>
    <w:rsid w:val="00D32DF8"/>
    <w:rsid w:val="00D33314"/>
    <w:rsid w:val="00D349E3"/>
    <w:rsid w:val="00D34A51"/>
    <w:rsid w:val="00D35AB4"/>
    <w:rsid w:val="00D35E18"/>
    <w:rsid w:val="00D35EA1"/>
    <w:rsid w:val="00D3657F"/>
    <w:rsid w:val="00D36A2E"/>
    <w:rsid w:val="00D36F41"/>
    <w:rsid w:val="00D3739E"/>
    <w:rsid w:val="00D374DA"/>
    <w:rsid w:val="00D3756C"/>
    <w:rsid w:val="00D3757E"/>
    <w:rsid w:val="00D375A0"/>
    <w:rsid w:val="00D376A1"/>
    <w:rsid w:val="00D37A47"/>
    <w:rsid w:val="00D40509"/>
    <w:rsid w:val="00D40BF0"/>
    <w:rsid w:val="00D40F8C"/>
    <w:rsid w:val="00D416AE"/>
    <w:rsid w:val="00D418AD"/>
    <w:rsid w:val="00D41A67"/>
    <w:rsid w:val="00D41CD3"/>
    <w:rsid w:val="00D420E2"/>
    <w:rsid w:val="00D426DB"/>
    <w:rsid w:val="00D42776"/>
    <w:rsid w:val="00D42A0A"/>
    <w:rsid w:val="00D42C5A"/>
    <w:rsid w:val="00D42CBB"/>
    <w:rsid w:val="00D42E19"/>
    <w:rsid w:val="00D42E7A"/>
    <w:rsid w:val="00D43750"/>
    <w:rsid w:val="00D43821"/>
    <w:rsid w:val="00D43D6F"/>
    <w:rsid w:val="00D44044"/>
    <w:rsid w:val="00D44930"/>
    <w:rsid w:val="00D44E27"/>
    <w:rsid w:val="00D44FC5"/>
    <w:rsid w:val="00D4599B"/>
    <w:rsid w:val="00D459E2"/>
    <w:rsid w:val="00D45AD7"/>
    <w:rsid w:val="00D45BCA"/>
    <w:rsid w:val="00D45E8D"/>
    <w:rsid w:val="00D460C0"/>
    <w:rsid w:val="00D4726D"/>
    <w:rsid w:val="00D47291"/>
    <w:rsid w:val="00D503A2"/>
    <w:rsid w:val="00D50807"/>
    <w:rsid w:val="00D50824"/>
    <w:rsid w:val="00D508AE"/>
    <w:rsid w:val="00D50D3D"/>
    <w:rsid w:val="00D5145C"/>
    <w:rsid w:val="00D51A88"/>
    <w:rsid w:val="00D51A9C"/>
    <w:rsid w:val="00D51D34"/>
    <w:rsid w:val="00D51EBE"/>
    <w:rsid w:val="00D51F27"/>
    <w:rsid w:val="00D52570"/>
    <w:rsid w:val="00D52A81"/>
    <w:rsid w:val="00D52CD7"/>
    <w:rsid w:val="00D532F9"/>
    <w:rsid w:val="00D535D5"/>
    <w:rsid w:val="00D535F7"/>
    <w:rsid w:val="00D537D6"/>
    <w:rsid w:val="00D54072"/>
    <w:rsid w:val="00D54210"/>
    <w:rsid w:val="00D545E9"/>
    <w:rsid w:val="00D54693"/>
    <w:rsid w:val="00D54722"/>
    <w:rsid w:val="00D54ABA"/>
    <w:rsid w:val="00D54E0D"/>
    <w:rsid w:val="00D5594C"/>
    <w:rsid w:val="00D55C3D"/>
    <w:rsid w:val="00D56272"/>
    <w:rsid w:val="00D56536"/>
    <w:rsid w:val="00D566C7"/>
    <w:rsid w:val="00D566DE"/>
    <w:rsid w:val="00D56D16"/>
    <w:rsid w:val="00D57BB5"/>
    <w:rsid w:val="00D601A0"/>
    <w:rsid w:val="00D6069A"/>
    <w:rsid w:val="00D60D73"/>
    <w:rsid w:val="00D6113A"/>
    <w:rsid w:val="00D611C3"/>
    <w:rsid w:val="00D61570"/>
    <w:rsid w:val="00D61DAE"/>
    <w:rsid w:val="00D622B5"/>
    <w:rsid w:val="00D62394"/>
    <w:rsid w:val="00D624AF"/>
    <w:rsid w:val="00D62601"/>
    <w:rsid w:val="00D62F8E"/>
    <w:rsid w:val="00D63242"/>
    <w:rsid w:val="00D633A9"/>
    <w:rsid w:val="00D63DF7"/>
    <w:rsid w:val="00D643A9"/>
    <w:rsid w:val="00D64671"/>
    <w:rsid w:val="00D64B10"/>
    <w:rsid w:val="00D651A2"/>
    <w:rsid w:val="00D65765"/>
    <w:rsid w:val="00D65834"/>
    <w:rsid w:val="00D65F76"/>
    <w:rsid w:val="00D66EB7"/>
    <w:rsid w:val="00D66ECB"/>
    <w:rsid w:val="00D6744C"/>
    <w:rsid w:val="00D6776C"/>
    <w:rsid w:val="00D67933"/>
    <w:rsid w:val="00D67B44"/>
    <w:rsid w:val="00D67F31"/>
    <w:rsid w:val="00D70537"/>
    <w:rsid w:val="00D70683"/>
    <w:rsid w:val="00D70921"/>
    <w:rsid w:val="00D70995"/>
    <w:rsid w:val="00D70B3A"/>
    <w:rsid w:val="00D71502"/>
    <w:rsid w:val="00D717C6"/>
    <w:rsid w:val="00D71C86"/>
    <w:rsid w:val="00D72040"/>
    <w:rsid w:val="00D72800"/>
    <w:rsid w:val="00D728A6"/>
    <w:rsid w:val="00D72BDF"/>
    <w:rsid w:val="00D73707"/>
    <w:rsid w:val="00D741A3"/>
    <w:rsid w:val="00D741A4"/>
    <w:rsid w:val="00D74259"/>
    <w:rsid w:val="00D74675"/>
    <w:rsid w:val="00D74E59"/>
    <w:rsid w:val="00D74E60"/>
    <w:rsid w:val="00D751E3"/>
    <w:rsid w:val="00D75C2B"/>
    <w:rsid w:val="00D75FC0"/>
    <w:rsid w:val="00D7632A"/>
    <w:rsid w:val="00D7778E"/>
    <w:rsid w:val="00D7785C"/>
    <w:rsid w:val="00D7795C"/>
    <w:rsid w:val="00D77B08"/>
    <w:rsid w:val="00D802A4"/>
    <w:rsid w:val="00D804F8"/>
    <w:rsid w:val="00D80500"/>
    <w:rsid w:val="00D80BBC"/>
    <w:rsid w:val="00D80CC2"/>
    <w:rsid w:val="00D80DE2"/>
    <w:rsid w:val="00D81232"/>
    <w:rsid w:val="00D81CE4"/>
    <w:rsid w:val="00D826CE"/>
    <w:rsid w:val="00D831BD"/>
    <w:rsid w:val="00D8382D"/>
    <w:rsid w:val="00D83BDB"/>
    <w:rsid w:val="00D84551"/>
    <w:rsid w:val="00D84A3B"/>
    <w:rsid w:val="00D84D81"/>
    <w:rsid w:val="00D84F6F"/>
    <w:rsid w:val="00D85544"/>
    <w:rsid w:val="00D85727"/>
    <w:rsid w:val="00D858EC"/>
    <w:rsid w:val="00D864E3"/>
    <w:rsid w:val="00D870EA"/>
    <w:rsid w:val="00D8797D"/>
    <w:rsid w:val="00D87ED1"/>
    <w:rsid w:val="00D90024"/>
    <w:rsid w:val="00D90277"/>
    <w:rsid w:val="00D90B15"/>
    <w:rsid w:val="00D913E4"/>
    <w:rsid w:val="00D913E7"/>
    <w:rsid w:val="00D915BA"/>
    <w:rsid w:val="00D919A5"/>
    <w:rsid w:val="00D921C1"/>
    <w:rsid w:val="00D92235"/>
    <w:rsid w:val="00D92358"/>
    <w:rsid w:val="00D9252D"/>
    <w:rsid w:val="00D9257A"/>
    <w:rsid w:val="00D926F6"/>
    <w:rsid w:val="00D92817"/>
    <w:rsid w:val="00D92B7A"/>
    <w:rsid w:val="00D93C49"/>
    <w:rsid w:val="00D93E53"/>
    <w:rsid w:val="00D93FE4"/>
    <w:rsid w:val="00D942FA"/>
    <w:rsid w:val="00D94512"/>
    <w:rsid w:val="00D9479F"/>
    <w:rsid w:val="00D94821"/>
    <w:rsid w:val="00D94AAE"/>
    <w:rsid w:val="00D9501F"/>
    <w:rsid w:val="00D95234"/>
    <w:rsid w:val="00D95246"/>
    <w:rsid w:val="00D954EF"/>
    <w:rsid w:val="00D95600"/>
    <w:rsid w:val="00D958A5"/>
    <w:rsid w:val="00D95AF2"/>
    <w:rsid w:val="00D95D81"/>
    <w:rsid w:val="00D95D8E"/>
    <w:rsid w:val="00D9605C"/>
    <w:rsid w:val="00D96413"/>
    <w:rsid w:val="00D96551"/>
    <w:rsid w:val="00D96FDA"/>
    <w:rsid w:val="00D97337"/>
    <w:rsid w:val="00D975AD"/>
    <w:rsid w:val="00DA04C3"/>
    <w:rsid w:val="00DA0AB7"/>
    <w:rsid w:val="00DA113F"/>
    <w:rsid w:val="00DA1271"/>
    <w:rsid w:val="00DA1AAA"/>
    <w:rsid w:val="00DA1C5C"/>
    <w:rsid w:val="00DA2195"/>
    <w:rsid w:val="00DA2329"/>
    <w:rsid w:val="00DA2333"/>
    <w:rsid w:val="00DA2554"/>
    <w:rsid w:val="00DA2EE7"/>
    <w:rsid w:val="00DA385A"/>
    <w:rsid w:val="00DA38FF"/>
    <w:rsid w:val="00DA395F"/>
    <w:rsid w:val="00DA3CBD"/>
    <w:rsid w:val="00DA3F24"/>
    <w:rsid w:val="00DA41FB"/>
    <w:rsid w:val="00DA433D"/>
    <w:rsid w:val="00DA45A2"/>
    <w:rsid w:val="00DA4962"/>
    <w:rsid w:val="00DA4BB7"/>
    <w:rsid w:val="00DA51D4"/>
    <w:rsid w:val="00DA52C1"/>
    <w:rsid w:val="00DA53B6"/>
    <w:rsid w:val="00DA60FF"/>
    <w:rsid w:val="00DA61AC"/>
    <w:rsid w:val="00DA639A"/>
    <w:rsid w:val="00DA661B"/>
    <w:rsid w:val="00DA696B"/>
    <w:rsid w:val="00DA6B00"/>
    <w:rsid w:val="00DA6B66"/>
    <w:rsid w:val="00DA7177"/>
    <w:rsid w:val="00DA72E2"/>
    <w:rsid w:val="00DA73A9"/>
    <w:rsid w:val="00DA754A"/>
    <w:rsid w:val="00DA75E4"/>
    <w:rsid w:val="00DA77E7"/>
    <w:rsid w:val="00DA7AB8"/>
    <w:rsid w:val="00DB0932"/>
    <w:rsid w:val="00DB09FD"/>
    <w:rsid w:val="00DB11F1"/>
    <w:rsid w:val="00DB1570"/>
    <w:rsid w:val="00DB157D"/>
    <w:rsid w:val="00DB1CD9"/>
    <w:rsid w:val="00DB1D36"/>
    <w:rsid w:val="00DB21C6"/>
    <w:rsid w:val="00DB28C0"/>
    <w:rsid w:val="00DB2AEC"/>
    <w:rsid w:val="00DB34AA"/>
    <w:rsid w:val="00DB3989"/>
    <w:rsid w:val="00DB47A8"/>
    <w:rsid w:val="00DB4C0B"/>
    <w:rsid w:val="00DB4DCB"/>
    <w:rsid w:val="00DB52D8"/>
    <w:rsid w:val="00DB54A3"/>
    <w:rsid w:val="00DB5A0C"/>
    <w:rsid w:val="00DB5A3A"/>
    <w:rsid w:val="00DB5ABF"/>
    <w:rsid w:val="00DB6045"/>
    <w:rsid w:val="00DB6294"/>
    <w:rsid w:val="00DB6479"/>
    <w:rsid w:val="00DB6638"/>
    <w:rsid w:val="00DB75AC"/>
    <w:rsid w:val="00DB779F"/>
    <w:rsid w:val="00DB7B8D"/>
    <w:rsid w:val="00DC0173"/>
    <w:rsid w:val="00DC04EE"/>
    <w:rsid w:val="00DC084C"/>
    <w:rsid w:val="00DC0DE2"/>
    <w:rsid w:val="00DC1216"/>
    <w:rsid w:val="00DC12FF"/>
    <w:rsid w:val="00DC19B2"/>
    <w:rsid w:val="00DC1EB4"/>
    <w:rsid w:val="00DC206F"/>
    <w:rsid w:val="00DC2337"/>
    <w:rsid w:val="00DC23EB"/>
    <w:rsid w:val="00DC2563"/>
    <w:rsid w:val="00DC2639"/>
    <w:rsid w:val="00DC295E"/>
    <w:rsid w:val="00DC3031"/>
    <w:rsid w:val="00DC32A8"/>
    <w:rsid w:val="00DC3FE0"/>
    <w:rsid w:val="00DC41EE"/>
    <w:rsid w:val="00DC44F5"/>
    <w:rsid w:val="00DC507F"/>
    <w:rsid w:val="00DC50ED"/>
    <w:rsid w:val="00DC5687"/>
    <w:rsid w:val="00DC5B61"/>
    <w:rsid w:val="00DC6413"/>
    <w:rsid w:val="00DC6642"/>
    <w:rsid w:val="00DC665A"/>
    <w:rsid w:val="00DC6DA0"/>
    <w:rsid w:val="00DC6EDD"/>
    <w:rsid w:val="00DC6F69"/>
    <w:rsid w:val="00DC6FD9"/>
    <w:rsid w:val="00DC70EA"/>
    <w:rsid w:val="00DC752F"/>
    <w:rsid w:val="00DC762B"/>
    <w:rsid w:val="00DD02AE"/>
    <w:rsid w:val="00DD09F8"/>
    <w:rsid w:val="00DD0AF2"/>
    <w:rsid w:val="00DD112A"/>
    <w:rsid w:val="00DD18D4"/>
    <w:rsid w:val="00DD1B07"/>
    <w:rsid w:val="00DD23DD"/>
    <w:rsid w:val="00DD2976"/>
    <w:rsid w:val="00DD2C01"/>
    <w:rsid w:val="00DD2EB7"/>
    <w:rsid w:val="00DD2ED6"/>
    <w:rsid w:val="00DD33E5"/>
    <w:rsid w:val="00DD39E8"/>
    <w:rsid w:val="00DD4257"/>
    <w:rsid w:val="00DD47D2"/>
    <w:rsid w:val="00DD4BDF"/>
    <w:rsid w:val="00DD4D7A"/>
    <w:rsid w:val="00DD4DE1"/>
    <w:rsid w:val="00DD4E19"/>
    <w:rsid w:val="00DD5549"/>
    <w:rsid w:val="00DD55E1"/>
    <w:rsid w:val="00DD582F"/>
    <w:rsid w:val="00DD5BF3"/>
    <w:rsid w:val="00DD5C7E"/>
    <w:rsid w:val="00DD6014"/>
    <w:rsid w:val="00DD6438"/>
    <w:rsid w:val="00DD6691"/>
    <w:rsid w:val="00DD6897"/>
    <w:rsid w:val="00DD6BE3"/>
    <w:rsid w:val="00DD7C92"/>
    <w:rsid w:val="00DD7D04"/>
    <w:rsid w:val="00DD7EF4"/>
    <w:rsid w:val="00DE0699"/>
    <w:rsid w:val="00DE06FE"/>
    <w:rsid w:val="00DE281F"/>
    <w:rsid w:val="00DE2FD2"/>
    <w:rsid w:val="00DE316B"/>
    <w:rsid w:val="00DE3D13"/>
    <w:rsid w:val="00DE3E11"/>
    <w:rsid w:val="00DE420B"/>
    <w:rsid w:val="00DE44B2"/>
    <w:rsid w:val="00DE46AA"/>
    <w:rsid w:val="00DE476D"/>
    <w:rsid w:val="00DE47AF"/>
    <w:rsid w:val="00DE47C8"/>
    <w:rsid w:val="00DE484E"/>
    <w:rsid w:val="00DE6261"/>
    <w:rsid w:val="00DE6A07"/>
    <w:rsid w:val="00DE6A99"/>
    <w:rsid w:val="00DE6CE3"/>
    <w:rsid w:val="00DE6E13"/>
    <w:rsid w:val="00DE7130"/>
    <w:rsid w:val="00DE73FD"/>
    <w:rsid w:val="00DE740A"/>
    <w:rsid w:val="00DE754F"/>
    <w:rsid w:val="00DE7730"/>
    <w:rsid w:val="00DE7780"/>
    <w:rsid w:val="00DE7944"/>
    <w:rsid w:val="00DE7CCB"/>
    <w:rsid w:val="00DE7E25"/>
    <w:rsid w:val="00DF021A"/>
    <w:rsid w:val="00DF03EB"/>
    <w:rsid w:val="00DF08E4"/>
    <w:rsid w:val="00DF08EA"/>
    <w:rsid w:val="00DF0D51"/>
    <w:rsid w:val="00DF0DAB"/>
    <w:rsid w:val="00DF0EB8"/>
    <w:rsid w:val="00DF11E1"/>
    <w:rsid w:val="00DF14EB"/>
    <w:rsid w:val="00DF151C"/>
    <w:rsid w:val="00DF1EC2"/>
    <w:rsid w:val="00DF23D2"/>
    <w:rsid w:val="00DF2779"/>
    <w:rsid w:val="00DF310D"/>
    <w:rsid w:val="00DF416D"/>
    <w:rsid w:val="00DF42D6"/>
    <w:rsid w:val="00DF4301"/>
    <w:rsid w:val="00DF43E1"/>
    <w:rsid w:val="00DF49D4"/>
    <w:rsid w:val="00DF4D88"/>
    <w:rsid w:val="00DF510D"/>
    <w:rsid w:val="00DF53C8"/>
    <w:rsid w:val="00DF55F0"/>
    <w:rsid w:val="00DF5E49"/>
    <w:rsid w:val="00DF5E71"/>
    <w:rsid w:val="00DF60E7"/>
    <w:rsid w:val="00DF6ED7"/>
    <w:rsid w:val="00DF7203"/>
    <w:rsid w:val="00DF761A"/>
    <w:rsid w:val="00DF7CC7"/>
    <w:rsid w:val="00E00046"/>
    <w:rsid w:val="00E0016B"/>
    <w:rsid w:val="00E0030A"/>
    <w:rsid w:val="00E00669"/>
    <w:rsid w:val="00E01234"/>
    <w:rsid w:val="00E01506"/>
    <w:rsid w:val="00E01718"/>
    <w:rsid w:val="00E018A3"/>
    <w:rsid w:val="00E01A97"/>
    <w:rsid w:val="00E0294F"/>
    <w:rsid w:val="00E03771"/>
    <w:rsid w:val="00E042E5"/>
    <w:rsid w:val="00E04521"/>
    <w:rsid w:val="00E04E44"/>
    <w:rsid w:val="00E056A0"/>
    <w:rsid w:val="00E06846"/>
    <w:rsid w:val="00E06879"/>
    <w:rsid w:val="00E06F3F"/>
    <w:rsid w:val="00E07561"/>
    <w:rsid w:val="00E10118"/>
    <w:rsid w:val="00E10123"/>
    <w:rsid w:val="00E10ADE"/>
    <w:rsid w:val="00E10D52"/>
    <w:rsid w:val="00E11084"/>
    <w:rsid w:val="00E11263"/>
    <w:rsid w:val="00E12097"/>
    <w:rsid w:val="00E12B02"/>
    <w:rsid w:val="00E12CCB"/>
    <w:rsid w:val="00E12E4F"/>
    <w:rsid w:val="00E13080"/>
    <w:rsid w:val="00E134D7"/>
    <w:rsid w:val="00E13F24"/>
    <w:rsid w:val="00E14119"/>
    <w:rsid w:val="00E146DF"/>
    <w:rsid w:val="00E14C34"/>
    <w:rsid w:val="00E14CE1"/>
    <w:rsid w:val="00E150B1"/>
    <w:rsid w:val="00E15267"/>
    <w:rsid w:val="00E15331"/>
    <w:rsid w:val="00E15521"/>
    <w:rsid w:val="00E15B18"/>
    <w:rsid w:val="00E15C00"/>
    <w:rsid w:val="00E15E7F"/>
    <w:rsid w:val="00E161A5"/>
    <w:rsid w:val="00E16284"/>
    <w:rsid w:val="00E16361"/>
    <w:rsid w:val="00E165BD"/>
    <w:rsid w:val="00E166F1"/>
    <w:rsid w:val="00E17562"/>
    <w:rsid w:val="00E177B6"/>
    <w:rsid w:val="00E17A69"/>
    <w:rsid w:val="00E17AF0"/>
    <w:rsid w:val="00E203E3"/>
    <w:rsid w:val="00E2091A"/>
    <w:rsid w:val="00E20EA8"/>
    <w:rsid w:val="00E210A8"/>
    <w:rsid w:val="00E21677"/>
    <w:rsid w:val="00E22115"/>
    <w:rsid w:val="00E23171"/>
    <w:rsid w:val="00E23424"/>
    <w:rsid w:val="00E23681"/>
    <w:rsid w:val="00E23727"/>
    <w:rsid w:val="00E23AD5"/>
    <w:rsid w:val="00E23B52"/>
    <w:rsid w:val="00E23EAC"/>
    <w:rsid w:val="00E24608"/>
    <w:rsid w:val="00E24AFE"/>
    <w:rsid w:val="00E25091"/>
    <w:rsid w:val="00E25115"/>
    <w:rsid w:val="00E254C6"/>
    <w:rsid w:val="00E254EC"/>
    <w:rsid w:val="00E25533"/>
    <w:rsid w:val="00E25545"/>
    <w:rsid w:val="00E25D84"/>
    <w:rsid w:val="00E26193"/>
    <w:rsid w:val="00E2625D"/>
    <w:rsid w:val="00E26CFE"/>
    <w:rsid w:val="00E273F6"/>
    <w:rsid w:val="00E27484"/>
    <w:rsid w:val="00E30D81"/>
    <w:rsid w:val="00E30F16"/>
    <w:rsid w:val="00E30FF4"/>
    <w:rsid w:val="00E31015"/>
    <w:rsid w:val="00E31132"/>
    <w:rsid w:val="00E31B91"/>
    <w:rsid w:val="00E3212B"/>
    <w:rsid w:val="00E32432"/>
    <w:rsid w:val="00E327C9"/>
    <w:rsid w:val="00E32904"/>
    <w:rsid w:val="00E32AEB"/>
    <w:rsid w:val="00E32B50"/>
    <w:rsid w:val="00E32E71"/>
    <w:rsid w:val="00E33486"/>
    <w:rsid w:val="00E3358A"/>
    <w:rsid w:val="00E336A9"/>
    <w:rsid w:val="00E3387C"/>
    <w:rsid w:val="00E33CE5"/>
    <w:rsid w:val="00E33D89"/>
    <w:rsid w:val="00E34686"/>
    <w:rsid w:val="00E35CF9"/>
    <w:rsid w:val="00E36228"/>
    <w:rsid w:val="00E36301"/>
    <w:rsid w:val="00E36A32"/>
    <w:rsid w:val="00E36C7A"/>
    <w:rsid w:val="00E372E1"/>
    <w:rsid w:val="00E376BC"/>
    <w:rsid w:val="00E3780B"/>
    <w:rsid w:val="00E37A70"/>
    <w:rsid w:val="00E40441"/>
    <w:rsid w:val="00E40465"/>
    <w:rsid w:val="00E40860"/>
    <w:rsid w:val="00E40976"/>
    <w:rsid w:val="00E40985"/>
    <w:rsid w:val="00E40FF3"/>
    <w:rsid w:val="00E414FC"/>
    <w:rsid w:val="00E416E7"/>
    <w:rsid w:val="00E419A7"/>
    <w:rsid w:val="00E4238B"/>
    <w:rsid w:val="00E428A5"/>
    <w:rsid w:val="00E42BDA"/>
    <w:rsid w:val="00E432F9"/>
    <w:rsid w:val="00E43372"/>
    <w:rsid w:val="00E437A0"/>
    <w:rsid w:val="00E43828"/>
    <w:rsid w:val="00E43AD0"/>
    <w:rsid w:val="00E43C91"/>
    <w:rsid w:val="00E43E48"/>
    <w:rsid w:val="00E441FB"/>
    <w:rsid w:val="00E4429C"/>
    <w:rsid w:val="00E44CE8"/>
    <w:rsid w:val="00E4566F"/>
    <w:rsid w:val="00E4587E"/>
    <w:rsid w:val="00E4645A"/>
    <w:rsid w:val="00E46DDC"/>
    <w:rsid w:val="00E46E9F"/>
    <w:rsid w:val="00E47697"/>
    <w:rsid w:val="00E501C0"/>
    <w:rsid w:val="00E505BD"/>
    <w:rsid w:val="00E50698"/>
    <w:rsid w:val="00E506DE"/>
    <w:rsid w:val="00E50D6B"/>
    <w:rsid w:val="00E50EBE"/>
    <w:rsid w:val="00E5157D"/>
    <w:rsid w:val="00E51765"/>
    <w:rsid w:val="00E5177D"/>
    <w:rsid w:val="00E51BFF"/>
    <w:rsid w:val="00E52452"/>
    <w:rsid w:val="00E5261D"/>
    <w:rsid w:val="00E52D05"/>
    <w:rsid w:val="00E53CC9"/>
    <w:rsid w:val="00E54374"/>
    <w:rsid w:val="00E5444B"/>
    <w:rsid w:val="00E54B17"/>
    <w:rsid w:val="00E54C23"/>
    <w:rsid w:val="00E55277"/>
    <w:rsid w:val="00E55EF9"/>
    <w:rsid w:val="00E5646A"/>
    <w:rsid w:val="00E56D89"/>
    <w:rsid w:val="00E57262"/>
    <w:rsid w:val="00E573EE"/>
    <w:rsid w:val="00E57471"/>
    <w:rsid w:val="00E57483"/>
    <w:rsid w:val="00E575E4"/>
    <w:rsid w:val="00E60097"/>
    <w:rsid w:val="00E6036C"/>
    <w:rsid w:val="00E603DA"/>
    <w:rsid w:val="00E6045F"/>
    <w:rsid w:val="00E605CA"/>
    <w:rsid w:val="00E60AF4"/>
    <w:rsid w:val="00E6101E"/>
    <w:rsid w:val="00E615C3"/>
    <w:rsid w:val="00E61A6E"/>
    <w:rsid w:val="00E62027"/>
    <w:rsid w:val="00E62958"/>
    <w:rsid w:val="00E62F97"/>
    <w:rsid w:val="00E630C4"/>
    <w:rsid w:val="00E63435"/>
    <w:rsid w:val="00E63655"/>
    <w:rsid w:val="00E63A1B"/>
    <w:rsid w:val="00E63F2B"/>
    <w:rsid w:val="00E6539F"/>
    <w:rsid w:val="00E6553E"/>
    <w:rsid w:val="00E65896"/>
    <w:rsid w:val="00E65C18"/>
    <w:rsid w:val="00E6636B"/>
    <w:rsid w:val="00E670A1"/>
    <w:rsid w:val="00E675CE"/>
    <w:rsid w:val="00E67B17"/>
    <w:rsid w:val="00E67C17"/>
    <w:rsid w:val="00E67D82"/>
    <w:rsid w:val="00E70075"/>
    <w:rsid w:val="00E70273"/>
    <w:rsid w:val="00E70395"/>
    <w:rsid w:val="00E7045D"/>
    <w:rsid w:val="00E70DF7"/>
    <w:rsid w:val="00E713AD"/>
    <w:rsid w:val="00E71B96"/>
    <w:rsid w:val="00E723F4"/>
    <w:rsid w:val="00E7262B"/>
    <w:rsid w:val="00E72822"/>
    <w:rsid w:val="00E72B75"/>
    <w:rsid w:val="00E72B80"/>
    <w:rsid w:val="00E72E27"/>
    <w:rsid w:val="00E72EB6"/>
    <w:rsid w:val="00E73390"/>
    <w:rsid w:val="00E7339B"/>
    <w:rsid w:val="00E73DAA"/>
    <w:rsid w:val="00E73DBB"/>
    <w:rsid w:val="00E73EAC"/>
    <w:rsid w:val="00E741C7"/>
    <w:rsid w:val="00E742DB"/>
    <w:rsid w:val="00E7490D"/>
    <w:rsid w:val="00E74A6D"/>
    <w:rsid w:val="00E74F53"/>
    <w:rsid w:val="00E7518B"/>
    <w:rsid w:val="00E75560"/>
    <w:rsid w:val="00E75595"/>
    <w:rsid w:val="00E75A5C"/>
    <w:rsid w:val="00E75C21"/>
    <w:rsid w:val="00E75CBB"/>
    <w:rsid w:val="00E75E9D"/>
    <w:rsid w:val="00E75F23"/>
    <w:rsid w:val="00E76D1E"/>
    <w:rsid w:val="00E77193"/>
    <w:rsid w:val="00E772D3"/>
    <w:rsid w:val="00E773D6"/>
    <w:rsid w:val="00E77583"/>
    <w:rsid w:val="00E8049F"/>
    <w:rsid w:val="00E805FD"/>
    <w:rsid w:val="00E806E5"/>
    <w:rsid w:val="00E80E6E"/>
    <w:rsid w:val="00E8114E"/>
    <w:rsid w:val="00E811AA"/>
    <w:rsid w:val="00E8153A"/>
    <w:rsid w:val="00E817BB"/>
    <w:rsid w:val="00E81B3F"/>
    <w:rsid w:val="00E81C8F"/>
    <w:rsid w:val="00E82424"/>
    <w:rsid w:val="00E824BA"/>
    <w:rsid w:val="00E828BF"/>
    <w:rsid w:val="00E82C61"/>
    <w:rsid w:val="00E82E47"/>
    <w:rsid w:val="00E83F01"/>
    <w:rsid w:val="00E843A2"/>
    <w:rsid w:val="00E84737"/>
    <w:rsid w:val="00E84D66"/>
    <w:rsid w:val="00E84DF8"/>
    <w:rsid w:val="00E85953"/>
    <w:rsid w:val="00E85CEC"/>
    <w:rsid w:val="00E85D8E"/>
    <w:rsid w:val="00E8685F"/>
    <w:rsid w:val="00E86D53"/>
    <w:rsid w:val="00E86FCB"/>
    <w:rsid w:val="00E87560"/>
    <w:rsid w:val="00E87EAE"/>
    <w:rsid w:val="00E90700"/>
    <w:rsid w:val="00E909CF"/>
    <w:rsid w:val="00E913DD"/>
    <w:rsid w:val="00E917D0"/>
    <w:rsid w:val="00E9185C"/>
    <w:rsid w:val="00E920C1"/>
    <w:rsid w:val="00E925DA"/>
    <w:rsid w:val="00E92966"/>
    <w:rsid w:val="00E92EB2"/>
    <w:rsid w:val="00E93677"/>
    <w:rsid w:val="00E939AB"/>
    <w:rsid w:val="00E93A00"/>
    <w:rsid w:val="00E9437B"/>
    <w:rsid w:val="00E9483D"/>
    <w:rsid w:val="00E9490B"/>
    <w:rsid w:val="00E95165"/>
    <w:rsid w:val="00E953FD"/>
    <w:rsid w:val="00E956B8"/>
    <w:rsid w:val="00E9636E"/>
    <w:rsid w:val="00E966B7"/>
    <w:rsid w:val="00E96F63"/>
    <w:rsid w:val="00E97A0D"/>
    <w:rsid w:val="00E97FEC"/>
    <w:rsid w:val="00EA074A"/>
    <w:rsid w:val="00EA0762"/>
    <w:rsid w:val="00EA12B9"/>
    <w:rsid w:val="00EA13BA"/>
    <w:rsid w:val="00EA1461"/>
    <w:rsid w:val="00EA21B1"/>
    <w:rsid w:val="00EA2A1A"/>
    <w:rsid w:val="00EA2BB1"/>
    <w:rsid w:val="00EA3AC3"/>
    <w:rsid w:val="00EA3FCE"/>
    <w:rsid w:val="00EA403F"/>
    <w:rsid w:val="00EA428A"/>
    <w:rsid w:val="00EA4886"/>
    <w:rsid w:val="00EA49AC"/>
    <w:rsid w:val="00EA4B2B"/>
    <w:rsid w:val="00EA4D97"/>
    <w:rsid w:val="00EA4E5A"/>
    <w:rsid w:val="00EA4EAF"/>
    <w:rsid w:val="00EA53C2"/>
    <w:rsid w:val="00EA5457"/>
    <w:rsid w:val="00EA54A7"/>
    <w:rsid w:val="00EA5B27"/>
    <w:rsid w:val="00EA5BA3"/>
    <w:rsid w:val="00EA5C7C"/>
    <w:rsid w:val="00EA658E"/>
    <w:rsid w:val="00EA690A"/>
    <w:rsid w:val="00EA6998"/>
    <w:rsid w:val="00EA6AAA"/>
    <w:rsid w:val="00EA6D82"/>
    <w:rsid w:val="00EA6DB6"/>
    <w:rsid w:val="00EA6ED6"/>
    <w:rsid w:val="00EA7322"/>
    <w:rsid w:val="00EA7869"/>
    <w:rsid w:val="00EA7947"/>
    <w:rsid w:val="00EA7D1B"/>
    <w:rsid w:val="00EB0377"/>
    <w:rsid w:val="00EB0C62"/>
    <w:rsid w:val="00EB0D86"/>
    <w:rsid w:val="00EB1008"/>
    <w:rsid w:val="00EB100E"/>
    <w:rsid w:val="00EB1EA2"/>
    <w:rsid w:val="00EB26CF"/>
    <w:rsid w:val="00EB27C1"/>
    <w:rsid w:val="00EB2C27"/>
    <w:rsid w:val="00EB2C55"/>
    <w:rsid w:val="00EB3F6D"/>
    <w:rsid w:val="00EB422B"/>
    <w:rsid w:val="00EB481C"/>
    <w:rsid w:val="00EB4F59"/>
    <w:rsid w:val="00EB56EB"/>
    <w:rsid w:val="00EB5730"/>
    <w:rsid w:val="00EB5844"/>
    <w:rsid w:val="00EB5BBF"/>
    <w:rsid w:val="00EB5D59"/>
    <w:rsid w:val="00EB5D88"/>
    <w:rsid w:val="00EB61E5"/>
    <w:rsid w:val="00EB64F5"/>
    <w:rsid w:val="00EB67B8"/>
    <w:rsid w:val="00EB6AC2"/>
    <w:rsid w:val="00EB6C11"/>
    <w:rsid w:val="00EB6C8F"/>
    <w:rsid w:val="00EB6F92"/>
    <w:rsid w:val="00EB7B0C"/>
    <w:rsid w:val="00EB7DCD"/>
    <w:rsid w:val="00EC01D6"/>
    <w:rsid w:val="00EC0B39"/>
    <w:rsid w:val="00EC1027"/>
    <w:rsid w:val="00EC11F6"/>
    <w:rsid w:val="00EC1447"/>
    <w:rsid w:val="00EC145E"/>
    <w:rsid w:val="00EC1573"/>
    <w:rsid w:val="00EC1766"/>
    <w:rsid w:val="00EC1873"/>
    <w:rsid w:val="00EC1F96"/>
    <w:rsid w:val="00EC25A7"/>
    <w:rsid w:val="00EC2925"/>
    <w:rsid w:val="00EC2A66"/>
    <w:rsid w:val="00EC2BE0"/>
    <w:rsid w:val="00EC2FA4"/>
    <w:rsid w:val="00EC3A54"/>
    <w:rsid w:val="00EC3B57"/>
    <w:rsid w:val="00EC44B5"/>
    <w:rsid w:val="00EC4739"/>
    <w:rsid w:val="00EC4E40"/>
    <w:rsid w:val="00EC5094"/>
    <w:rsid w:val="00EC55E0"/>
    <w:rsid w:val="00EC55F8"/>
    <w:rsid w:val="00EC5825"/>
    <w:rsid w:val="00EC58E6"/>
    <w:rsid w:val="00EC5D68"/>
    <w:rsid w:val="00EC6193"/>
    <w:rsid w:val="00EC67B3"/>
    <w:rsid w:val="00EC6900"/>
    <w:rsid w:val="00EC6CCE"/>
    <w:rsid w:val="00EC76F3"/>
    <w:rsid w:val="00EC77FF"/>
    <w:rsid w:val="00EC7F1D"/>
    <w:rsid w:val="00ED0AC5"/>
    <w:rsid w:val="00ED0C61"/>
    <w:rsid w:val="00ED0E70"/>
    <w:rsid w:val="00ED16DE"/>
    <w:rsid w:val="00ED26CF"/>
    <w:rsid w:val="00ED295A"/>
    <w:rsid w:val="00ED29D4"/>
    <w:rsid w:val="00ED2DAF"/>
    <w:rsid w:val="00ED2F0C"/>
    <w:rsid w:val="00ED3754"/>
    <w:rsid w:val="00ED37DE"/>
    <w:rsid w:val="00ED4290"/>
    <w:rsid w:val="00ED42A7"/>
    <w:rsid w:val="00ED5123"/>
    <w:rsid w:val="00ED56B2"/>
    <w:rsid w:val="00ED6796"/>
    <w:rsid w:val="00ED72DE"/>
    <w:rsid w:val="00ED76F2"/>
    <w:rsid w:val="00ED77B0"/>
    <w:rsid w:val="00ED7C5F"/>
    <w:rsid w:val="00EE01E8"/>
    <w:rsid w:val="00EE0285"/>
    <w:rsid w:val="00EE0D9A"/>
    <w:rsid w:val="00EE0E43"/>
    <w:rsid w:val="00EE0F32"/>
    <w:rsid w:val="00EE1C2F"/>
    <w:rsid w:val="00EE2F39"/>
    <w:rsid w:val="00EE34E7"/>
    <w:rsid w:val="00EE3ABA"/>
    <w:rsid w:val="00EE3E5F"/>
    <w:rsid w:val="00EE4588"/>
    <w:rsid w:val="00EE50E6"/>
    <w:rsid w:val="00EE536F"/>
    <w:rsid w:val="00EE5374"/>
    <w:rsid w:val="00EE5513"/>
    <w:rsid w:val="00EE5543"/>
    <w:rsid w:val="00EE5553"/>
    <w:rsid w:val="00EE5686"/>
    <w:rsid w:val="00EE57B2"/>
    <w:rsid w:val="00EE57DC"/>
    <w:rsid w:val="00EE5E30"/>
    <w:rsid w:val="00EE5EBC"/>
    <w:rsid w:val="00EE65FE"/>
    <w:rsid w:val="00EE6676"/>
    <w:rsid w:val="00EE68AE"/>
    <w:rsid w:val="00EE68B0"/>
    <w:rsid w:val="00EE6D70"/>
    <w:rsid w:val="00EE7105"/>
    <w:rsid w:val="00EF039C"/>
    <w:rsid w:val="00EF042E"/>
    <w:rsid w:val="00EF1101"/>
    <w:rsid w:val="00EF14F5"/>
    <w:rsid w:val="00EF1722"/>
    <w:rsid w:val="00EF186E"/>
    <w:rsid w:val="00EF1990"/>
    <w:rsid w:val="00EF19A0"/>
    <w:rsid w:val="00EF1D3A"/>
    <w:rsid w:val="00EF2137"/>
    <w:rsid w:val="00EF254F"/>
    <w:rsid w:val="00EF257B"/>
    <w:rsid w:val="00EF2BAA"/>
    <w:rsid w:val="00EF3380"/>
    <w:rsid w:val="00EF3471"/>
    <w:rsid w:val="00EF3F1D"/>
    <w:rsid w:val="00EF46CA"/>
    <w:rsid w:val="00EF4A99"/>
    <w:rsid w:val="00EF4DC6"/>
    <w:rsid w:val="00EF4FA0"/>
    <w:rsid w:val="00EF56E6"/>
    <w:rsid w:val="00EF5D62"/>
    <w:rsid w:val="00EF5DC2"/>
    <w:rsid w:val="00EF5F16"/>
    <w:rsid w:val="00EF60CB"/>
    <w:rsid w:val="00EF611B"/>
    <w:rsid w:val="00EF6157"/>
    <w:rsid w:val="00EF7082"/>
    <w:rsid w:val="00EF7751"/>
    <w:rsid w:val="00EF787D"/>
    <w:rsid w:val="00F00929"/>
    <w:rsid w:val="00F00F04"/>
    <w:rsid w:val="00F01186"/>
    <w:rsid w:val="00F01537"/>
    <w:rsid w:val="00F01D2C"/>
    <w:rsid w:val="00F01E1B"/>
    <w:rsid w:val="00F01E62"/>
    <w:rsid w:val="00F01FA7"/>
    <w:rsid w:val="00F029A0"/>
    <w:rsid w:val="00F02F29"/>
    <w:rsid w:val="00F0384D"/>
    <w:rsid w:val="00F038B6"/>
    <w:rsid w:val="00F0427D"/>
    <w:rsid w:val="00F0443E"/>
    <w:rsid w:val="00F04B58"/>
    <w:rsid w:val="00F04E8A"/>
    <w:rsid w:val="00F053B2"/>
    <w:rsid w:val="00F05873"/>
    <w:rsid w:val="00F0593D"/>
    <w:rsid w:val="00F060CB"/>
    <w:rsid w:val="00F065D3"/>
    <w:rsid w:val="00F06B0D"/>
    <w:rsid w:val="00F06D26"/>
    <w:rsid w:val="00F077FE"/>
    <w:rsid w:val="00F07A0D"/>
    <w:rsid w:val="00F10186"/>
    <w:rsid w:val="00F10371"/>
    <w:rsid w:val="00F109E6"/>
    <w:rsid w:val="00F10A97"/>
    <w:rsid w:val="00F10ED7"/>
    <w:rsid w:val="00F110F3"/>
    <w:rsid w:val="00F11100"/>
    <w:rsid w:val="00F12014"/>
    <w:rsid w:val="00F12C71"/>
    <w:rsid w:val="00F12CF6"/>
    <w:rsid w:val="00F1339D"/>
    <w:rsid w:val="00F13532"/>
    <w:rsid w:val="00F137D0"/>
    <w:rsid w:val="00F13A44"/>
    <w:rsid w:val="00F13AFB"/>
    <w:rsid w:val="00F13F4F"/>
    <w:rsid w:val="00F14877"/>
    <w:rsid w:val="00F14E87"/>
    <w:rsid w:val="00F153BF"/>
    <w:rsid w:val="00F15454"/>
    <w:rsid w:val="00F1545A"/>
    <w:rsid w:val="00F156D5"/>
    <w:rsid w:val="00F15BF8"/>
    <w:rsid w:val="00F15E1F"/>
    <w:rsid w:val="00F16119"/>
    <w:rsid w:val="00F163BE"/>
    <w:rsid w:val="00F16945"/>
    <w:rsid w:val="00F1718F"/>
    <w:rsid w:val="00F171EA"/>
    <w:rsid w:val="00F1748C"/>
    <w:rsid w:val="00F17529"/>
    <w:rsid w:val="00F179A1"/>
    <w:rsid w:val="00F17A13"/>
    <w:rsid w:val="00F17F9A"/>
    <w:rsid w:val="00F200F7"/>
    <w:rsid w:val="00F2030A"/>
    <w:rsid w:val="00F20A39"/>
    <w:rsid w:val="00F20D80"/>
    <w:rsid w:val="00F2182C"/>
    <w:rsid w:val="00F21D7F"/>
    <w:rsid w:val="00F21EB6"/>
    <w:rsid w:val="00F226CA"/>
    <w:rsid w:val="00F22ABF"/>
    <w:rsid w:val="00F22ACF"/>
    <w:rsid w:val="00F22E6F"/>
    <w:rsid w:val="00F22F72"/>
    <w:rsid w:val="00F23266"/>
    <w:rsid w:val="00F234DF"/>
    <w:rsid w:val="00F23971"/>
    <w:rsid w:val="00F23AE3"/>
    <w:rsid w:val="00F23EE4"/>
    <w:rsid w:val="00F241C4"/>
    <w:rsid w:val="00F25023"/>
    <w:rsid w:val="00F2520F"/>
    <w:rsid w:val="00F25235"/>
    <w:rsid w:val="00F256BD"/>
    <w:rsid w:val="00F25A23"/>
    <w:rsid w:val="00F2600C"/>
    <w:rsid w:val="00F26202"/>
    <w:rsid w:val="00F26240"/>
    <w:rsid w:val="00F262CA"/>
    <w:rsid w:val="00F2634F"/>
    <w:rsid w:val="00F267D4"/>
    <w:rsid w:val="00F26ADC"/>
    <w:rsid w:val="00F272DA"/>
    <w:rsid w:val="00F274EA"/>
    <w:rsid w:val="00F27BD8"/>
    <w:rsid w:val="00F27FD0"/>
    <w:rsid w:val="00F300D4"/>
    <w:rsid w:val="00F3032B"/>
    <w:rsid w:val="00F30DDC"/>
    <w:rsid w:val="00F312A7"/>
    <w:rsid w:val="00F3153C"/>
    <w:rsid w:val="00F31548"/>
    <w:rsid w:val="00F31D83"/>
    <w:rsid w:val="00F321AC"/>
    <w:rsid w:val="00F32461"/>
    <w:rsid w:val="00F324EF"/>
    <w:rsid w:val="00F32B2F"/>
    <w:rsid w:val="00F33087"/>
    <w:rsid w:val="00F33B10"/>
    <w:rsid w:val="00F33BFF"/>
    <w:rsid w:val="00F34102"/>
    <w:rsid w:val="00F34808"/>
    <w:rsid w:val="00F3487B"/>
    <w:rsid w:val="00F34E1F"/>
    <w:rsid w:val="00F34E5B"/>
    <w:rsid w:val="00F35104"/>
    <w:rsid w:val="00F363EB"/>
    <w:rsid w:val="00F3779C"/>
    <w:rsid w:val="00F379F9"/>
    <w:rsid w:val="00F400C5"/>
    <w:rsid w:val="00F402F6"/>
    <w:rsid w:val="00F4035C"/>
    <w:rsid w:val="00F404C4"/>
    <w:rsid w:val="00F407D6"/>
    <w:rsid w:val="00F40EAC"/>
    <w:rsid w:val="00F41167"/>
    <w:rsid w:val="00F4195C"/>
    <w:rsid w:val="00F41972"/>
    <w:rsid w:val="00F41A27"/>
    <w:rsid w:val="00F41D41"/>
    <w:rsid w:val="00F42418"/>
    <w:rsid w:val="00F42945"/>
    <w:rsid w:val="00F42A35"/>
    <w:rsid w:val="00F42D49"/>
    <w:rsid w:val="00F43B03"/>
    <w:rsid w:val="00F44A7F"/>
    <w:rsid w:val="00F4553F"/>
    <w:rsid w:val="00F46143"/>
    <w:rsid w:val="00F4625A"/>
    <w:rsid w:val="00F462E9"/>
    <w:rsid w:val="00F4637A"/>
    <w:rsid w:val="00F464E8"/>
    <w:rsid w:val="00F4666B"/>
    <w:rsid w:val="00F4675A"/>
    <w:rsid w:val="00F46A1C"/>
    <w:rsid w:val="00F47659"/>
    <w:rsid w:val="00F47B99"/>
    <w:rsid w:val="00F47C78"/>
    <w:rsid w:val="00F47DA5"/>
    <w:rsid w:val="00F50062"/>
    <w:rsid w:val="00F5054B"/>
    <w:rsid w:val="00F50577"/>
    <w:rsid w:val="00F50856"/>
    <w:rsid w:val="00F50A36"/>
    <w:rsid w:val="00F50C5E"/>
    <w:rsid w:val="00F50CBC"/>
    <w:rsid w:val="00F51101"/>
    <w:rsid w:val="00F517FF"/>
    <w:rsid w:val="00F519CB"/>
    <w:rsid w:val="00F51DBA"/>
    <w:rsid w:val="00F5235A"/>
    <w:rsid w:val="00F523CE"/>
    <w:rsid w:val="00F529BB"/>
    <w:rsid w:val="00F53690"/>
    <w:rsid w:val="00F53A16"/>
    <w:rsid w:val="00F53A5D"/>
    <w:rsid w:val="00F53AB7"/>
    <w:rsid w:val="00F53BAA"/>
    <w:rsid w:val="00F54392"/>
    <w:rsid w:val="00F543BA"/>
    <w:rsid w:val="00F54A18"/>
    <w:rsid w:val="00F54BFD"/>
    <w:rsid w:val="00F54D11"/>
    <w:rsid w:val="00F54DEF"/>
    <w:rsid w:val="00F54EE5"/>
    <w:rsid w:val="00F55386"/>
    <w:rsid w:val="00F55F52"/>
    <w:rsid w:val="00F56846"/>
    <w:rsid w:val="00F56C56"/>
    <w:rsid w:val="00F56CDE"/>
    <w:rsid w:val="00F57004"/>
    <w:rsid w:val="00F5790B"/>
    <w:rsid w:val="00F57F21"/>
    <w:rsid w:val="00F604D7"/>
    <w:rsid w:val="00F60519"/>
    <w:rsid w:val="00F60807"/>
    <w:rsid w:val="00F60E7A"/>
    <w:rsid w:val="00F61297"/>
    <w:rsid w:val="00F615D8"/>
    <w:rsid w:val="00F61C98"/>
    <w:rsid w:val="00F61F0C"/>
    <w:rsid w:val="00F63394"/>
    <w:rsid w:val="00F63412"/>
    <w:rsid w:val="00F635DC"/>
    <w:rsid w:val="00F636B6"/>
    <w:rsid w:val="00F639F3"/>
    <w:rsid w:val="00F63B2A"/>
    <w:rsid w:val="00F63E19"/>
    <w:rsid w:val="00F63F46"/>
    <w:rsid w:val="00F6400C"/>
    <w:rsid w:val="00F64544"/>
    <w:rsid w:val="00F646DC"/>
    <w:rsid w:val="00F64923"/>
    <w:rsid w:val="00F64A2F"/>
    <w:rsid w:val="00F64B03"/>
    <w:rsid w:val="00F64E5C"/>
    <w:rsid w:val="00F65153"/>
    <w:rsid w:val="00F654A7"/>
    <w:rsid w:val="00F657C0"/>
    <w:rsid w:val="00F6589E"/>
    <w:rsid w:val="00F65E63"/>
    <w:rsid w:val="00F66272"/>
    <w:rsid w:val="00F663D7"/>
    <w:rsid w:val="00F66507"/>
    <w:rsid w:val="00F66823"/>
    <w:rsid w:val="00F66A69"/>
    <w:rsid w:val="00F66D50"/>
    <w:rsid w:val="00F66DFA"/>
    <w:rsid w:val="00F671C7"/>
    <w:rsid w:val="00F67545"/>
    <w:rsid w:val="00F70402"/>
    <w:rsid w:val="00F709D1"/>
    <w:rsid w:val="00F70D1A"/>
    <w:rsid w:val="00F70E34"/>
    <w:rsid w:val="00F71436"/>
    <w:rsid w:val="00F71A8C"/>
    <w:rsid w:val="00F7201B"/>
    <w:rsid w:val="00F722F1"/>
    <w:rsid w:val="00F7247D"/>
    <w:rsid w:val="00F73F19"/>
    <w:rsid w:val="00F74402"/>
    <w:rsid w:val="00F745B2"/>
    <w:rsid w:val="00F748CE"/>
    <w:rsid w:val="00F74A56"/>
    <w:rsid w:val="00F750A8"/>
    <w:rsid w:val="00F751FD"/>
    <w:rsid w:val="00F754E5"/>
    <w:rsid w:val="00F75FED"/>
    <w:rsid w:val="00F761E7"/>
    <w:rsid w:val="00F7667C"/>
    <w:rsid w:val="00F76A2B"/>
    <w:rsid w:val="00F76F61"/>
    <w:rsid w:val="00F80AFF"/>
    <w:rsid w:val="00F80D63"/>
    <w:rsid w:val="00F80EBB"/>
    <w:rsid w:val="00F8121C"/>
    <w:rsid w:val="00F820AE"/>
    <w:rsid w:val="00F8212A"/>
    <w:rsid w:val="00F82317"/>
    <w:rsid w:val="00F82C44"/>
    <w:rsid w:val="00F83447"/>
    <w:rsid w:val="00F83576"/>
    <w:rsid w:val="00F837B8"/>
    <w:rsid w:val="00F83933"/>
    <w:rsid w:val="00F842F8"/>
    <w:rsid w:val="00F8432F"/>
    <w:rsid w:val="00F84411"/>
    <w:rsid w:val="00F84D59"/>
    <w:rsid w:val="00F84DC1"/>
    <w:rsid w:val="00F84DF4"/>
    <w:rsid w:val="00F85173"/>
    <w:rsid w:val="00F859C2"/>
    <w:rsid w:val="00F85A70"/>
    <w:rsid w:val="00F865D8"/>
    <w:rsid w:val="00F866A2"/>
    <w:rsid w:val="00F867E6"/>
    <w:rsid w:val="00F86970"/>
    <w:rsid w:val="00F86BE7"/>
    <w:rsid w:val="00F87485"/>
    <w:rsid w:val="00F87581"/>
    <w:rsid w:val="00F87955"/>
    <w:rsid w:val="00F9092A"/>
    <w:rsid w:val="00F90BE0"/>
    <w:rsid w:val="00F918DE"/>
    <w:rsid w:val="00F9261E"/>
    <w:rsid w:val="00F92654"/>
    <w:rsid w:val="00F92D2D"/>
    <w:rsid w:val="00F93400"/>
    <w:rsid w:val="00F93934"/>
    <w:rsid w:val="00F93D15"/>
    <w:rsid w:val="00F93DB0"/>
    <w:rsid w:val="00F94B28"/>
    <w:rsid w:val="00F9515F"/>
    <w:rsid w:val="00F95222"/>
    <w:rsid w:val="00F958B0"/>
    <w:rsid w:val="00F966DE"/>
    <w:rsid w:val="00F96A0C"/>
    <w:rsid w:val="00F971F5"/>
    <w:rsid w:val="00F974A7"/>
    <w:rsid w:val="00F9761A"/>
    <w:rsid w:val="00F97E4D"/>
    <w:rsid w:val="00FA06FB"/>
    <w:rsid w:val="00FA09BD"/>
    <w:rsid w:val="00FA0A05"/>
    <w:rsid w:val="00FA0A2C"/>
    <w:rsid w:val="00FA0C2E"/>
    <w:rsid w:val="00FA0CD4"/>
    <w:rsid w:val="00FA12D5"/>
    <w:rsid w:val="00FA153A"/>
    <w:rsid w:val="00FA2006"/>
    <w:rsid w:val="00FA26A0"/>
    <w:rsid w:val="00FA287E"/>
    <w:rsid w:val="00FA2902"/>
    <w:rsid w:val="00FA290A"/>
    <w:rsid w:val="00FA2E3A"/>
    <w:rsid w:val="00FA30ED"/>
    <w:rsid w:val="00FA3760"/>
    <w:rsid w:val="00FA3BDA"/>
    <w:rsid w:val="00FA3CD2"/>
    <w:rsid w:val="00FA3DD0"/>
    <w:rsid w:val="00FA4062"/>
    <w:rsid w:val="00FA4218"/>
    <w:rsid w:val="00FA4A40"/>
    <w:rsid w:val="00FA4C64"/>
    <w:rsid w:val="00FA53E0"/>
    <w:rsid w:val="00FA54AD"/>
    <w:rsid w:val="00FA55DA"/>
    <w:rsid w:val="00FA5FC2"/>
    <w:rsid w:val="00FA6658"/>
    <w:rsid w:val="00FA68DC"/>
    <w:rsid w:val="00FA6C66"/>
    <w:rsid w:val="00FA72FB"/>
    <w:rsid w:val="00FA7403"/>
    <w:rsid w:val="00FA7A38"/>
    <w:rsid w:val="00FA7E49"/>
    <w:rsid w:val="00FB00A4"/>
    <w:rsid w:val="00FB05F9"/>
    <w:rsid w:val="00FB075F"/>
    <w:rsid w:val="00FB0C7B"/>
    <w:rsid w:val="00FB0EAC"/>
    <w:rsid w:val="00FB0F9F"/>
    <w:rsid w:val="00FB1346"/>
    <w:rsid w:val="00FB1414"/>
    <w:rsid w:val="00FB15F6"/>
    <w:rsid w:val="00FB193F"/>
    <w:rsid w:val="00FB1BE6"/>
    <w:rsid w:val="00FB1CA8"/>
    <w:rsid w:val="00FB204A"/>
    <w:rsid w:val="00FB2539"/>
    <w:rsid w:val="00FB2B5B"/>
    <w:rsid w:val="00FB2E5B"/>
    <w:rsid w:val="00FB2EC5"/>
    <w:rsid w:val="00FB3BC3"/>
    <w:rsid w:val="00FB3EE6"/>
    <w:rsid w:val="00FB4775"/>
    <w:rsid w:val="00FB4911"/>
    <w:rsid w:val="00FB492D"/>
    <w:rsid w:val="00FB509C"/>
    <w:rsid w:val="00FB57E9"/>
    <w:rsid w:val="00FB5822"/>
    <w:rsid w:val="00FB58E0"/>
    <w:rsid w:val="00FB5A37"/>
    <w:rsid w:val="00FB5D01"/>
    <w:rsid w:val="00FB60A7"/>
    <w:rsid w:val="00FB67CC"/>
    <w:rsid w:val="00FB67DD"/>
    <w:rsid w:val="00FB68D7"/>
    <w:rsid w:val="00FB7229"/>
    <w:rsid w:val="00FB77A2"/>
    <w:rsid w:val="00FB7A5E"/>
    <w:rsid w:val="00FC09A8"/>
    <w:rsid w:val="00FC0B0D"/>
    <w:rsid w:val="00FC1186"/>
    <w:rsid w:val="00FC17CC"/>
    <w:rsid w:val="00FC1A75"/>
    <w:rsid w:val="00FC1C53"/>
    <w:rsid w:val="00FC1CD9"/>
    <w:rsid w:val="00FC2296"/>
    <w:rsid w:val="00FC2D63"/>
    <w:rsid w:val="00FC301F"/>
    <w:rsid w:val="00FC3052"/>
    <w:rsid w:val="00FC3197"/>
    <w:rsid w:val="00FC3293"/>
    <w:rsid w:val="00FC3513"/>
    <w:rsid w:val="00FC3972"/>
    <w:rsid w:val="00FC4650"/>
    <w:rsid w:val="00FC49C4"/>
    <w:rsid w:val="00FC4B52"/>
    <w:rsid w:val="00FC4C11"/>
    <w:rsid w:val="00FC5555"/>
    <w:rsid w:val="00FC5619"/>
    <w:rsid w:val="00FC56E8"/>
    <w:rsid w:val="00FC5B3A"/>
    <w:rsid w:val="00FC6455"/>
    <w:rsid w:val="00FC648F"/>
    <w:rsid w:val="00FC6AAF"/>
    <w:rsid w:val="00FC6D36"/>
    <w:rsid w:val="00FC6E58"/>
    <w:rsid w:val="00FC7048"/>
    <w:rsid w:val="00FC75E1"/>
    <w:rsid w:val="00FD0484"/>
    <w:rsid w:val="00FD0EE0"/>
    <w:rsid w:val="00FD107B"/>
    <w:rsid w:val="00FD13B2"/>
    <w:rsid w:val="00FD174C"/>
    <w:rsid w:val="00FD1B41"/>
    <w:rsid w:val="00FD2659"/>
    <w:rsid w:val="00FD2D3D"/>
    <w:rsid w:val="00FD2F9B"/>
    <w:rsid w:val="00FD346C"/>
    <w:rsid w:val="00FD34D6"/>
    <w:rsid w:val="00FD352F"/>
    <w:rsid w:val="00FD37F1"/>
    <w:rsid w:val="00FD3FC7"/>
    <w:rsid w:val="00FD4883"/>
    <w:rsid w:val="00FD536C"/>
    <w:rsid w:val="00FD544D"/>
    <w:rsid w:val="00FD5D07"/>
    <w:rsid w:val="00FD634E"/>
    <w:rsid w:val="00FD6630"/>
    <w:rsid w:val="00FD72C1"/>
    <w:rsid w:val="00FD74EF"/>
    <w:rsid w:val="00FD7534"/>
    <w:rsid w:val="00FD7C96"/>
    <w:rsid w:val="00FD7DDB"/>
    <w:rsid w:val="00FD7E2A"/>
    <w:rsid w:val="00FE01AD"/>
    <w:rsid w:val="00FE035C"/>
    <w:rsid w:val="00FE048E"/>
    <w:rsid w:val="00FE0AEB"/>
    <w:rsid w:val="00FE0F55"/>
    <w:rsid w:val="00FE1250"/>
    <w:rsid w:val="00FE1C5C"/>
    <w:rsid w:val="00FE22FD"/>
    <w:rsid w:val="00FE236D"/>
    <w:rsid w:val="00FE2B97"/>
    <w:rsid w:val="00FE2C1B"/>
    <w:rsid w:val="00FE2DE8"/>
    <w:rsid w:val="00FE2ECE"/>
    <w:rsid w:val="00FE2FAA"/>
    <w:rsid w:val="00FE32BC"/>
    <w:rsid w:val="00FE32E3"/>
    <w:rsid w:val="00FE3B10"/>
    <w:rsid w:val="00FE3F67"/>
    <w:rsid w:val="00FE47BF"/>
    <w:rsid w:val="00FE4A0E"/>
    <w:rsid w:val="00FE4E34"/>
    <w:rsid w:val="00FE50BD"/>
    <w:rsid w:val="00FE5835"/>
    <w:rsid w:val="00FE5956"/>
    <w:rsid w:val="00FE5997"/>
    <w:rsid w:val="00FE6051"/>
    <w:rsid w:val="00FE645D"/>
    <w:rsid w:val="00FE6514"/>
    <w:rsid w:val="00FE74A5"/>
    <w:rsid w:val="00FE7D08"/>
    <w:rsid w:val="00FE7E3E"/>
    <w:rsid w:val="00FF01BA"/>
    <w:rsid w:val="00FF0A18"/>
    <w:rsid w:val="00FF10A3"/>
    <w:rsid w:val="00FF112E"/>
    <w:rsid w:val="00FF2477"/>
    <w:rsid w:val="00FF2959"/>
    <w:rsid w:val="00FF2D4B"/>
    <w:rsid w:val="00FF2FED"/>
    <w:rsid w:val="00FF348C"/>
    <w:rsid w:val="00FF3733"/>
    <w:rsid w:val="00FF4039"/>
    <w:rsid w:val="00FF40A6"/>
    <w:rsid w:val="00FF413A"/>
    <w:rsid w:val="00FF54BF"/>
    <w:rsid w:val="00FF5517"/>
    <w:rsid w:val="00FF5722"/>
    <w:rsid w:val="00FF5819"/>
    <w:rsid w:val="00FF6111"/>
    <w:rsid w:val="00FF6816"/>
    <w:rsid w:val="00FF6A7C"/>
    <w:rsid w:val="00FF716A"/>
    <w:rsid w:val="00FF7448"/>
    <w:rsid w:val="00FF76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577A2BD-CB20-42D1-9D98-C19E023A0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643"/>
    <w:rPr>
      <w:rFonts w:eastAsia="SimSun"/>
      <w:sz w:val="24"/>
      <w:szCs w:val="24"/>
    </w:rPr>
  </w:style>
  <w:style w:type="paragraph" w:styleId="Ttulo1">
    <w:name w:val="heading 1"/>
    <w:basedOn w:val="Normal"/>
    <w:next w:val="Normal"/>
    <w:link w:val="Ttulo1Car"/>
    <w:qFormat/>
    <w:rsid w:val="00D150D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qFormat/>
    <w:rsid w:val="00176643"/>
    <w:pPr>
      <w:keepNext/>
      <w:jc w:val="center"/>
      <w:outlineLvl w:val="1"/>
    </w:pPr>
    <w:rPr>
      <w:b/>
      <w:color w:val="008000"/>
    </w:rPr>
  </w:style>
  <w:style w:type="paragraph" w:styleId="Ttulo3">
    <w:name w:val="heading 3"/>
    <w:basedOn w:val="Normal"/>
    <w:next w:val="Normal"/>
    <w:link w:val="Ttulo3Car"/>
    <w:qFormat/>
    <w:rsid w:val="00176643"/>
    <w:pPr>
      <w:keepNext/>
      <w:jc w:val="center"/>
      <w:outlineLvl w:val="2"/>
    </w:pPr>
    <w:rPr>
      <w:rFonts w:ascii="Bookman Old Style" w:hAnsi="Bookman Old Style"/>
      <w:b/>
      <w:color w:val="0000FF"/>
      <w:sz w:val="32"/>
      <w:szCs w:val="20"/>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176643"/>
    <w:pPr>
      <w:jc w:val="both"/>
    </w:pPr>
    <w:rPr>
      <w:sz w:val="28"/>
    </w:rPr>
  </w:style>
  <w:style w:type="paragraph" w:styleId="Encabezado">
    <w:name w:val="header"/>
    <w:basedOn w:val="Normal"/>
    <w:link w:val="EncabezadoCar"/>
    <w:uiPriority w:val="99"/>
    <w:rsid w:val="00176643"/>
    <w:pPr>
      <w:tabs>
        <w:tab w:val="center" w:pos="4419"/>
        <w:tab w:val="right" w:pos="8838"/>
      </w:tabs>
    </w:pPr>
    <w:rPr>
      <w:rFonts w:ascii="Bookman Old Style" w:hAnsi="Bookman Old Style"/>
      <w:szCs w:val="20"/>
    </w:rPr>
  </w:style>
  <w:style w:type="paragraph" w:styleId="Textoindependiente">
    <w:name w:val="Body Text"/>
    <w:basedOn w:val="Normal"/>
    <w:link w:val="TextoindependienteCar"/>
    <w:rsid w:val="00176643"/>
    <w:pPr>
      <w:jc w:val="both"/>
    </w:pPr>
    <w:rPr>
      <w:rFonts w:ascii="Bookman Old Style" w:hAnsi="Bookman Old Style"/>
      <w:szCs w:val="20"/>
      <w:lang w:val="es-CR"/>
    </w:rPr>
  </w:style>
  <w:style w:type="paragraph" w:styleId="Piedepgina">
    <w:name w:val="footer"/>
    <w:basedOn w:val="Normal"/>
    <w:link w:val="PiedepginaCar"/>
    <w:uiPriority w:val="99"/>
    <w:rsid w:val="00176643"/>
    <w:pPr>
      <w:tabs>
        <w:tab w:val="center" w:pos="4252"/>
        <w:tab w:val="right" w:pos="8504"/>
      </w:tabs>
    </w:pPr>
  </w:style>
  <w:style w:type="character" w:styleId="Nmerodepgina">
    <w:name w:val="page number"/>
    <w:basedOn w:val="Fuentedeprrafopredeter"/>
    <w:rsid w:val="00176643"/>
  </w:style>
  <w:style w:type="paragraph" w:styleId="Sangradetextonormal">
    <w:name w:val="Body Text Indent"/>
    <w:basedOn w:val="Normal"/>
    <w:rsid w:val="00176643"/>
    <w:pPr>
      <w:ind w:left="1068"/>
      <w:jc w:val="both"/>
    </w:pPr>
    <w:rPr>
      <w:sz w:val="22"/>
    </w:rPr>
  </w:style>
  <w:style w:type="paragraph" w:styleId="Puesto">
    <w:name w:val="Title"/>
    <w:basedOn w:val="Normal"/>
    <w:link w:val="PuestoCar"/>
    <w:uiPriority w:val="99"/>
    <w:qFormat/>
    <w:rsid w:val="00176643"/>
    <w:pPr>
      <w:jc w:val="center"/>
    </w:pPr>
    <w:rPr>
      <w:rFonts w:ascii="Bookman Old Style" w:hAnsi="Bookman Old Style"/>
      <w:b/>
      <w:sz w:val="22"/>
      <w:szCs w:val="20"/>
      <w:lang w:val="es-CR"/>
    </w:rPr>
  </w:style>
  <w:style w:type="character" w:styleId="Hipervnculo">
    <w:name w:val="Hyperlink"/>
    <w:basedOn w:val="Fuentedeprrafopredeter"/>
    <w:uiPriority w:val="99"/>
    <w:rsid w:val="00176643"/>
    <w:rPr>
      <w:color w:val="0000FF"/>
      <w:u w:val="single"/>
    </w:rPr>
  </w:style>
  <w:style w:type="paragraph" w:styleId="Sangra3detindependiente">
    <w:name w:val="Body Text Indent 3"/>
    <w:basedOn w:val="Normal"/>
    <w:rsid w:val="00176643"/>
    <w:pPr>
      <w:spacing w:line="360" w:lineRule="auto"/>
      <w:ind w:left="1260" w:hanging="551"/>
      <w:jc w:val="both"/>
    </w:pPr>
    <w:rPr>
      <w:rFonts w:eastAsia="Times New Roman"/>
    </w:rPr>
  </w:style>
  <w:style w:type="paragraph" w:styleId="NormalWeb">
    <w:name w:val="Normal (Web)"/>
    <w:basedOn w:val="Normal"/>
    <w:uiPriority w:val="99"/>
    <w:rsid w:val="00176643"/>
    <w:pPr>
      <w:spacing w:before="100" w:beforeAutospacing="1" w:after="100" w:afterAutospacing="1"/>
    </w:pPr>
    <w:rPr>
      <w:rFonts w:ascii="Arial Unicode MS" w:eastAsia="Arial Unicode MS" w:hAnsi="Arial Unicode MS" w:cs="Arial Unicode MS"/>
    </w:rPr>
  </w:style>
  <w:style w:type="table" w:styleId="Tablaconcuadrcula">
    <w:name w:val="Table Grid"/>
    <w:basedOn w:val="Tablanormal"/>
    <w:rsid w:val="00176643"/>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rsid w:val="00176643"/>
    <w:pPr>
      <w:ind w:left="283" w:hanging="283"/>
    </w:pPr>
    <w:rPr>
      <w:rFonts w:eastAsia="Times New Roman"/>
    </w:rPr>
  </w:style>
  <w:style w:type="character" w:styleId="Refdecomentario">
    <w:name w:val="annotation reference"/>
    <w:basedOn w:val="Fuentedeprrafopredeter"/>
    <w:semiHidden/>
    <w:rsid w:val="00176643"/>
    <w:rPr>
      <w:sz w:val="16"/>
      <w:szCs w:val="16"/>
    </w:rPr>
  </w:style>
  <w:style w:type="paragraph" w:styleId="Textocomentario">
    <w:name w:val="annotation text"/>
    <w:basedOn w:val="Normal"/>
    <w:semiHidden/>
    <w:rsid w:val="00176643"/>
    <w:rPr>
      <w:sz w:val="20"/>
      <w:szCs w:val="20"/>
    </w:rPr>
  </w:style>
  <w:style w:type="paragraph" w:styleId="Asuntodelcomentario">
    <w:name w:val="annotation subject"/>
    <w:basedOn w:val="Textocomentario"/>
    <w:next w:val="Textocomentario"/>
    <w:semiHidden/>
    <w:rsid w:val="00176643"/>
    <w:rPr>
      <w:b/>
      <w:bCs/>
    </w:rPr>
  </w:style>
  <w:style w:type="paragraph" w:styleId="Textodeglobo">
    <w:name w:val="Balloon Text"/>
    <w:basedOn w:val="Normal"/>
    <w:semiHidden/>
    <w:rsid w:val="00176643"/>
    <w:rPr>
      <w:rFonts w:ascii="Tahoma" w:hAnsi="Tahoma" w:cs="Tahoma"/>
      <w:sz w:val="16"/>
      <w:szCs w:val="16"/>
    </w:rPr>
  </w:style>
  <w:style w:type="character" w:styleId="Textoennegrita">
    <w:name w:val="Strong"/>
    <w:basedOn w:val="Fuentedeprrafopredeter"/>
    <w:uiPriority w:val="22"/>
    <w:qFormat/>
    <w:rsid w:val="00176643"/>
    <w:rPr>
      <w:b/>
      <w:bCs/>
    </w:rPr>
  </w:style>
  <w:style w:type="paragraph" w:customStyle="1" w:styleId="Estilo1">
    <w:name w:val="Estilo1"/>
    <w:basedOn w:val="Textoindependiente2"/>
    <w:rsid w:val="00176643"/>
    <w:pPr>
      <w:spacing w:line="360" w:lineRule="auto"/>
      <w:outlineLvl w:val="0"/>
    </w:pPr>
    <w:rPr>
      <w:rFonts w:ascii="Bookman Old Style" w:eastAsia="Times New Roman" w:hAnsi="Bookman Old Style"/>
      <w:b/>
      <w:sz w:val="24"/>
      <w:szCs w:val="20"/>
      <w:lang w:val="es-CR"/>
    </w:rPr>
  </w:style>
  <w:style w:type="paragraph" w:styleId="Sangra2detindependiente">
    <w:name w:val="Body Text Indent 2"/>
    <w:basedOn w:val="Normal"/>
    <w:rsid w:val="00176643"/>
    <w:pPr>
      <w:spacing w:after="120" w:line="480" w:lineRule="auto"/>
      <w:ind w:left="283"/>
    </w:pPr>
  </w:style>
  <w:style w:type="paragraph" w:styleId="Subttulo">
    <w:name w:val="Subtitle"/>
    <w:basedOn w:val="Normal"/>
    <w:qFormat/>
    <w:rsid w:val="00176643"/>
    <w:pPr>
      <w:spacing w:after="60"/>
      <w:jc w:val="center"/>
      <w:outlineLvl w:val="1"/>
    </w:pPr>
    <w:rPr>
      <w:rFonts w:ascii="Arial" w:eastAsia="Times New Roman" w:hAnsi="Arial" w:cs="Arial"/>
    </w:rPr>
  </w:style>
  <w:style w:type="table" w:styleId="Tablaclsica3">
    <w:name w:val="Table Classic 3"/>
    <w:basedOn w:val="Tablanormal"/>
    <w:rsid w:val="0017664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bsica3">
    <w:name w:val="Table Simple 3"/>
    <w:basedOn w:val="Tablanormal"/>
    <w:rsid w:val="0017664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vistosa3">
    <w:name w:val="Table Colorful 3"/>
    <w:basedOn w:val="Tablanormal"/>
    <w:rsid w:val="0017664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web3">
    <w:name w:val="Table Web 3"/>
    <w:basedOn w:val="Tablanormal"/>
    <w:rsid w:val="0017664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sinformato">
    <w:name w:val="Plain Text"/>
    <w:basedOn w:val="Normal"/>
    <w:rsid w:val="00176643"/>
    <w:rPr>
      <w:rFonts w:ascii="Courier New" w:eastAsia="Times New Roman" w:hAnsi="Courier New"/>
      <w:sz w:val="20"/>
      <w:szCs w:val="20"/>
      <w:lang w:val="es-CR"/>
    </w:rPr>
  </w:style>
  <w:style w:type="paragraph" w:customStyle="1" w:styleId="1">
    <w:name w:val="1"/>
    <w:basedOn w:val="Normal"/>
    <w:rsid w:val="00447C4A"/>
    <w:pPr>
      <w:spacing w:after="160" w:line="240" w:lineRule="exact"/>
    </w:pPr>
    <w:rPr>
      <w:rFonts w:ascii="Arial" w:eastAsia="MS Mincho" w:hAnsi="Arial"/>
      <w:sz w:val="22"/>
      <w:szCs w:val="22"/>
      <w:lang w:val="en-US" w:eastAsia="en-US"/>
    </w:rPr>
  </w:style>
  <w:style w:type="paragraph" w:customStyle="1" w:styleId="Noparagraphstyle">
    <w:name w:val="[No paragraph style]"/>
    <w:rsid w:val="00D74259"/>
    <w:pPr>
      <w:widowControl w:val="0"/>
      <w:autoSpaceDE w:val="0"/>
      <w:autoSpaceDN w:val="0"/>
      <w:adjustRightInd w:val="0"/>
      <w:spacing w:line="288" w:lineRule="auto"/>
    </w:pPr>
    <w:rPr>
      <w:color w:val="000000"/>
      <w:sz w:val="24"/>
      <w:szCs w:val="24"/>
    </w:rPr>
  </w:style>
  <w:style w:type="paragraph" w:styleId="Lista2">
    <w:name w:val="List 2"/>
    <w:basedOn w:val="Normal"/>
    <w:rsid w:val="00D67933"/>
    <w:pPr>
      <w:ind w:left="566" w:hanging="283"/>
    </w:pPr>
  </w:style>
  <w:style w:type="paragraph" w:styleId="Textonotapie">
    <w:name w:val="footnote text"/>
    <w:basedOn w:val="Normal"/>
    <w:semiHidden/>
    <w:rsid w:val="0022414C"/>
    <w:pPr>
      <w:overflowPunct w:val="0"/>
      <w:autoSpaceDE w:val="0"/>
      <w:autoSpaceDN w:val="0"/>
      <w:adjustRightInd w:val="0"/>
      <w:textAlignment w:val="baseline"/>
    </w:pPr>
    <w:rPr>
      <w:rFonts w:eastAsia="Times New Roman"/>
      <w:sz w:val="20"/>
      <w:szCs w:val="20"/>
    </w:rPr>
  </w:style>
  <w:style w:type="character" w:customStyle="1" w:styleId="estilo11">
    <w:name w:val="estilo11"/>
    <w:basedOn w:val="Fuentedeprrafopredeter"/>
    <w:rsid w:val="002C3713"/>
    <w:rPr>
      <w:rFonts w:ascii="Arial" w:hAnsi="Arial" w:cs="Arial" w:hint="default"/>
    </w:rPr>
  </w:style>
  <w:style w:type="paragraph" w:styleId="Prrafodelista">
    <w:name w:val="List Paragraph"/>
    <w:basedOn w:val="Normal"/>
    <w:uiPriority w:val="34"/>
    <w:qFormat/>
    <w:rsid w:val="00016C35"/>
    <w:pPr>
      <w:ind w:left="720"/>
      <w:contextualSpacing/>
    </w:pPr>
    <w:rPr>
      <w:rFonts w:eastAsia="Times New Roman"/>
      <w:sz w:val="20"/>
      <w:szCs w:val="20"/>
      <w:lang w:val="es-CR"/>
    </w:rPr>
  </w:style>
  <w:style w:type="character" w:customStyle="1" w:styleId="Textoindependiente2Car">
    <w:name w:val="Texto independiente 2 Car"/>
    <w:basedOn w:val="Fuentedeprrafopredeter"/>
    <w:link w:val="Textoindependiente2"/>
    <w:rsid w:val="00204744"/>
    <w:rPr>
      <w:rFonts w:eastAsia="SimSun"/>
      <w:sz w:val="28"/>
      <w:szCs w:val="24"/>
    </w:rPr>
  </w:style>
  <w:style w:type="character" w:customStyle="1" w:styleId="TextoindependienteCar">
    <w:name w:val="Texto independiente Car"/>
    <w:basedOn w:val="Fuentedeprrafopredeter"/>
    <w:link w:val="Textoindependiente"/>
    <w:rsid w:val="00030C0B"/>
    <w:rPr>
      <w:rFonts w:ascii="Bookman Old Style" w:eastAsia="SimSun" w:hAnsi="Bookman Old Style"/>
      <w:sz w:val="24"/>
      <w:lang w:val="es-CR"/>
    </w:rPr>
  </w:style>
  <w:style w:type="paragraph" w:customStyle="1" w:styleId="nbdp">
    <w:name w:val="nbdp"/>
    <w:basedOn w:val="Normal"/>
    <w:rsid w:val="00F94B28"/>
    <w:pPr>
      <w:spacing w:line="170" w:lineRule="atLeast"/>
      <w:ind w:firstLine="170"/>
      <w:jc w:val="both"/>
    </w:pPr>
    <w:rPr>
      <w:rFonts w:ascii="Helvetica" w:eastAsia="Times New Roman" w:hAnsi="Helvetica"/>
      <w:sz w:val="18"/>
      <w:szCs w:val="18"/>
    </w:rPr>
  </w:style>
  <w:style w:type="table" w:styleId="Cuadrculamedia1-nfasis6">
    <w:name w:val="Medium Grid 1 Accent 6"/>
    <w:basedOn w:val="Tablanormal"/>
    <w:uiPriority w:val="67"/>
    <w:rsid w:val="004369E8"/>
    <w:pPr>
      <w:jc w:val="both"/>
    </w:pPr>
    <w:rPr>
      <w:rFonts w:ascii="Calibri" w:eastAsia="Calibri" w:hAnsi="Calibri"/>
      <w:sz w:val="22"/>
      <w:szCs w:val="22"/>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1-nfasis1">
    <w:name w:val="Medium Grid 1 Accent 1"/>
    <w:basedOn w:val="Tablanormal"/>
    <w:uiPriority w:val="67"/>
    <w:rsid w:val="00401C6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Ttulo3Car">
    <w:name w:val="Título 3 Car"/>
    <w:basedOn w:val="Fuentedeprrafopredeter"/>
    <w:link w:val="Ttulo3"/>
    <w:rsid w:val="004700E2"/>
    <w:rPr>
      <w:rFonts w:ascii="Bookman Old Style" w:eastAsia="SimSun" w:hAnsi="Bookman Old Style"/>
      <w:b/>
      <w:color w:val="0000FF"/>
      <w:sz w:val="32"/>
      <w:lang w:val="es-CR"/>
    </w:rPr>
  </w:style>
  <w:style w:type="paragraph" w:styleId="TDC1">
    <w:name w:val="toc 1"/>
    <w:basedOn w:val="Normal"/>
    <w:next w:val="Normal"/>
    <w:autoRedefine/>
    <w:uiPriority w:val="39"/>
    <w:qFormat/>
    <w:rsid w:val="00B120BF"/>
    <w:pPr>
      <w:tabs>
        <w:tab w:val="right" w:pos="8822"/>
      </w:tabs>
    </w:pPr>
    <w:rPr>
      <w:b/>
      <w:noProof/>
      <w:sz w:val="22"/>
    </w:rPr>
  </w:style>
  <w:style w:type="paragraph" w:styleId="TDC2">
    <w:name w:val="toc 2"/>
    <w:basedOn w:val="Normal"/>
    <w:next w:val="Normal"/>
    <w:autoRedefine/>
    <w:uiPriority w:val="39"/>
    <w:qFormat/>
    <w:rsid w:val="00EB6C11"/>
    <w:pPr>
      <w:tabs>
        <w:tab w:val="right" w:pos="8822"/>
      </w:tabs>
      <w:ind w:left="284"/>
    </w:pPr>
    <w:rPr>
      <w:noProof/>
      <w:sz w:val="22"/>
    </w:rPr>
  </w:style>
  <w:style w:type="paragraph" w:styleId="TDC3">
    <w:name w:val="toc 3"/>
    <w:basedOn w:val="Normal"/>
    <w:next w:val="Normal"/>
    <w:autoRedefine/>
    <w:uiPriority w:val="39"/>
    <w:qFormat/>
    <w:rsid w:val="00D426DB"/>
    <w:pPr>
      <w:tabs>
        <w:tab w:val="right" w:pos="8822"/>
      </w:tabs>
      <w:ind w:left="851" w:hanging="567"/>
    </w:pPr>
    <w:rPr>
      <w:rFonts w:ascii="Bookman Old Style" w:hAnsi="Bookman Old Style"/>
      <w:iCs/>
    </w:rPr>
  </w:style>
  <w:style w:type="table" w:styleId="Cuadrculamedia3-nfasis6">
    <w:name w:val="Medium Grid 3 Accent 6"/>
    <w:basedOn w:val="Tablanormal"/>
    <w:uiPriority w:val="69"/>
    <w:rsid w:val="00D279A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customStyle="1" w:styleId="PiedepginaCar">
    <w:name w:val="Pie de página Car"/>
    <w:basedOn w:val="Fuentedeprrafopredeter"/>
    <w:link w:val="Piedepgina"/>
    <w:uiPriority w:val="99"/>
    <w:rsid w:val="00F5235A"/>
    <w:rPr>
      <w:rFonts w:eastAsia="SimSun"/>
      <w:sz w:val="24"/>
      <w:szCs w:val="24"/>
    </w:rPr>
  </w:style>
  <w:style w:type="table" w:customStyle="1" w:styleId="Tablaconcuadrcula1">
    <w:name w:val="Tabla con cuadrícula1"/>
    <w:basedOn w:val="Tablanormal"/>
    <w:next w:val="Tablaconcuadrcula"/>
    <w:rsid w:val="00E6009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715888"/>
  </w:style>
  <w:style w:type="paragraph" w:styleId="Revisin">
    <w:name w:val="Revision"/>
    <w:hidden/>
    <w:uiPriority w:val="99"/>
    <w:semiHidden/>
    <w:rsid w:val="00E04521"/>
    <w:rPr>
      <w:rFonts w:eastAsia="SimSun"/>
      <w:sz w:val="24"/>
      <w:szCs w:val="24"/>
    </w:rPr>
  </w:style>
  <w:style w:type="character" w:customStyle="1" w:styleId="PuestoCar">
    <w:name w:val="Puesto Car"/>
    <w:basedOn w:val="Fuentedeprrafopredeter"/>
    <w:link w:val="Puesto"/>
    <w:uiPriority w:val="99"/>
    <w:rsid w:val="00CA2426"/>
    <w:rPr>
      <w:rFonts w:ascii="Bookman Old Style" w:eastAsia="SimSun" w:hAnsi="Bookman Old Style"/>
      <w:b/>
      <w:sz w:val="22"/>
      <w:lang w:val="es-CR"/>
    </w:rPr>
  </w:style>
  <w:style w:type="table" w:customStyle="1" w:styleId="Tablaconcuadrcula2">
    <w:name w:val="Tabla con cuadrícula2"/>
    <w:basedOn w:val="Tablanormal"/>
    <w:next w:val="Tablaconcuadrcula"/>
    <w:rsid w:val="00E50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FB0F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sa1">
    <w:name w:val="prosa1"/>
    <w:basedOn w:val="Fuentedeprrafopredeter"/>
    <w:rsid w:val="00CD2681"/>
    <w:rPr>
      <w:rFonts w:ascii="Arial" w:hAnsi="Arial" w:cs="Arial" w:hint="default"/>
      <w:b w:val="0"/>
      <w:bCs w:val="0"/>
      <w:i w:val="0"/>
      <w:iCs w:val="0"/>
      <w:strike w:val="0"/>
      <w:dstrike w:val="0"/>
      <w:color w:val="000000"/>
      <w:sz w:val="18"/>
      <w:szCs w:val="18"/>
      <w:u w:val="none"/>
      <w:effect w:val="none"/>
    </w:rPr>
  </w:style>
  <w:style w:type="character" w:customStyle="1" w:styleId="EncabezadoCar">
    <w:name w:val="Encabezado Car"/>
    <w:basedOn w:val="Fuentedeprrafopredeter"/>
    <w:link w:val="Encabezado"/>
    <w:uiPriority w:val="99"/>
    <w:rsid w:val="003822BC"/>
    <w:rPr>
      <w:rFonts w:ascii="Bookman Old Style" w:eastAsia="SimSun" w:hAnsi="Bookman Old Style"/>
      <w:sz w:val="24"/>
    </w:rPr>
  </w:style>
  <w:style w:type="character" w:customStyle="1" w:styleId="Ttulo1Car">
    <w:name w:val="Título 1 Car"/>
    <w:basedOn w:val="Fuentedeprrafopredeter"/>
    <w:link w:val="Ttulo1"/>
    <w:rsid w:val="00D150D3"/>
    <w:rPr>
      <w:rFonts w:asciiTheme="majorHAnsi" w:eastAsiaTheme="majorEastAsia" w:hAnsiTheme="majorHAnsi" w:cstheme="majorBidi"/>
      <w:color w:val="365F91" w:themeColor="accent1" w:themeShade="BF"/>
      <w:sz w:val="32"/>
      <w:szCs w:val="32"/>
    </w:rPr>
  </w:style>
  <w:style w:type="paragraph" w:styleId="TtulodeTDC">
    <w:name w:val="TOC Heading"/>
    <w:basedOn w:val="Ttulo1"/>
    <w:next w:val="Normal"/>
    <w:uiPriority w:val="39"/>
    <w:unhideWhenUsed/>
    <w:qFormat/>
    <w:rsid w:val="007D7B94"/>
    <w:pPr>
      <w:spacing w:line="259" w:lineRule="auto"/>
      <w:outlineLvl w:val="9"/>
    </w:pPr>
    <w:rPr>
      <w:lang w:val="es-CR" w:eastAsia="es-CR"/>
    </w:rPr>
  </w:style>
  <w:style w:type="table" w:styleId="Tabladecuadrcula4-nfasis5">
    <w:name w:val="Grid Table 4 Accent 5"/>
    <w:basedOn w:val="Tablanormal"/>
    <w:uiPriority w:val="49"/>
    <w:rsid w:val="00F837B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4-nfasis3">
    <w:name w:val="Grid Table 4 Accent 3"/>
    <w:basedOn w:val="Tablanormal"/>
    <w:uiPriority w:val="49"/>
    <w:rsid w:val="00F837B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concuadrcula4">
    <w:name w:val="Tabla con cuadrícula4"/>
    <w:basedOn w:val="Tablanormal"/>
    <w:next w:val="Tablaconcuadrcula"/>
    <w:rsid w:val="00006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11">
    <w:name w:val="Tabla de cuadrícula 4 - Énfasis 11"/>
    <w:basedOn w:val="Tablanormal"/>
    <w:uiPriority w:val="49"/>
    <w:rsid w:val="00A95EA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E327C9"/>
    <w:pPr>
      <w:autoSpaceDE w:val="0"/>
      <w:autoSpaceDN w:val="0"/>
      <w:adjustRightInd w:val="0"/>
    </w:pPr>
    <w:rPr>
      <w:rFonts w:ascii="Arial" w:hAnsi="Arial" w:cs="Arial"/>
      <w:color w:val="000000"/>
      <w:sz w:val="24"/>
      <w:szCs w:val="24"/>
      <w:lang w:val="es-CR"/>
    </w:rPr>
  </w:style>
  <w:style w:type="paragraph" w:customStyle="1" w:styleId="pa50">
    <w:name w:val="pa50"/>
    <w:basedOn w:val="Normal"/>
    <w:rsid w:val="00CA188F"/>
    <w:pPr>
      <w:spacing w:before="100" w:beforeAutospacing="1" w:after="100" w:afterAutospacing="1"/>
    </w:pPr>
    <w:rPr>
      <w:rFonts w:eastAsia="Times New Roman"/>
      <w:lang w:val="es-CR" w:eastAsia="es-CR"/>
    </w:rPr>
  </w:style>
  <w:style w:type="paragraph" w:customStyle="1" w:styleId="pa61">
    <w:name w:val="pa61"/>
    <w:basedOn w:val="Normal"/>
    <w:rsid w:val="00CA188F"/>
    <w:pPr>
      <w:spacing w:before="100" w:beforeAutospacing="1" w:after="100" w:afterAutospacing="1"/>
    </w:pPr>
    <w:rPr>
      <w:rFonts w:eastAsia="Times New Roman"/>
      <w:lang w:val="es-CR" w:eastAsia="es-CR"/>
    </w:rPr>
  </w:style>
  <w:style w:type="paragraph" w:customStyle="1" w:styleId="pa26">
    <w:name w:val="pa26"/>
    <w:basedOn w:val="Normal"/>
    <w:rsid w:val="0052730F"/>
    <w:pPr>
      <w:spacing w:before="100" w:beforeAutospacing="1" w:after="100" w:afterAutospacing="1"/>
    </w:pPr>
    <w:rPr>
      <w:rFonts w:eastAsia="Times New Roman"/>
      <w:lang w:val="es-CR" w:eastAsia="es-CR"/>
    </w:rPr>
  </w:style>
  <w:style w:type="paragraph" w:customStyle="1" w:styleId="pa69">
    <w:name w:val="pa69"/>
    <w:basedOn w:val="Normal"/>
    <w:rsid w:val="0052730F"/>
    <w:pPr>
      <w:spacing w:before="100" w:beforeAutospacing="1" w:after="100" w:afterAutospacing="1"/>
    </w:pPr>
    <w:rPr>
      <w:rFonts w:eastAsia="Times New Roman"/>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8487">
      <w:bodyDiv w:val="1"/>
      <w:marLeft w:val="0"/>
      <w:marRight w:val="0"/>
      <w:marTop w:val="0"/>
      <w:marBottom w:val="0"/>
      <w:divBdr>
        <w:top w:val="none" w:sz="0" w:space="0" w:color="auto"/>
        <w:left w:val="none" w:sz="0" w:space="0" w:color="auto"/>
        <w:bottom w:val="none" w:sz="0" w:space="0" w:color="auto"/>
        <w:right w:val="none" w:sz="0" w:space="0" w:color="auto"/>
      </w:divBdr>
    </w:div>
    <w:div w:id="40400020">
      <w:bodyDiv w:val="1"/>
      <w:marLeft w:val="0"/>
      <w:marRight w:val="0"/>
      <w:marTop w:val="0"/>
      <w:marBottom w:val="0"/>
      <w:divBdr>
        <w:top w:val="none" w:sz="0" w:space="0" w:color="auto"/>
        <w:left w:val="none" w:sz="0" w:space="0" w:color="auto"/>
        <w:bottom w:val="none" w:sz="0" w:space="0" w:color="auto"/>
        <w:right w:val="none" w:sz="0" w:space="0" w:color="auto"/>
      </w:divBdr>
    </w:div>
    <w:div w:id="80419800">
      <w:bodyDiv w:val="1"/>
      <w:marLeft w:val="0"/>
      <w:marRight w:val="0"/>
      <w:marTop w:val="0"/>
      <w:marBottom w:val="0"/>
      <w:divBdr>
        <w:top w:val="none" w:sz="0" w:space="0" w:color="auto"/>
        <w:left w:val="none" w:sz="0" w:space="0" w:color="auto"/>
        <w:bottom w:val="none" w:sz="0" w:space="0" w:color="auto"/>
        <w:right w:val="none" w:sz="0" w:space="0" w:color="auto"/>
      </w:divBdr>
      <w:divsChild>
        <w:div w:id="2124379625">
          <w:marLeft w:val="0"/>
          <w:marRight w:val="0"/>
          <w:marTop w:val="46"/>
          <w:marBottom w:val="0"/>
          <w:divBdr>
            <w:top w:val="single" w:sz="4" w:space="0" w:color="FFFFFF"/>
            <w:left w:val="single" w:sz="4" w:space="0" w:color="FFFFFF"/>
            <w:bottom w:val="single" w:sz="4" w:space="0" w:color="FFFFFF"/>
            <w:right w:val="single" w:sz="4" w:space="0" w:color="FFFFFF"/>
          </w:divBdr>
          <w:divsChild>
            <w:div w:id="410390792">
              <w:marLeft w:val="0"/>
              <w:marRight w:val="0"/>
              <w:marTop w:val="0"/>
              <w:marBottom w:val="0"/>
              <w:divBdr>
                <w:top w:val="none" w:sz="0" w:space="0" w:color="auto"/>
                <w:left w:val="none" w:sz="0" w:space="0" w:color="auto"/>
                <w:bottom w:val="none" w:sz="0" w:space="0" w:color="auto"/>
                <w:right w:val="none" w:sz="0" w:space="0" w:color="auto"/>
              </w:divBdr>
              <w:divsChild>
                <w:div w:id="1822693959">
                  <w:marLeft w:val="0"/>
                  <w:marRight w:val="0"/>
                  <w:marTop w:val="0"/>
                  <w:marBottom w:val="0"/>
                  <w:divBdr>
                    <w:top w:val="none" w:sz="0" w:space="0" w:color="auto"/>
                    <w:left w:val="none" w:sz="0" w:space="0" w:color="auto"/>
                    <w:bottom w:val="none" w:sz="0" w:space="0" w:color="auto"/>
                    <w:right w:val="none" w:sz="0" w:space="0" w:color="auto"/>
                  </w:divBdr>
                  <w:divsChild>
                    <w:div w:id="194387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89978">
      <w:bodyDiv w:val="1"/>
      <w:marLeft w:val="0"/>
      <w:marRight w:val="0"/>
      <w:marTop w:val="0"/>
      <w:marBottom w:val="0"/>
      <w:divBdr>
        <w:top w:val="none" w:sz="0" w:space="0" w:color="auto"/>
        <w:left w:val="none" w:sz="0" w:space="0" w:color="auto"/>
        <w:bottom w:val="none" w:sz="0" w:space="0" w:color="auto"/>
        <w:right w:val="none" w:sz="0" w:space="0" w:color="auto"/>
      </w:divBdr>
    </w:div>
    <w:div w:id="128286536">
      <w:bodyDiv w:val="1"/>
      <w:marLeft w:val="0"/>
      <w:marRight w:val="0"/>
      <w:marTop w:val="0"/>
      <w:marBottom w:val="0"/>
      <w:divBdr>
        <w:top w:val="none" w:sz="0" w:space="0" w:color="auto"/>
        <w:left w:val="none" w:sz="0" w:space="0" w:color="auto"/>
        <w:bottom w:val="none" w:sz="0" w:space="0" w:color="auto"/>
        <w:right w:val="none" w:sz="0" w:space="0" w:color="auto"/>
      </w:divBdr>
    </w:div>
    <w:div w:id="133177306">
      <w:bodyDiv w:val="1"/>
      <w:marLeft w:val="0"/>
      <w:marRight w:val="0"/>
      <w:marTop w:val="0"/>
      <w:marBottom w:val="0"/>
      <w:divBdr>
        <w:top w:val="none" w:sz="0" w:space="0" w:color="auto"/>
        <w:left w:val="none" w:sz="0" w:space="0" w:color="auto"/>
        <w:bottom w:val="none" w:sz="0" w:space="0" w:color="auto"/>
        <w:right w:val="none" w:sz="0" w:space="0" w:color="auto"/>
      </w:divBdr>
    </w:div>
    <w:div w:id="143007289">
      <w:bodyDiv w:val="1"/>
      <w:marLeft w:val="0"/>
      <w:marRight w:val="0"/>
      <w:marTop w:val="0"/>
      <w:marBottom w:val="0"/>
      <w:divBdr>
        <w:top w:val="none" w:sz="0" w:space="0" w:color="auto"/>
        <w:left w:val="none" w:sz="0" w:space="0" w:color="auto"/>
        <w:bottom w:val="none" w:sz="0" w:space="0" w:color="auto"/>
        <w:right w:val="none" w:sz="0" w:space="0" w:color="auto"/>
      </w:divBdr>
    </w:div>
    <w:div w:id="189153550">
      <w:bodyDiv w:val="1"/>
      <w:marLeft w:val="0"/>
      <w:marRight w:val="0"/>
      <w:marTop w:val="0"/>
      <w:marBottom w:val="0"/>
      <w:divBdr>
        <w:top w:val="none" w:sz="0" w:space="0" w:color="auto"/>
        <w:left w:val="none" w:sz="0" w:space="0" w:color="auto"/>
        <w:bottom w:val="none" w:sz="0" w:space="0" w:color="auto"/>
        <w:right w:val="none" w:sz="0" w:space="0" w:color="auto"/>
      </w:divBdr>
    </w:div>
    <w:div w:id="264655196">
      <w:bodyDiv w:val="1"/>
      <w:marLeft w:val="0"/>
      <w:marRight w:val="0"/>
      <w:marTop w:val="0"/>
      <w:marBottom w:val="0"/>
      <w:divBdr>
        <w:top w:val="none" w:sz="0" w:space="0" w:color="auto"/>
        <w:left w:val="none" w:sz="0" w:space="0" w:color="auto"/>
        <w:bottom w:val="none" w:sz="0" w:space="0" w:color="auto"/>
        <w:right w:val="none" w:sz="0" w:space="0" w:color="auto"/>
      </w:divBdr>
    </w:div>
    <w:div w:id="272250976">
      <w:bodyDiv w:val="1"/>
      <w:marLeft w:val="0"/>
      <w:marRight w:val="0"/>
      <w:marTop w:val="0"/>
      <w:marBottom w:val="0"/>
      <w:divBdr>
        <w:top w:val="none" w:sz="0" w:space="0" w:color="auto"/>
        <w:left w:val="none" w:sz="0" w:space="0" w:color="auto"/>
        <w:bottom w:val="none" w:sz="0" w:space="0" w:color="auto"/>
        <w:right w:val="none" w:sz="0" w:space="0" w:color="auto"/>
      </w:divBdr>
    </w:div>
    <w:div w:id="399132802">
      <w:bodyDiv w:val="1"/>
      <w:marLeft w:val="0"/>
      <w:marRight w:val="0"/>
      <w:marTop w:val="0"/>
      <w:marBottom w:val="0"/>
      <w:divBdr>
        <w:top w:val="none" w:sz="0" w:space="0" w:color="auto"/>
        <w:left w:val="none" w:sz="0" w:space="0" w:color="auto"/>
        <w:bottom w:val="none" w:sz="0" w:space="0" w:color="auto"/>
        <w:right w:val="none" w:sz="0" w:space="0" w:color="auto"/>
      </w:divBdr>
    </w:div>
    <w:div w:id="436754249">
      <w:bodyDiv w:val="1"/>
      <w:marLeft w:val="0"/>
      <w:marRight w:val="0"/>
      <w:marTop w:val="0"/>
      <w:marBottom w:val="0"/>
      <w:divBdr>
        <w:top w:val="none" w:sz="0" w:space="0" w:color="auto"/>
        <w:left w:val="none" w:sz="0" w:space="0" w:color="auto"/>
        <w:bottom w:val="none" w:sz="0" w:space="0" w:color="auto"/>
        <w:right w:val="none" w:sz="0" w:space="0" w:color="auto"/>
      </w:divBdr>
    </w:div>
    <w:div w:id="489639728">
      <w:bodyDiv w:val="1"/>
      <w:marLeft w:val="0"/>
      <w:marRight w:val="0"/>
      <w:marTop w:val="0"/>
      <w:marBottom w:val="0"/>
      <w:divBdr>
        <w:top w:val="none" w:sz="0" w:space="0" w:color="auto"/>
        <w:left w:val="none" w:sz="0" w:space="0" w:color="auto"/>
        <w:bottom w:val="none" w:sz="0" w:space="0" w:color="auto"/>
        <w:right w:val="none" w:sz="0" w:space="0" w:color="auto"/>
      </w:divBdr>
    </w:div>
    <w:div w:id="516581918">
      <w:bodyDiv w:val="1"/>
      <w:marLeft w:val="0"/>
      <w:marRight w:val="0"/>
      <w:marTop w:val="0"/>
      <w:marBottom w:val="0"/>
      <w:divBdr>
        <w:top w:val="none" w:sz="0" w:space="0" w:color="auto"/>
        <w:left w:val="none" w:sz="0" w:space="0" w:color="auto"/>
        <w:bottom w:val="none" w:sz="0" w:space="0" w:color="auto"/>
        <w:right w:val="none" w:sz="0" w:space="0" w:color="auto"/>
      </w:divBdr>
      <w:divsChild>
        <w:div w:id="1163397270">
          <w:marLeft w:val="0"/>
          <w:marRight w:val="0"/>
          <w:marTop w:val="0"/>
          <w:marBottom w:val="0"/>
          <w:divBdr>
            <w:top w:val="none" w:sz="0" w:space="0" w:color="auto"/>
            <w:left w:val="none" w:sz="0" w:space="0" w:color="auto"/>
            <w:bottom w:val="none" w:sz="0" w:space="0" w:color="auto"/>
            <w:right w:val="none" w:sz="0" w:space="0" w:color="auto"/>
          </w:divBdr>
          <w:divsChild>
            <w:div w:id="2079861191">
              <w:marLeft w:val="0"/>
              <w:marRight w:val="0"/>
              <w:marTop w:val="0"/>
              <w:marBottom w:val="0"/>
              <w:divBdr>
                <w:top w:val="none" w:sz="0" w:space="0" w:color="auto"/>
                <w:left w:val="none" w:sz="0" w:space="0" w:color="auto"/>
                <w:bottom w:val="none" w:sz="0" w:space="0" w:color="auto"/>
                <w:right w:val="none" w:sz="0" w:space="0" w:color="auto"/>
              </w:divBdr>
              <w:divsChild>
                <w:div w:id="229389235">
                  <w:marLeft w:val="0"/>
                  <w:marRight w:val="0"/>
                  <w:marTop w:val="0"/>
                  <w:marBottom w:val="0"/>
                  <w:divBdr>
                    <w:top w:val="none" w:sz="0" w:space="0" w:color="auto"/>
                    <w:left w:val="none" w:sz="0" w:space="0" w:color="auto"/>
                    <w:bottom w:val="none" w:sz="0" w:space="0" w:color="auto"/>
                    <w:right w:val="none" w:sz="0" w:space="0" w:color="auto"/>
                  </w:divBdr>
                  <w:divsChild>
                    <w:div w:id="135110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731159">
      <w:bodyDiv w:val="1"/>
      <w:marLeft w:val="0"/>
      <w:marRight w:val="0"/>
      <w:marTop w:val="0"/>
      <w:marBottom w:val="0"/>
      <w:divBdr>
        <w:top w:val="none" w:sz="0" w:space="0" w:color="auto"/>
        <w:left w:val="none" w:sz="0" w:space="0" w:color="auto"/>
        <w:bottom w:val="none" w:sz="0" w:space="0" w:color="auto"/>
        <w:right w:val="none" w:sz="0" w:space="0" w:color="auto"/>
      </w:divBdr>
    </w:div>
    <w:div w:id="538518441">
      <w:bodyDiv w:val="1"/>
      <w:marLeft w:val="0"/>
      <w:marRight w:val="0"/>
      <w:marTop w:val="0"/>
      <w:marBottom w:val="0"/>
      <w:divBdr>
        <w:top w:val="none" w:sz="0" w:space="0" w:color="auto"/>
        <w:left w:val="none" w:sz="0" w:space="0" w:color="auto"/>
        <w:bottom w:val="none" w:sz="0" w:space="0" w:color="auto"/>
        <w:right w:val="none" w:sz="0" w:space="0" w:color="auto"/>
      </w:divBdr>
    </w:div>
    <w:div w:id="560794800">
      <w:bodyDiv w:val="1"/>
      <w:marLeft w:val="0"/>
      <w:marRight w:val="0"/>
      <w:marTop w:val="0"/>
      <w:marBottom w:val="0"/>
      <w:divBdr>
        <w:top w:val="none" w:sz="0" w:space="0" w:color="auto"/>
        <w:left w:val="none" w:sz="0" w:space="0" w:color="auto"/>
        <w:bottom w:val="none" w:sz="0" w:space="0" w:color="auto"/>
        <w:right w:val="none" w:sz="0" w:space="0" w:color="auto"/>
      </w:divBdr>
    </w:div>
    <w:div w:id="568419854">
      <w:bodyDiv w:val="1"/>
      <w:marLeft w:val="0"/>
      <w:marRight w:val="0"/>
      <w:marTop w:val="0"/>
      <w:marBottom w:val="0"/>
      <w:divBdr>
        <w:top w:val="none" w:sz="0" w:space="0" w:color="auto"/>
        <w:left w:val="none" w:sz="0" w:space="0" w:color="auto"/>
        <w:bottom w:val="none" w:sz="0" w:space="0" w:color="auto"/>
        <w:right w:val="none" w:sz="0" w:space="0" w:color="auto"/>
      </w:divBdr>
    </w:div>
    <w:div w:id="593976080">
      <w:bodyDiv w:val="1"/>
      <w:marLeft w:val="0"/>
      <w:marRight w:val="0"/>
      <w:marTop w:val="0"/>
      <w:marBottom w:val="0"/>
      <w:divBdr>
        <w:top w:val="none" w:sz="0" w:space="0" w:color="auto"/>
        <w:left w:val="none" w:sz="0" w:space="0" w:color="auto"/>
        <w:bottom w:val="none" w:sz="0" w:space="0" w:color="auto"/>
        <w:right w:val="none" w:sz="0" w:space="0" w:color="auto"/>
      </w:divBdr>
    </w:div>
    <w:div w:id="596448012">
      <w:bodyDiv w:val="1"/>
      <w:marLeft w:val="0"/>
      <w:marRight w:val="0"/>
      <w:marTop w:val="0"/>
      <w:marBottom w:val="0"/>
      <w:divBdr>
        <w:top w:val="none" w:sz="0" w:space="0" w:color="auto"/>
        <w:left w:val="none" w:sz="0" w:space="0" w:color="auto"/>
        <w:bottom w:val="none" w:sz="0" w:space="0" w:color="auto"/>
        <w:right w:val="none" w:sz="0" w:space="0" w:color="auto"/>
      </w:divBdr>
    </w:div>
    <w:div w:id="616986024">
      <w:bodyDiv w:val="1"/>
      <w:marLeft w:val="0"/>
      <w:marRight w:val="0"/>
      <w:marTop w:val="0"/>
      <w:marBottom w:val="0"/>
      <w:divBdr>
        <w:top w:val="none" w:sz="0" w:space="0" w:color="auto"/>
        <w:left w:val="none" w:sz="0" w:space="0" w:color="auto"/>
        <w:bottom w:val="none" w:sz="0" w:space="0" w:color="auto"/>
        <w:right w:val="none" w:sz="0" w:space="0" w:color="auto"/>
      </w:divBdr>
    </w:div>
    <w:div w:id="630479697">
      <w:bodyDiv w:val="1"/>
      <w:marLeft w:val="0"/>
      <w:marRight w:val="0"/>
      <w:marTop w:val="0"/>
      <w:marBottom w:val="0"/>
      <w:divBdr>
        <w:top w:val="none" w:sz="0" w:space="0" w:color="auto"/>
        <w:left w:val="none" w:sz="0" w:space="0" w:color="auto"/>
        <w:bottom w:val="none" w:sz="0" w:space="0" w:color="auto"/>
        <w:right w:val="none" w:sz="0" w:space="0" w:color="auto"/>
      </w:divBdr>
    </w:div>
    <w:div w:id="644823988">
      <w:bodyDiv w:val="1"/>
      <w:marLeft w:val="0"/>
      <w:marRight w:val="0"/>
      <w:marTop w:val="0"/>
      <w:marBottom w:val="0"/>
      <w:divBdr>
        <w:top w:val="none" w:sz="0" w:space="0" w:color="auto"/>
        <w:left w:val="none" w:sz="0" w:space="0" w:color="auto"/>
        <w:bottom w:val="none" w:sz="0" w:space="0" w:color="auto"/>
        <w:right w:val="none" w:sz="0" w:space="0" w:color="auto"/>
      </w:divBdr>
    </w:div>
    <w:div w:id="734159662">
      <w:bodyDiv w:val="1"/>
      <w:marLeft w:val="0"/>
      <w:marRight w:val="0"/>
      <w:marTop w:val="0"/>
      <w:marBottom w:val="0"/>
      <w:divBdr>
        <w:top w:val="none" w:sz="0" w:space="0" w:color="auto"/>
        <w:left w:val="none" w:sz="0" w:space="0" w:color="auto"/>
        <w:bottom w:val="none" w:sz="0" w:space="0" w:color="auto"/>
        <w:right w:val="none" w:sz="0" w:space="0" w:color="auto"/>
      </w:divBdr>
    </w:div>
    <w:div w:id="759565163">
      <w:bodyDiv w:val="1"/>
      <w:marLeft w:val="0"/>
      <w:marRight w:val="0"/>
      <w:marTop w:val="0"/>
      <w:marBottom w:val="0"/>
      <w:divBdr>
        <w:top w:val="none" w:sz="0" w:space="0" w:color="auto"/>
        <w:left w:val="none" w:sz="0" w:space="0" w:color="auto"/>
        <w:bottom w:val="none" w:sz="0" w:space="0" w:color="auto"/>
        <w:right w:val="none" w:sz="0" w:space="0" w:color="auto"/>
      </w:divBdr>
    </w:div>
    <w:div w:id="816721474">
      <w:bodyDiv w:val="1"/>
      <w:marLeft w:val="0"/>
      <w:marRight w:val="0"/>
      <w:marTop w:val="0"/>
      <w:marBottom w:val="0"/>
      <w:divBdr>
        <w:top w:val="none" w:sz="0" w:space="0" w:color="auto"/>
        <w:left w:val="none" w:sz="0" w:space="0" w:color="auto"/>
        <w:bottom w:val="none" w:sz="0" w:space="0" w:color="auto"/>
        <w:right w:val="none" w:sz="0" w:space="0" w:color="auto"/>
      </w:divBdr>
    </w:div>
    <w:div w:id="885262327">
      <w:bodyDiv w:val="1"/>
      <w:marLeft w:val="0"/>
      <w:marRight w:val="0"/>
      <w:marTop w:val="0"/>
      <w:marBottom w:val="0"/>
      <w:divBdr>
        <w:top w:val="none" w:sz="0" w:space="0" w:color="auto"/>
        <w:left w:val="none" w:sz="0" w:space="0" w:color="auto"/>
        <w:bottom w:val="none" w:sz="0" w:space="0" w:color="auto"/>
        <w:right w:val="none" w:sz="0" w:space="0" w:color="auto"/>
      </w:divBdr>
      <w:divsChild>
        <w:div w:id="580720068">
          <w:marLeft w:val="0"/>
          <w:marRight w:val="0"/>
          <w:marTop w:val="0"/>
          <w:marBottom w:val="0"/>
          <w:divBdr>
            <w:top w:val="none" w:sz="0" w:space="0" w:color="auto"/>
            <w:left w:val="none" w:sz="0" w:space="0" w:color="auto"/>
            <w:bottom w:val="none" w:sz="0" w:space="0" w:color="auto"/>
            <w:right w:val="none" w:sz="0" w:space="0" w:color="auto"/>
          </w:divBdr>
          <w:divsChild>
            <w:div w:id="982006760">
              <w:marLeft w:val="0"/>
              <w:marRight w:val="0"/>
              <w:marTop w:val="0"/>
              <w:marBottom w:val="0"/>
              <w:divBdr>
                <w:top w:val="none" w:sz="0" w:space="0" w:color="auto"/>
                <w:left w:val="none" w:sz="0" w:space="0" w:color="auto"/>
                <w:bottom w:val="none" w:sz="0" w:space="0" w:color="auto"/>
                <w:right w:val="none" w:sz="0" w:space="0" w:color="auto"/>
              </w:divBdr>
              <w:divsChild>
                <w:div w:id="1471361276">
                  <w:marLeft w:val="0"/>
                  <w:marRight w:val="0"/>
                  <w:marTop w:val="0"/>
                  <w:marBottom w:val="0"/>
                  <w:divBdr>
                    <w:top w:val="none" w:sz="0" w:space="0" w:color="auto"/>
                    <w:left w:val="none" w:sz="0" w:space="0" w:color="auto"/>
                    <w:bottom w:val="none" w:sz="0" w:space="0" w:color="auto"/>
                    <w:right w:val="none" w:sz="0" w:space="0" w:color="auto"/>
                  </w:divBdr>
                  <w:divsChild>
                    <w:div w:id="107809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302560">
      <w:bodyDiv w:val="1"/>
      <w:marLeft w:val="0"/>
      <w:marRight w:val="0"/>
      <w:marTop w:val="0"/>
      <w:marBottom w:val="0"/>
      <w:divBdr>
        <w:top w:val="none" w:sz="0" w:space="0" w:color="auto"/>
        <w:left w:val="none" w:sz="0" w:space="0" w:color="auto"/>
        <w:bottom w:val="none" w:sz="0" w:space="0" w:color="auto"/>
        <w:right w:val="none" w:sz="0" w:space="0" w:color="auto"/>
      </w:divBdr>
    </w:div>
    <w:div w:id="1002657054">
      <w:bodyDiv w:val="1"/>
      <w:marLeft w:val="0"/>
      <w:marRight w:val="0"/>
      <w:marTop w:val="0"/>
      <w:marBottom w:val="0"/>
      <w:divBdr>
        <w:top w:val="none" w:sz="0" w:space="0" w:color="auto"/>
        <w:left w:val="none" w:sz="0" w:space="0" w:color="auto"/>
        <w:bottom w:val="none" w:sz="0" w:space="0" w:color="auto"/>
        <w:right w:val="none" w:sz="0" w:space="0" w:color="auto"/>
      </w:divBdr>
    </w:div>
    <w:div w:id="1024476309">
      <w:bodyDiv w:val="1"/>
      <w:marLeft w:val="0"/>
      <w:marRight w:val="0"/>
      <w:marTop w:val="0"/>
      <w:marBottom w:val="0"/>
      <w:divBdr>
        <w:top w:val="none" w:sz="0" w:space="0" w:color="auto"/>
        <w:left w:val="none" w:sz="0" w:space="0" w:color="auto"/>
        <w:bottom w:val="none" w:sz="0" w:space="0" w:color="auto"/>
        <w:right w:val="none" w:sz="0" w:space="0" w:color="auto"/>
      </w:divBdr>
    </w:div>
    <w:div w:id="1134253812">
      <w:bodyDiv w:val="1"/>
      <w:marLeft w:val="0"/>
      <w:marRight w:val="0"/>
      <w:marTop w:val="0"/>
      <w:marBottom w:val="0"/>
      <w:divBdr>
        <w:top w:val="none" w:sz="0" w:space="0" w:color="auto"/>
        <w:left w:val="none" w:sz="0" w:space="0" w:color="auto"/>
        <w:bottom w:val="none" w:sz="0" w:space="0" w:color="auto"/>
        <w:right w:val="none" w:sz="0" w:space="0" w:color="auto"/>
      </w:divBdr>
      <w:divsChild>
        <w:div w:id="1243683113">
          <w:marLeft w:val="0"/>
          <w:marRight w:val="0"/>
          <w:marTop w:val="0"/>
          <w:marBottom w:val="0"/>
          <w:divBdr>
            <w:top w:val="none" w:sz="0" w:space="0" w:color="auto"/>
            <w:left w:val="none" w:sz="0" w:space="0" w:color="auto"/>
            <w:bottom w:val="none" w:sz="0" w:space="0" w:color="auto"/>
            <w:right w:val="none" w:sz="0" w:space="0" w:color="auto"/>
          </w:divBdr>
          <w:divsChild>
            <w:div w:id="15816485">
              <w:marLeft w:val="0"/>
              <w:marRight w:val="0"/>
              <w:marTop w:val="0"/>
              <w:marBottom w:val="0"/>
              <w:divBdr>
                <w:top w:val="none" w:sz="0" w:space="0" w:color="auto"/>
                <w:left w:val="none" w:sz="0" w:space="0" w:color="auto"/>
                <w:bottom w:val="none" w:sz="0" w:space="0" w:color="auto"/>
                <w:right w:val="none" w:sz="0" w:space="0" w:color="auto"/>
              </w:divBdr>
              <w:divsChild>
                <w:div w:id="672530459">
                  <w:marLeft w:val="0"/>
                  <w:marRight w:val="0"/>
                  <w:marTop w:val="0"/>
                  <w:marBottom w:val="0"/>
                  <w:divBdr>
                    <w:top w:val="none" w:sz="0" w:space="0" w:color="auto"/>
                    <w:left w:val="none" w:sz="0" w:space="0" w:color="auto"/>
                    <w:bottom w:val="none" w:sz="0" w:space="0" w:color="auto"/>
                    <w:right w:val="none" w:sz="0" w:space="0" w:color="auto"/>
                  </w:divBdr>
                  <w:divsChild>
                    <w:div w:id="2052921126">
                      <w:marLeft w:val="0"/>
                      <w:marRight w:val="0"/>
                      <w:marTop w:val="0"/>
                      <w:marBottom w:val="0"/>
                      <w:divBdr>
                        <w:top w:val="none" w:sz="0" w:space="0" w:color="auto"/>
                        <w:left w:val="none" w:sz="0" w:space="0" w:color="auto"/>
                        <w:bottom w:val="none" w:sz="0" w:space="0" w:color="auto"/>
                        <w:right w:val="none" w:sz="0" w:space="0" w:color="auto"/>
                      </w:divBdr>
                      <w:divsChild>
                        <w:div w:id="4298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353943">
      <w:bodyDiv w:val="1"/>
      <w:marLeft w:val="0"/>
      <w:marRight w:val="0"/>
      <w:marTop w:val="0"/>
      <w:marBottom w:val="0"/>
      <w:divBdr>
        <w:top w:val="none" w:sz="0" w:space="0" w:color="auto"/>
        <w:left w:val="none" w:sz="0" w:space="0" w:color="auto"/>
        <w:bottom w:val="none" w:sz="0" w:space="0" w:color="auto"/>
        <w:right w:val="none" w:sz="0" w:space="0" w:color="auto"/>
      </w:divBdr>
    </w:div>
    <w:div w:id="1214855140">
      <w:bodyDiv w:val="1"/>
      <w:marLeft w:val="0"/>
      <w:marRight w:val="0"/>
      <w:marTop w:val="0"/>
      <w:marBottom w:val="0"/>
      <w:divBdr>
        <w:top w:val="none" w:sz="0" w:space="0" w:color="auto"/>
        <w:left w:val="none" w:sz="0" w:space="0" w:color="auto"/>
        <w:bottom w:val="none" w:sz="0" w:space="0" w:color="auto"/>
        <w:right w:val="none" w:sz="0" w:space="0" w:color="auto"/>
      </w:divBdr>
    </w:div>
    <w:div w:id="1220748098">
      <w:bodyDiv w:val="1"/>
      <w:marLeft w:val="0"/>
      <w:marRight w:val="0"/>
      <w:marTop w:val="0"/>
      <w:marBottom w:val="0"/>
      <w:divBdr>
        <w:top w:val="none" w:sz="0" w:space="0" w:color="auto"/>
        <w:left w:val="none" w:sz="0" w:space="0" w:color="auto"/>
        <w:bottom w:val="none" w:sz="0" w:space="0" w:color="auto"/>
        <w:right w:val="none" w:sz="0" w:space="0" w:color="auto"/>
      </w:divBdr>
      <w:divsChild>
        <w:div w:id="2094815277">
          <w:marLeft w:val="0"/>
          <w:marRight w:val="0"/>
          <w:marTop w:val="0"/>
          <w:marBottom w:val="0"/>
          <w:divBdr>
            <w:top w:val="none" w:sz="0" w:space="0" w:color="auto"/>
            <w:left w:val="none" w:sz="0" w:space="0" w:color="auto"/>
            <w:bottom w:val="none" w:sz="0" w:space="0" w:color="auto"/>
            <w:right w:val="none" w:sz="0" w:space="0" w:color="auto"/>
          </w:divBdr>
          <w:divsChild>
            <w:div w:id="1679960407">
              <w:marLeft w:val="0"/>
              <w:marRight w:val="0"/>
              <w:marTop w:val="0"/>
              <w:marBottom w:val="0"/>
              <w:divBdr>
                <w:top w:val="none" w:sz="0" w:space="0" w:color="auto"/>
                <w:left w:val="none" w:sz="0" w:space="0" w:color="auto"/>
                <w:bottom w:val="none" w:sz="0" w:space="0" w:color="auto"/>
                <w:right w:val="none" w:sz="0" w:space="0" w:color="auto"/>
              </w:divBdr>
              <w:divsChild>
                <w:div w:id="172260693">
                  <w:marLeft w:val="0"/>
                  <w:marRight w:val="0"/>
                  <w:marTop w:val="0"/>
                  <w:marBottom w:val="0"/>
                  <w:divBdr>
                    <w:top w:val="none" w:sz="0" w:space="0" w:color="auto"/>
                    <w:left w:val="none" w:sz="0" w:space="0" w:color="auto"/>
                    <w:bottom w:val="none" w:sz="0" w:space="0" w:color="auto"/>
                    <w:right w:val="none" w:sz="0" w:space="0" w:color="auto"/>
                  </w:divBdr>
                  <w:divsChild>
                    <w:div w:id="105947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671628">
      <w:bodyDiv w:val="1"/>
      <w:marLeft w:val="0"/>
      <w:marRight w:val="0"/>
      <w:marTop w:val="0"/>
      <w:marBottom w:val="0"/>
      <w:divBdr>
        <w:top w:val="none" w:sz="0" w:space="0" w:color="auto"/>
        <w:left w:val="none" w:sz="0" w:space="0" w:color="auto"/>
        <w:bottom w:val="none" w:sz="0" w:space="0" w:color="auto"/>
        <w:right w:val="none" w:sz="0" w:space="0" w:color="auto"/>
      </w:divBdr>
      <w:divsChild>
        <w:div w:id="1112936121">
          <w:marLeft w:val="0"/>
          <w:marRight w:val="0"/>
          <w:marTop w:val="0"/>
          <w:marBottom w:val="0"/>
          <w:divBdr>
            <w:top w:val="none" w:sz="0" w:space="0" w:color="auto"/>
            <w:left w:val="none" w:sz="0" w:space="0" w:color="auto"/>
            <w:bottom w:val="none" w:sz="0" w:space="0" w:color="auto"/>
            <w:right w:val="none" w:sz="0" w:space="0" w:color="auto"/>
          </w:divBdr>
        </w:div>
      </w:divsChild>
    </w:div>
    <w:div w:id="1481507745">
      <w:bodyDiv w:val="1"/>
      <w:marLeft w:val="0"/>
      <w:marRight w:val="0"/>
      <w:marTop w:val="0"/>
      <w:marBottom w:val="0"/>
      <w:divBdr>
        <w:top w:val="none" w:sz="0" w:space="0" w:color="auto"/>
        <w:left w:val="none" w:sz="0" w:space="0" w:color="auto"/>
        <w:bottom w:val="none" w:sz="0" w:space="0" w:color="auto"/>
        <w:right w:val="none" w:sz="0" w:space="0" w:color="auto"/>
      </w:divBdr>
    </w:div>
    <w:div w:id="1510633697">
      <w:bodyDiv w:val="1"/>
      <w:marLeft w:val="0"/>
      <w:marRight w:val="0"/>
      <w:marTop w:val="0"/>
      <w:marBottom w:val="0"/>
      <w:divBdr>
        <w:top w:val="none" w:sz="0" w:space="0" w:color="auto"/>
        <w:left w:val="none" w:sz="0" w:space="0" w:color="auto"/>
        <w:bottom w:val="none" w:sz="0" w:space="0" w:color="auto"/>
        <w:right w:val="none" w:sz="0" w:space="0" w:color="auto"/>
      </w:divBdr>
    </w:div>
    <w:div w:id="1514346551">
      <w:bodyDiv w:val="1"/>
      <w:marLeft w:val="0"/>
      <w:marRight w:val="0"/>
      <w:marTop w:val="0"/>
      <w:marBottom w:val="0"/>
      <w:divBdr>
        <w:top w:val="none" w:sz="0" w:space="0" w:color="auto"/>
        <w:left w:val="none" w:sz="0" w:space="0" w:color="auto"/>
        <w:bottom w:val="none" w:sz="0" w:space="0" w:color="auto"/>
        <w:right w:val="none" w:sz="0" w:space="0" w:color="auto"/>
      </w:divBdr>
    </w:div>
    <w:div w:id="1544898824">
      <w:bodyDiv w:val="1"/>
      <w:marLeft w:val="0"/>
      <w:marRight w:val="0"/>
      <w:marTop w:val="0"/>
      <w:marBottom w:val="0"/>
      <w:divBdr>
        <w:top w:val="none" w:sz="0" w:space="0" w:color="auto"/>
        <w:left w:val="none" w:sz="0" w:space="0" w:color="auto"/>
        <w:bottom w:val="none" w:sz="0" w:space="0" w:color="auto"/>
        <w:right w:val="none" w:sz="0" w:space="0" w:color="auto"/>
      </w:divBdr>
    </w:div>
    <w:div w:id="1568494552">
      <w:bodyDiv w:val="1"/>
      <w:marLeft w:val="0"/>
      <w:marRight w:val="0"/>
      <w:marTop w:val="0"/>
      <w:marBottom w:val="0"/>
      <w:divBdr>
        <w:top w:val="none" w:sz="0" w:space="0" w:color="auto"/>
        <w:left w:val="none" w:sz="0" w:space="0" w:color="auto"/>
        <w:bottom w:val="none" w:sz="0" w:space="0" w:color="auto"/>
        <w:right w:val="none" w:sz="0" w:space="0" w:color="auto"/>
      </w:divBdr>
    </w:div>
    <w:div w:id="1608073699">
      <w:bodyDiv w:val="1"/>
      <w:marLeft w:val="0"/>
      <w:marRight w:val="0"/>
      <w:marTop w:val="0"/>
      <w:marBottom w:val="0"/>
      <w:divBdr>
        <w:top w:val="none" w:sz="0" w:space="0" w:color="auto"/>
        <w:left w:val="none" w:sz="0" w:space="0" w:color="auto"/>
        <w:bottom w:val="none" w:sz="0" w:space="0" w:color="auto"/>
        <w:right w:val="none" w:sz="0" w:space="0" w:color="auto"/>
      </w:divBdr>
      <w:divsChild>
        <w:div w:id="1911040449">
          <w:marLeft w:val="0"/>
          <w:marRight w:val="0"/>
          <w:marTop w:val="0"/>
          <w:marBottom w:val="0"/>
          <w:divBdr>
            <w:top w:val="none" w:sz="0" w:space="0" w:color="auto"/>
            <w:left w:val="none" w:sz="0" w:space="0" w:color="auto"/>
            <w:bottom w:val="none" w:sz="0" w:space="0" w:color="auto"/>
            <w:right w:val="none" w:sz="0" w:space="0" w:color="auto"/>
          </w:divBdr>
          <w:divsChild>
            <w:div w:id="839975201">
              <w:marLeft w:val="0"/>
              <w:marRight w:val="0"/>
              <w:marTop w:val="0"/>
              <w:marBottom w:val="0"/>
              <w:divBdr>
                <w:top w:val="none" w:sz="0" w:space="0" w:color="auto"/>
                <w:left w:val="none" w:sz="0" w:space="0" w:color="auto"/>
                <w:bottom w:val="none" w:sz="0" w:space="0" w:color="auto"/>
                <w:right w:val="none" w:sz="0" w:space="0" w:color="auto"/>
              </w:divBdr>
              <w:divsChild>
                <w:div w:id="803039796">
                  <w:marLeft w:val="0"/>
                  <w:marRight w:val="0"/>
                  <w:marTop w:val="0"/>
                  <w:marBottom w:val="0"/>
                  <w:divBdr>
                    <w:top w:val="none" w:sz="0" w:space="0" w:color="auto"/>
                    <w:left w:val="none" w:sz="0" w:space="0" w:color="auto"/>
                    <w:bottom w:val="none" w:sz="0" w:space="0" w:color="auto"/>
                    <w:right w:val="none" w:sz="0" w:space="0" w:color="auto"/>
                  </w:divBdr>
                  <w:divsChild>
                    <w:div w:id="10550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223404">
      <w:bodyDiv w:val="1"/>
      <w:marLeft w:val="0"/>
      <w:marRight w:val="0"/>
      <w:marTop w:val="0"/>
      <w:marBottom w:val="0"/>
      <w:divBdr>
        <w:top w:val="none" w:sz="0" w:space="0" w:color="auto"/>
        <w:left w:val="none" w:sz="0" w:space="0" w:color="auto"/>
        <w:bottom w:val="none" w:sz="0" w:space="0" w:color="auto"/>
        <w:right w:val="none" w:sz="0" w:space="0" w:color="auto"/>
      </w:divBdr>
    </w:div>
    <w:div w:id="1717772859">
      <w:bodyDiv w:val="1"/>
      <w:marLeft w:val="0"/>
      <w:marRight w:val="0"/>
      <w:marTop w:val="0"/>
      <w:marBottom w:val="0"/>
      <w:divBdr>
        <w:top w:val="none" w:sz="0" w:space="0" w:color="auto"/>
        <w:left w:val="none" w:sz="0" w:space="0" w:color="auto"/>
        <w:bottom w:val="none" w:sz="0" w:space="0" w:color="auto"/>
        <w:right w:val="none" w:sz="0" w:space="0" w:color="auto"/>
      </w:divBdr>
    </w:div>
    <w:div w:id="1825320855">
      <w:bodyDiv w:val="1"/>
      <w:marLeft w:val="0"/>
      <w:marRight w:val="0"/>
      <w:marTop w:val="0"/>
      <w:marBottom w:val="0"/>
      <w:divBdr>
        <w:top w:val="none" w:sz="0" w:space="0" w:color="auto"/>
        <w:left w:val="none" w:sz="0" w:space="0" w:color="auto"/>
        <w:bottom w:val="none" w:sz="0" w:space="0" w:color="auto"/>
        <w:right w:val="none" w:sz="0" w:space="0" w:color="auto"/>
      </w:divBdr>
    </w:div>
    <w:div w:id="1837308414">
      <w:bodyDiv w:val="1"/>
      <w:marLeft w:val="0"/>
      <w:marRight w:val="0"/>
      <w:marTop w:val="0"/>
      <w:marBottom w:val="0"/>
      <w:divBdr>
        <w:top w:val="none" w:sz="0" w:space="0" w:color="auto"/>
        <w:left w:val="none" w:sz="0" w:space="0" w:color="auto"/>
        <w:bottom w:val="none" w:sz="0" w:space="0" w:color="auto"/>
        <w:right w:val="none" w:sz="0" w:space="0" w:color="auto"/>
      </w:divBdr>
    </w:div>
    <w:div w:id="1916890189">
      <w:bodyDiv w:val="1"/>
      <w:marLeft w:val="0"/>
      <w:marRight w:val="0"/>
      <w:marTop w:val="0"/>
      <w:marBottom w:val="0"/>
      <w:divBdr>
        <w:top w:val="none" w:sz="0" w:space="0" w:color="auto"/>
        <w:left w:val="none" w:sz="0" w:space="0" w:color="auto"/>
        <w:bottom w:val="none" w:sz="0" w:space="0" w:color="auto"/>
        <w:right w:val="none" w:sz="0" w:space="0" w:color="auto"/>
      </w:divBdr>
    </w:div>
    <w:div w:id="1930625315">
      <w:bodyDiv w:val="1"/>
      <w:marLeft w:val="0"/>
      <w:marRight w:val="0"/>
      <w:marTop w:val="0"/>
      <w:marBottom w:val="0"/>
      <w:divBdr>
        <w:top w:val="none" w:sz="0" w:space="0" w:color="auto"/>
        <w:left w:val="none" w:sz="0" w:space="0" w:color="auto"/>
        <w:bottom w:val="none" w:sz="0" w:space="0" w:color="auto"/>
        <w:right w:val="none" w:sz="0" w:space="0" w:color="auto"/>
      </w:divBdr>
    </w:div>
    <w:div w:id="1967197731">
      <w:bodyDiv w:val="1"/>
      <w:marLeft w:val="0"/>
      <w:marRight w:val="0"/>
      <w:marTop w:val="0"/>
      <w:marBottom w:val="0"/>
      <w:divBdr>
        <w:top w:val="none" w:sz="0" w:space="0" w:color="auto"/>
        <w:left w:val="none" w:sz="0" w:space="0" w:color="auto"/>
        <w:bottom w:val="none" w:sz="0" w:space="0" w:color="auto"/>
        <w:right w:val="none" w:sz="0" w:space="0" w:color="auto"/>
      </w:divBdr>
    </w:div>
    <w:div w:id="1969629610">
      <w:bodyDiv w:val="1"/>
      <w:marLeft w:val="0"/>
      <w:marRight w:val="0"/>
      <w:marTop w:val="0"/>
      <w:marBottom w:val="0"/>
      <w:divBdr>
        <w:top w:val="none" w:sz="0" w:space="0" w:color="auto"/>
        <w:left w:val="none" w:sz="0" w:space="0" w:color="auto"/>
        <w:bottom w:val="none" w:sz="0" w:space="0" w:color="auto"/>
        <w:right w:val="none" w:sz="0" w:space="0" w:color="auto"/>
      </w:divBdr>
    </w:div>
    <w:div w:id="1999310708">
      <w:bodyDiv w:val="1"/>
      <w:marLeft w:val="0"/>
      <w:marRight w:val="0"/>
      <w:marTop w:val="0"/>
      <w:marBottom w:val="0"/>
      <w:divBdr>
        <w:top w:val="none" w:sz="0" w:space="0" w:color="auto"/>
        <w:left w:val="none" w:sz="0" w:space="0" w:color="auto"/>
        <w:bottom w:val="none" w:sz="0" w:space="0" w:color="auto"/>
        <w:right w:val="none" w:sz="0" w:space="0" w:color="auto"/>
      </w:divBdr>
      <w:divsChild>
        <w:div w:id="1051877638">
          <w:marLeft w:val="0"/>
          <w:marRight w:val="0"/>
          <w:marTop w:val="0"/>
          <w:marBottom w:val="0"/>
          <w:divBdr>
            <w:top w:val="none" w:sz="0" w:space="0" w:color="auto"/>
            <w:left w:val="none" w:sz="0" w:space="0" w:color="auto"/>
            <w:bottom w:val="none" w:sz="0" w:space="0" w:color="auto"/>
            <w:right w:val="none" w:sz="0" w:space="0" w:color="auto"/>
          </w:divBdr>
          <w:divsChild>
            <w:div w:id="967928377">
              <w:marLeft w:val="0"/>
              <w:marRight w:val="0"/>
              <w:marTop w:val="0"/>
              <w:marBottom w:val="0"/>
              <w:divBdr>
                <w:top w:val="none" w:sz="0" w:space="0" w:color="auto"/>
                <w:left w:val="none" w:sz="0" w:space="0" w:color="auto"/>
                <w:bottom w:val="none" w:sz="0" w:space="0" w:color="auto"/>
                <w:right w:val="none" w:sz="0" w:space="0" w:color="auto"/>
              </w:divBdr>
              <w:divsChild>
                <w:div w:id="1264143412">
                  <w:marLeft w:val="0"/>
                  <w:marRight w:val="0"/>
                  <w:marTop w:val="0"/>
                  <w:marBottom w:val="0"/>
                  <w:divBdr>
                    <w:top w:val="none" w:sz="0" w:space="0" w:color="auto"/>
                    <w:left w:val="none" w:sz="0" w:space="0" w:color="auto"/>
                    <w:bottom w:val="none" w:sz="0" w:space="0" w:color="auto"/>
                    <w:right w:val="none" w:sz="0" w:space="0" w:color="auto"/>
                  </w:divBdr>
                  <w:divsChild>
                    <w:div w:id="3203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629662">
      <w:bodyDiv w:val="1"/>
      <w:marLeft w:val="0"/>
      <w:marRight w:val="0"/>
      <w:marTop w:val="0"/>
      <w:marBottom w:val="0"/>
      <w:divBdr>
        <w:top w:val="none" w:sz="0" w:space="0" w:color="auto"/>
        <w:left w:val="none" w:sz="0" w:space="0" w:color="auto"/>
        <w:bottom w:val="none" w:sz="0" w:space="0" w:color="auto"/>
        <w:right w:val="none" w:sz="0" w:space="0" w:color="auto"/>
      </w:divBdr>
    </w:div>
    <w:div w:id="2085566199">
      <w:bodyDiv w:val="1"/>
      <w:marLeft w:val="0"/>
      <w:marRight w:val="0"/>
      <w:marTop w:val="0"/>
      <w:marBottom w:val="0"/>
      <w:divBdr>
        <w:top w:val="none" w:sz="0" w:space="0" w:color="auto"/>
        <w:left w:val="none" w:sz="0" w:space="0" w:color="auto"/>
        <w:bottom w:val="none" w:sz="0" w:space="0" w:color="auto"/>
        <w:right w:val="none" w:sz="0" w:space="0" w:color="auto"/>
      </w:divBdr>
    </w:div>
    <w:div w:id="213879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2414C-7FB7-41CA-A52A-B081BF6FB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8686</Words>
  <Characters>49352</Characters>
  <Application>Microsoft Office Word</Application>
  <DocSecurity>0</DocSecurity>
  <Lines>411</Lines>
  <Paragraphs>115</Paragraphs>
  <ScaleCrop>false</ScaleCrop>
  <HeadingPairs>
    <vt:vector size="2" baseType="variant">
      <vt:variant>
        <vt:lpstr>Título</vt:lpstr>
      </vt:variant>
      <vt:variant>
        <vt:i4>1</vt:i4>
      </vt:variant>
    </vt:vector>
  </HeadingPairs>
  <TitlesOfParts>
    <vt:vector size="1" baseType="lpstr">
      <vt:lpstr>1</vt:lpstr>
    </vt:vector>
  </TitlesOfParts>
  <Company>Ministerio de Educación Pública</Company>
  <LinksUpToDate>false</LinksUpToDate>
  <CharactersWithSpaces>57923</CharactersWithSpaces>
  <SharedDoc>false</SharedDoc>
  <HLinks>
    <vt:vector size="6" baseType="variant">
      <vt:variant>
        <vt:i4>2490455</vt:i4>
      </vt:variant>
      <vt:variant>
        <vt:i4>8</vt:i4>
      </vt:variant>
      <vt:variant>
        <vt:i4>0</vt:i4>
      </vt:variant>
      <vt:variant>
        <vt:i4>5</vt:i4>
      </vt:variant>
      <vt:variant>
        <vt:lpwstr>mailto:auditoria@mep.go.cr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epowan</dc:creator>
  <cp:lastModifiedBy>Harry James Maynard Fernandez</cp:lastModifiedBy>
  <cp:revision>2</cp:revision>
  <cp:lastPrinted>2016-03-03T16:41:00Z</cp:lastPrinted>
  <dcterms:created xsi:type="dcterms:W3CDTF">2017-07-17T17:45:00Z</dcterms:created>
  <dcterms:modified xsi:type="dcterms:W3CDTF">2017-07-17T17:45:00Z</dcterms:modified>
</cp:coreProperties>
</file>