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6C4891" w:rsidRDefault="00232A5A" w:rsidP="00232A5A">
      <w:pPr>
        <w:pStyle w:val="TDC1"/>
        <w:rPr>
          <w:rStyle w:val="Hipervnculo"/>
          <w:b/>
          <w:color w:val="auto"/>
          <w:sz w:val="24"/>
          <w:szCs w:val="24"/>
        </w:rPr>
      </w:pPr>
    </w:p>
    <w:p w:rsidR="00232A5A" w:rsidRPr="006C4891" w:rsidRDefault="00232A5A" w:rsidP="00232A5A">
      <w:pPr>
        <w:pStyle w:val="TDC1"/>
        <w:rPr>
          <w:rStyle w:val="Hipervnculo"/>
          <w:b/>
          <w:color w:val="auto"/>
          <w:sz w:val="24"/>
          <w:szCs w:val="24"/>
        </w:rPr>
      </w:pPr>
    </w:p>
    <w:p w:rsidR="00232A5A" w:rsidRPr="0021536A" w:rsidRDefault="00232A5A" w:rsidP="00232A5A">
      <w:pPr>
        <w:pStyle w:val="TDC1"/>
        <w:rPr>
          <w:rStyle w:val="Hipervnculo"/>
          <w:b/>
          <w:color w:val="auto"/>
          <w:sz w:val="24"/>
          <w:szCs w:val="24"/>
        </w:rPr>
      </w:pPr>
    </w:p>
    <w:p w:rsidR="00C561FA" w:rsidRPr="00D34C3A" w:rsidRDefault="00C561FA" w:rsidP="00232A5A">
      <w:pPr>
        <w:pStyle w:val="TDC1"/>
        <w:rPr>
          <w:rStyle w:val="Hipervnculo"/>
          <w:b/>
          <w:color w:val="auto"/>
          <w:sz w:val="24"/>
          <w:szCs w:val="24"/>
        </w:rPr>
      </w:pPr>
      <w:r w:rsidRPr="00D34C3A">
        <w:rPr>
          <w:rStyle w:val="Hipervnculo"/>
          <w:b/>
          <w:color w:val="auto"/>
          <w:sz w:val="24"/>
          <w:szCs w:val="24"/>
        </w:rPr>
        <w:t>Tabla de contenidos</w:t>
      </w:r>
    </w:p>
    <w:p w:rsidR="00DC7704" w:rsidRPr="00D34C3A" w:rsidRDefault="00DC7704" w:rsidP="008D3FC4">
      <w:pPr>
        <w:suppressAutoHyphens w:val="0"/>
        <w:ind w:left="708"/>
        <w:jc w:val="both"/>
        <w:rPr>
          <w:i/>
          <w:color w:val="000000"/>
          <w:lang w:val="es-CR" w:eastAsia="es-CR"/>
        </w:rPr>
      </w:pPr>
    </w:p>
    <w:p w:rsidR="0014644F" w:rsidRPr="00D34C3A" w:rsidRDefault="0014644F" w:rsidP="008D3FC4">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D34C3A" w:rsidRDefault="00232A5A">
          <w:pPr>
            <w:pStyle w:val="TtulodeTDC"/>
            <w:rPr>
              <w:rFonts w:ascii="Times New Roman" w:hAnsi="Times New Roman" w:cs="Times New Roman"/>
              <w:color w:val="auto"/>
              <w:sz w:val="24"/>
              <w:szCs w:val="24"/>
            </w:rPr>
          </w:pPr>
        </w:p>
        <w:p w:rsidR="00633B45" w:rsidRPr="00D34C3A" w:rsidRDefault="00232A5A">
          <w:pPr>
            <w:pStyle w:val="TDC1"/>
            <w:rPr>
              <w:rFonts w:asciiTheme="minorHAnsi" w:eastAsiaTheme="minorEastAsia" w:hAnsiTheme="minorHAnsi" w:cstheme="minorBidi"/>
              <w:noProof/>
              <w:color w:val="auto"/>
              <w:sz w:val="24"/>
              <w:szCs w:val="24"/>
              <w:lang w:eastAsia="es-CR"/>
            </w:rPr>
          </w:pPr>
          <w:r w:rsidRPr="00D34C3A">
            <w:rPr>
              <w:b/>
              <w:bCs/>
              <w:color w:val="auto"/>
              <w:sz w:val="24"/>
              <w:szCs w:val="24"/>
              <w:lang w:val="es-ES"/>
            </w:rPr>
            <w:fldChar w:fldCharType="begin"/>
          </w:r>
          <w:r w:rsidRPr="00D34C3A">
            <w:rPr>
              <w:b/>
              <w:bCs/>
              <w:color w:val="auto"/>
              <w:sz w:val="24"/>
              <w:szCs w:val="24"/>
              <w:lang w:val="es-ES"/>
            </w:rPr>
            <w:instrText xml:space="preserve"> TOC \o "1-3" \h \z \u </w:instrText>
          </w:r>
          <w:r w:rsidRPr="00D34C3A">
            <w:rPr>
              <w:b/>
              <w:bCs/>
              <w:color w:val="auto"/>
              <w:sz w:val="24"/>
              <w:szCs w:val="24"/>
              <w:lang w:val="es-ES"/>
            </w:rPr>
            <w:fldChar w:fldCharType="separate"/>
          </w:r>
          <w:hyperlink w:anchor="_Toc530398343" w:history="1">
            <w:r w:rsidR="00633B45" w:rsidRPr="00D34C3A">
              <w:rPr>
                <w:rStyle w:val="Hipervnculo"/>
                <w:b/>
                <w:noProof/>
                <w:color w:val="auto"/>
                <w:sz w:val="24"/>
                <w:szCs w:val="24"/>
              </w:rPr>
              <w:t>1. INTRODUCCIÓN</w:t>
            </w:r>
            <w:r w:rsidR="00633B45" w:rsidRPr="00D34C3A">
              <w:rPr>
                <w:noProof/>
                <w:webHidden/>
                <w:color w:val="auto"/>
                <w:sz w:val="24"/>
                <w:szCs w:val="24"/>
              </w:rPr>
              <w:tab/>
            </w:r>
            <w:r w:rsidR="00633B45" w:rsidRPr="00D34C3A">
              <w:rPr>
                <w:noProof/>
                <w:webHidden/>
                <w:color w:val="auto"/>
                <w:sz w:val="24"/>
                <w:szCs w:val="24"/>
              </w:rPr>
              <w:fldChar w:fldCharType="begin"/>
            </w:r>
            <w:r w:rsidR="00633B45" w:rsidRPr="00D34C3A">
              <w:rPr>
                <w:noProof/>
                <w:webHidden/>
                <w:color w:val="auto"/>
                <w:sz w:val="24"/>
                <w:szCs w:val="24"/>
              </w:rPr>
              <w:instrText xml:space="preserve"> PAGEREF _Toc530398343 \h </w:instrText>
            </w:r>
            <w:r w:rsidR="00633B45" w:rsidRPr="00D34C3A">
              <w:rPr>
                <w:noProof/>
                <w:webHidden/>
                <w:color w:val="auto"/>
                <w:sz w:val="24"/>
                <w:szCs w:val="24"/>
              </w:rPr>
            </w:r>
            <w:r w:rsidR="00633B45" w:rsidRPr="00D34C3A">
              <w:rPr>
                <w:noProof/>
                <w:webHidden/>
                <w:color w:val="auto"/>
                <w:sz w:val="24"/>
                <w:szCs w:val="24"/>
              </w:rPr>
              <w:fldChar w:fldCharType="separate"/>
            </w:r>
            <w:r w:rsidR="00633B45" w:rsidRPr="00D34C3A">
              <w:rPr>
                <w:noProof/>
                <w:webHidden/>
                <w:color w:val="auto"/>
                <w:sz w:val="24"/>
                <w:szCs w:val="24"/>
              </w:rPr>
              <w:t>1</w:t>
            </w:r>
            <w:r w:rsidR="00633B45" w:rsidRPr="00D34C3A">
              <w:rPr>
                <w:noProof/>
                <w:webHidden/>
                <w:color w:val="auto"/>
                <w:sz w:val="24"/>
                <w:szCs w:val="24"/>
              </w:rPr>
              <w:fldChar w:fldCharType="end"/>
            </w:r>
          </w:hyperlink>
        </w:p>
        <w:p w:rsidR="00633B45" w:rsidRPr="00D34C3A" w:rsidRDefault="00633B45">
          <w:pPr>
            <w:pStyle w:val="TDC2"/>
            <w:tabs>
              <w:tab w:val="left" w:pos="880"/>
              <w:tab w:val="right" w:leader="dot" w:pos="8828"/>
            </w:tabs>
            <w:rPr>
              <w:rStyle w:val="Hipervnculo"/>
              <w:noProof/>
              <w:color w:val="auto"/>
              <w:sz w:val="24"/>
              <w:szCs w:val="24"/>
            </w:rPr>
          </w:pPr>
        </w:p>
        <w:p w:rsidR="00633B45" w:rsidRPr="00D34C3A" w:rsidRDefault="009133BF">
          <w:pPr>
            <w:pStyle w:val="TDC2"/>
            <w:tabs>
              <w:tab w:val="left" w:pos="880"/>
              <w:tab w:val="right" w:leader="dot" w:pos="8828"/>
            </w:tabs>
            <w:rPr>
              <w:rFonts w:asciiTheme="minorHAnsi" w:eastAsiaTheme="minorEastAsia" w:hAnsiTheme="minorHAnsi" w:cstheme="minorBidi"/>
              <w:smallCaps w:val="0"/>
              <w:noProof/>
              <w:sz w:val="24"/>
              <w:szCs w:val="24"/>
              <w:lang w:val="es-CR" w:eastAsia="es-CR"/>
            </w:rPr>
          </w:pPr>
          <w:hyperlink w:anchor="_Toc530398344" w:history="1">
            <w:r w:rsidR="00633B45" w:rsidRPr="00D34C3A">
              <w:rPr>
                <w:rStyle w:val="Hipervnculo"/>
                <w:noProof/>
                <w:color w:val="auto"/>
                <w:sz w:val="24"/>
                <w:szCs w:val="24"/>
              </w:rPr>
              <w:t>1.1</w:t>
            </w:r>
            <w:r w:rsidR="00D34C3A">
              <w:rPr>
                <w:rFonts w:asciiTheme="minorHAnsi" w:eastAsiaTheme="minorEastAsia" w:hAnsiTheme="minorHAnsi" w:cstheme="minorBidi"/>
                <w:smallCaps w:val="0"/>
                <w:noProof/>
                <w:sz w:val="24"/>
                <w:szCs w:val="24"/>
                <w:lang w:val="es-CR" w:eastAsia="es-CR"/>
              </w:rPr>
              <w:t xml:space="preserve"> </w:t>
            </w:r>
            <w:r w:rsidR="00633B45" w:rsidRPr="00D34C3A">
              <w:rPr>
                <w:rStyle w:val="Hipervnculo"/>
                <w:noProof/>
                <w:color w:val="auto"/>
                <w:sz w:val="24"/>
                <w:szCs w:val="24"/>
              </w:rPr>
              <w:t>Objetivo General</w:t>
            </w:r>
            <w:r w:rsidR="00633B45" w:rsidRPr="00D34C3A">
              <w:rPr>
                <w:noProof/>
                <w:webHidden/>
                <w:sz w:val="24"/>
                <w:szCs w:val="24"/>
              </w:rPr>
              <w:tab/>
            </w:r>
            <w:r w:rsidR="00633B45" w:rsidRPr="00D34C3A">
              <w:rPr>
                <w:noProof/>
                <w:webHidden/>
                <w:sz w:val="24"/>
                <w:szCs w:val="24"/>
              </w:rPr>
              <w:fldChar w:fldCharType="begin"/>
            </w:r>
            <w:r w:rsidR="00633B45" w:rsidRPr="00D34C3A">
              <w:rPr>
                <w:noProof/>
                <w:webHidden/>
                <w:sz w:val="24"/>
                <w:szCs w:val="24"/>
              </w:rPr>
              <w:instrText xml:space="preserve"> PAGEREF _Toc530398344 \h </w:instrText>
            </w:r>
            <w:r w:rsidR="00633B45" w:rsidRPr="00D34C3A">
              <w:rPr>
                <w:noProof/>
                <w:webHidden/>
                <w:sz w:val="24"/>
                <w:szCs w:val="24"/>
              </w:rPr>
            </w:r>
            <w:r w:rsidR="00633B45" w:rsidRPr="00D34C3A">
              <w:rPr>
                <w:noProof/>
                <w:webHidden/>
                <w:sz w:val="24"/>
                <w:szCs w:val="24"/>
              </w:rPr>
              <w:fldChar w:fldCharType="separate"/>
            </w:r>
            <w:r w:rsidR="00633B45" w:rsidRPr="00D34C3A">
              <w:rPr>
                <w:noProof/>
                <w:webHidden/>
                <w:sz w:val="24"/>
                <w:szCs w:val="24"/>
              </w:rPr>
              <w:t>1</w:t>
            </w:r>
            <w:r w:rsidR="00633B45" w:rsidRPr="00D34C3A">
              <w:rPr>
                <w:noProof/>
                <w:webHidden/>
                <w:sz w:val="24"/>
                <w:szCs w:val="24"/>
              </w:rPr>
              <w:fldChar w:fldCharType="end"/>
            </w:r>
          </w:hyperlink>
        </w:p>
        <w:p w:rsidR="00633B45" w:rsidRPr="00D34C3A" w:rsidRDefault="009133BF">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8345" w:history="1">
            <w:r w:rsidR="00633B45" w:rsidRPr="00D34C3A">
              <w:rPr>
                <w:rStyle w:val="Hipervnculo"/>
                <w:noProof/>
                <w:color w:val="auto"/>
                <w:sz w:val="24"/>
                <w:szCs w:val="24"/>
              </w:rPr>
              <w:t>1.2 Alcance</w:t>
            </w:r>
            <w:r w:rsidR="00633B45" w:rsidRPr="00D34C3A">
              <w:rPr>
                <w:noProof/>
                <w:webHidden/>
                <w:sz w:val="24"/>
                <w:szCs w:val="24"/>
              </w:rPr>
              <w:tab/>
            </w:r>
            <w:r w:rsidR="00633B45" w:rsidRPr="00D34C3A">
              <w:rPr>
                <w:noProof/>
                <w:webHidden/>
                <w:sz w:val="24"/>
                <w:szCs w:val="24"/>
              </w:rPr>
              <w:fldChar w:fldCharType="begin"/>
            </w:r>
            <w:r w:rsidR="00633B45" w:rsidRPr="00D34C3A">
              <w:rPr>
                <w:noProof/>
                <w:webHidden/>
                <w:sz w:val="24"/>
                <w:szCs w:val="24"/>
              </w:rPr>
              <w:instrText xml:space="preserve"> PAGEREF _Toc530398345 \h </w:instrText>
            </w:r>
            <w:r w:rsidR="00633B45" w:rsidRPr="00D34C3A">
              <w:rPr>
                <w:noProof/>
                <w:webHidden/>
                <w:sz w:val="24"/>
                <w:szCs w:val="24"/>
              </w:rPr>
            </w:r>
            <w:r w:rsidR="00633B45" w:rsidRPr="00D34C3A">
              <w:rPr>
                <w:noProof/>
                <w:webHidden/>
                <w:sz w:val="24"/>
                <w:szCs w:val="24"/>
              </w:rPr>
              <w:fldChar w:fldCharType="separate"/>
            </w:r>
            <w:r w:rsidR="00633B45" w:rsidRPr="00D34C3A">
              <w:rPr>
                <w:noProof/>
                <w:webHidden/>
                <w:sz w:val="24"/>
                <w:szCs w:val="24"/>
              </w:rPr>
              <w:t>2</w:t>
            </w:r>
            <w:r w:rsidR="00633B45" w:rsidRPr="00D34C3A">
              <w:rPr>
                <w:noProof/>
                <w:webHidden/>
                <w:sz w:val="24"/>
                <w:szCs w:val="24"/>
              </w:rPr>
              <w:fldChar w:fldCharType="end"/>
            </w:r>
          </w:hyperlink>
        </w:p>
        <w:p w:rsidR="00633B45" w:rsidRPr="00D34C3A" w:rsidRDefault="009133BF">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8346" w:history="1">
            <w:r w:rsidR="00633B45" w:rsidRPr="00D34C3A">
              <w:rPr>
                <w:rStyle w:val="Hipervnculo"/>
                <w:noProof/>
                <w:color w:val="auto"/>
                <w:sz w:val="24"/>
                <w:szCs w:val="24"/>
              </w:rPr>
              <w:t>1.3 Antecedentes</w:t>
            </w:r>
            <w:r w:rsidR="00633B45" w:rsidRPr="00D34C3A">
              <w:rPr>
                <w:noProof/>
                <w:webHidden/>
                <w:sz w:val="24"/>
                <w:szCs w:val="24"/>
              </w:rPr>
              <w:tab/>
            </w:r>
            <w:r w:rsidR="00633B45" w:rsidRPr="00D34C3A">
              <w:rPr>
                <w:noProof/>
                <w:webHidden/>
                <w:sz w:val="24"/>
                <w:szCs w:val="24"/>
              </w:rPr>
              <w:fldChar w:fldCharType="begin"/>
            </w:r>
            <w:r w:rsidR="00633B45" w:rsidRPr="00D34C3A">
              <w:rPr>
                <w:noProof/>
                <w:webHidden/>
                <w:sz w:val="24"/>
                <w:szCs w:val="24"/>
              </w:rPr>
              <w:instrText xml:space="preserve"> PAGEREF _Toc530398346 \h </w:instrText>
            </w:r>
            <w:r w:rsidR="00633B45" w:rsidRPr="00D34C3A">
              <w:rPr>
                <w:noProof/>
                <w:webHidden/>
                <w:sz w:val="24"/>
                <w:szCs w:val="24"/>
              </w:rPr>
            </w:r>
            <w:r w:rsidR="00633B45" w:rsidRPr="00D34C3A">
              <w:rPr>
                <w:noProof/>
                <w:webHidden/>
                <w:sz w:val="24"/>
                <w:szCs w:val="24"/>
              </w:rPr>
              <w:fldChar w:fldCharType="separate"/>
            </w:r>
            <w:r w:rsidR="00633B45" w:rsidRPr="00D34C3A">
              <w:rPr>
                <w:noProof/>
                <w:webHidden/>
                <w:sz w:val="24"/>
                <w:szCs w:val="24"/>
              </w:rPr>
              <w:t>2</w:t>
            </w:r>
            <w:r w:rsidR="00633B45" w:rsidRPr="00D34C3A">
              <w:rPr>
                <w:noProof/>
                <w:webHidden/>
                <w:sz w:val="24"/>
                <w:szCs w:val="24"/>
              </w:rPr>
              <w:fldChar w:fldCharType="end"/>
            </w:r>
          </w:hyperlink>
        </w:p>
        <w:p w:rsidR="00633B45" w:rsidRPr="00D34C3A" w:rsidRDefault="00633B45">
          <w:pPr>
            <w:pStyle w:val="TDC1"/>
            <w:rPr>
              <w:rStyle w:val="Hipervnculo"/>
              <w:noProof/>
              <w:color w:val="auto"/>
              <w:sz w:val="24"/>
              <w:szCs w:val="24"/>
            </w:rPr>
          </w:pPr>
        </w:p>
        <w:p w:rsidR="00633B45" w:rsidRPr="00D34C3A" w:rsidRDefault="009133BF">
          <w:pPr>
            <w:pStyle w:val="TDC1"/>
            <w:rPr>
              <w:rFonts w:asciiTheme="minorHAnsi" w:eastAsiaTheme="minorEastAsia" w:hAnsiTheme="minorHAnsi" w:cstheme="minorBidi"/>
              <w:noProof/>
              <w:color w:val="auto"/>
              <w:sz w:val="24"/>
              <w:szCs w:val="24"/>
              <w:lang w:eastAsia="es-CR"/>
            </w:rPr>
          </w:pPr>
          <w:hyperlink w:anchor="_Toc530398347" w:history="1">
            <w:r w:rsidR="00633B45" w:rsidRPr="00D34C3A">
              <w:rPr>
                <w:rStyle w:val="Hipervnculo"/>
                <w:b/>
                <w:noProof/>
                <w:color w:val="auto"/>
                <w:sz w:val="24"/>
                <w:szCs w:val="24"/>
              </w:rPr>
              <w:t>2. HALLAZGOS Y RECOMENDACIONES</w:t>
            </w:r>
            <w:r w:rsidR="00633B45" w:rsidRPr="00D34C3A">
              <w:rPr>
                <w:noProof/>
                <w:webHidden/>
                <w:color w:val="auto"/>
                <w:sz w:val="24"/>
                <w:szCs w:val="24"/>
              </w:rPr>
              <w:tab/>
            </w:r>
            <w:r w:rsidR="00633B45" w:rsidRPr="00D34C3A">
              <w:rPr>
                <w:noProof/>
                <w:webHidden/>
                <w:color w:val="auto"/>
                <w:sz w:val="24"/>
                <w:szCs w:val="24"/>
              </w:rPr>
              <w:fldChar w:fldCharType="begin"/>
            </w:r>
            <w:r w:rsidR="00633B45" w:rsidRPr="00D34C3A">
              <w:rPr>
                <w:noProof/>
                <w:webHidden/>
                <w:color w:val="auto"/>
                <w:sz w:val="24"/>
                <w:szCs w:val="24"/>
              </w:rPr>
              <w:instrText xml:space="preserve"> PAGEREF _Toc530398347 \h </w:instrText>
            </w:r>
            <w:r w:rsidR="00633B45" w:rsidRPr="00D34C3A">
              <w:rPr>
                <w:noProof/>
                <w:webHidden/>
                <w:color w:val="auto"/>
                <w:sz w:val="24"/>
                <w:szCs w:val="24"/>
              </w:rPr>
            </w:r>
            <w:r w:rsidR="00633B45" w:rsidRPr="00D34C3A">
              <w:rPr>
                <w:noProof/>
                <w:webHidden/>
                <w:color w:val="auto"/>
                <w:sz w:val="24"/>
                <w:szCs w:val="24"/>
              </w:rPr>
              <w:fldChar w:fldCharType="separate"/>
            </w:r>
            <w:r w:rsidR="00633B45" w:rsidRPr="00D34C3A">
              <w:rPr>
                <w:noProof/>
                <w:webHidden/>
                <w:color w:val="auto"/>
                <w:sz w:val="24"/>
                <w:szCs w:val="24"/>
              </w:rPr>
              <w:t>3</w:t>
            </w:r>
            <w:r w:rsidR="00633B45" w:rsidRPr="00D34C3A">
              <w:rPr>
                <w:noProof/>
                <w:webHidden/>
                <w:color w:val="auto"/>
                <w:sz w:val="24"/>
                <w:szCs w:val="24"/>
              </w:rPr>
              <w:fldChar w:fldCharType="end"/>
            </w:r>
          </w:hyperlink>
        </w:p>
        <w:p w:rsidR="00633B45" w:rsidRPr="00D34C3A" w:rsidRDefault="00633B45">
          <w:pPr>
            <w:pStyle w:val="TDC1"/>
            <w:rPr>
              <w:rStyle w:val="Hipervnculo"/>
              <w:noProof/>
              <w:color w:val="auto"/>
              <w:sz w:val="24"/>
              <w:szCs w:val="24"/>
            </w:rPr>
          </w:pPr>
        </w:p>
        <w:p w:rsidR="00633B45" w:rsidRPr="00D34C3A" w:rsidRDefault="009133BF">
          <w:pPr>
            <w:pStyle w:val="TDC1"/>
            <w:rPr>
              <w:rFonts w:asciiTheme="minorHAnsi" w:eastAsiaTheme="minorEastAsia" w:hAnsiTheme="minorHAnsi" w:cstheme="minorBidi"/>
              <w:noProof/>
              <w:color w:val="auto"/>
              <w:sz w:val="24"/>
              <w:szCs w:val="24"/>
              <w:lang w:eastAsia="es-CR"/>
            </w:rPr>
          </w:pPr>
          <w:hyperlink w:anchor="_Toc530398348" w:history="1">
            <w:r w:rsidR="00633B45" w:rsidRPr="00D34C3A">
              <w:rPr>
                <w:rStyle w:val="Hipervnculo"/>
                <w:b/>
                <w:noProof/>
                <w:color w:val="auto"/>
                <w:sz w:val="24"/>
                <w:szCs w:val="24"/>
              </w:rPr>
              <w:t>3. CONCLUSIONES</w:t>
            </w:r>
            <w:r w:rsidR="00633B45" w:rsidRPr="00D34C3A">
              <w:rPr>
                <w:noProof/>
                <w:webHidden/>
                <w:color w:val="auto"/>
                <w:sz w:val="24"/>
                <w:szCs w:val="24"/>
              </w:rPr>
              <w:tab/>
            </w:r>
            <w:r w:rsidR="00633B45" w:rsidRPr="00D34C3A">
              <w:rPr>
                <w:noProof/>
                <w:webHidden/>
                <w:color w:val="auto"/>
                <w:sz w:val="24"/>
                <w:szCs w:val="24"/>
              </w:rPr>
              <w:fldChar w:fldCharType="begin"/>
            </w:r>
            <w:r w:rsidR="00633B45" w:rsidRPr="00D34C3A">
              <w:rPr>
                <w:noProof/>
                <w:webHidden/>
                <w:color w:val="auto"/>
                <w:sz w:val="24"/>
                <w:szCs w:val="24"/>
              </w:rPr>
              <w:instrText xml:space="preserve"> PAGEREF _Toc530398348 \h </w:instrText>
            </w:r>
            <w:r w:rsidR="00633B45" w:rsidRPr="00D34C3A">
              <w:rPr>
                <w:noProof/>
                <w:webHidden/>
                <w:color w:val="auto"/>
                <w:sz w:val="24"/>
                <w:szCs w:val="24"/>
              </w:rPr>
            </w:r>
            <w:r w:rsidR="00633B45" w:rsidRPr="00D34C3A">
              <w:rPr>
                <w:noProof/>
                <w:webHidden/>
                <w:color w:val="auto"/>
                <w:sz w:val="24"/>
                <w:szCs w:val="24"/>
              </w:rPr>
              <w:fldChar w:fldCharType="separate"/>
            </w:r>
            <w:r w:rsidR="00633B45" w:rsidRPr="00D34C3A">
              <w:rPr>
                <w:noProof/>
                <w:webHidden/>
                <w:color w:val="auto"/>
                <w:sz w:val="24"/>
                <w:szCs w:val="24"/>
              </w:rPr>
              <w:t>4</w:t>
            </w:r>
            <w:r w:rsidR="00633B45" w:rsidRPr="00D34C3A">
              <w:rPr>
                <w:noProof/>
                <w:webHidden/>
                <w:color w:val="auto"/>
                <w:sz w:val="24"/>
                <w:szCs w:val="24"/>
              </w:rPr>
              <w:fldChar w:fldCharType="end"/>
            </w:r>
          </w:hyperlink>
        </w:p>
        <w:p w:rsidR="00633B45" w:rsidRPr="00D34C3A" w:rsidRDefault="00633B45">
          <w:pPr>
            <w:pStyle w:val="TDC1"/>
            <w:rPr>
              <w:rStyle w:val="Hipervnculo"/>
              <w:noProof/>
              <w:color w:val="auto"/>
              <w:sz w:val="24"/>
              <w:szCs w:val="24"/>
            </w:rPr>
          </w:pPr>
        </w:p>
        <w:p w:rsidR="00633B45" w:rsidRPr="00D34C3A" w:rsidRDefault="009133BF">
          <w:pPr>
            <w:pStyle w:val="TDC1"/>
            <w:rPr>
              <w:rFonts w:asciiTheme="minorHAnsi" w:eastAsiaTheme="minorEastAsia" w:hAnsiTheme="minorHAnsi" w:cstheme="minorBidi"/>
              <w:noProof/>
              <w:color w:val="auto"/>
              <w:sz w:val="24"/>
              <w:szCs w:val="24"/>
              <w:lang w:eastAsia="es-CR"/>
            </w:rPr>
          </w:pPr>
          <w:hyperlink w:anchor="_Toc530398349" w:history="1">
            <w:r w:rsidR="00633B45" w:rsidRPr="00D34C3A">
              <w:rPr>
                <w:rStyle w:val="Hipervnculo"/>
                <w:b/>
                <w:noProof/>
                <w:color w:val="auto"/>
                <w:sz w:val="24"/>
                <w:szCs w:val="24"/>
              </w:rPr>
              <w:t>4. PUNTOS ESPECÍFICOS</w:t>
            </w:r>
            <w:r w:rsidR="00633B45" w:rsidRPr="00D34C3A">
              <w:rPr>
                <w:noProof/>
                <w:webHidden/>
                <w:color w:val="auto"/>
                <w:sz w:val="24"/>
                <w:szCs w:val="24"/>
              </w:rPr>
              <w:tab/>
            </w:r>
            <w:r w:rsidR="00633B45" w:rsidRPr="00D34C3A">
              <w:rPr>
                <w:noProof/>
                <w:webHidden/>
                <w:color w:val="auto"/>
                <w:sz w:val="24"/>
                <w:szCs w:val="24"/>
              </w:rPr>
              <w:fldChar w:fldCharType="begin"/>
            </w:r>
            <w:r w:rsidR="00633B45" w:rsidRPr="00D34C3A">
              <w:rPr>
                <w:noProof/>
                <w:webHidden/>
                <w:color w:val="auto"/>
                <w:sz w:val="24"/>
                <w:szCs w:val="24"/>
              </w:rPr>
              <w:instrText xml:space="preserve"> PAGEREF _Toc530398349 \h </w:instrText>
            </w:r>
            <w:r w:rsidR="00633B45" w:rsidRPr="00D34C3A">
              <w:rPr>
                <w:noProof/>
                <w:webHidden/>
                <w:color w:val="auto"/>
                <w:sz w:val="24"/>
                <w:szCs w:val="24"/>
              </w:rPr>
            </w:r>
            <w:r w:rsidR="00633B45" w:rsidRPr="00D34C3A">
              <w:rPr>
                <w:noProof/>
                <w:webHidden/>
                <w:color w:val="auto"/>
                <w:sz w:val="24"/>
                <w:szCs w:val="24"/>
              </w:rPr>
              <w:fldChar w:fldCharType="separate"/>
            </w:r>
            <w:r w:rsidR="00633B45" w:rsidRPr="00D34C3A">
              <w:rPr>
                <w:noProof/>
                <w:webHidden/>
                <w:color w:val="auto"/>
                <w:sz w:val="24"/>
                <w:szCs w:val="24"/>
              </w:rPr>
              <w:t>4</w:t>
            </w:r>
            <w:r w:rsidR="00633B45" w:rsidRPr="00D34C3A">
              <w:rPr>
                <w:noProof/>
                <w:webHidden/>
                <w:color w:val="auto"/>
                <w:sz w:val="24"/>
                <w:szCs w:val="24"/>
              </w:rPr>
              <w:fldChar w:fldCharType="end"/>
            </w:r>
          </w:hyperlink>
        </w:p>
        <w:p w:rsidR="00633B45" w:rsidRPr="00D34C3A" w:rsidRDefault="00633B45">
          <w:pPr>
            <w:pStyle w:val="TDC2"/>
            <w:tabs>
              <w:tab w:val="right" w:leader="dot" w:pos="8828"/>
            </w:tabs>
            <w:rPr>
              <w:rStyle w:val="Hipervnculo"/>
              <w:noProof/>
              <w:color w:val="auto"/>
              <w:sz w:val="24"/>
              <w:szCs w:val="24"/>
            </w:rPr>
          </w:pPr>
        </w:p>
        <w:p w:rsidR="00633B45" w:rsidRPr="00D34C3A" w:rsidRDefault="009133BF">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8350" w:history="1">
            <w:r w:rsidR="00633B45" w:rsidRPr="00D34C3A">
              <w:rPr>
                <w:rStyle w:val="Hipervnculo"/>
                <w:noProof/>
                <w:color w:val="auto"/>
                <w:sz w:val="24"/>
                <w:szCs w:val="24"/>
              </w:rPr>
              <w:t>4.1 Origen</w:t>
            </w:r>
            <w:r w:rsidR="00633B45" w:rsidRPr="00D34C3A">
              <w:rPr>
                <w:noProof/>
                <w:webHidden/>
                <w:sz w:val="24"/>
                <w:szCs w:val="24"/>
              </w:rPr>
              <w:tab/>
            </w:r>
            <w:r w:rsidR="00633B45" w:rsidRPr="00D34C3A">
              <w:rPr>
                <w:noProof/>
                <w:webHidden/>
                <w:sz w:val="24"/>
                <w:szCs w:val="24"/>
              </w:rPr>
              <w:fldChar w:fldCharType="begin"/>
            </w:r>
            <w:r w:rsidR="00633B45" w:rsidRPr="00D34C3A">
              <w:rPr>
                <w:noProof/>
                <w:webHidden/>
                <w:sz w:val="24"/>
                <w:szCs w:val="24"/>
              </w:rPr>
              <w:instrText xml:space="preserve"> PAGEREF _Toc530398350 \h </w:instrText>
            </w:r>
            <w:r w:rsidR="00633B45" w:rsidRPr="00D34C3A">
              <w:rPr>
                <w:noProof/>
                <w:webHidden/>
                <w:sz w:val="24"/>
                <w:szCs w:val="24"/>
              </w:rPr>
            </w:r>
            <w:r w:rsidR="00633B45" w:rsidRPr="00D34C3A">
              <w:rPr>
                <w:noProof/>
                <w:webHidden/>
                <w:sz w:val="24"/>
                <w:szCs w:val="24"/>
              </w:rPr>
              <w:fldChar w:fldCharType="separate"/>
            </w:r>
            <w:r w:rsidR="00633B45" w:rsidRPr="00D34C3A">
              <w:rPr>
                <w:noProof/>
                <w:webHidden/>
                <w:sz w:val="24"/>
                <w:szCs w:val="24"/>
              </w:rPr>
              <w:t>4</w:t>
            </w:r>
            <w:r w:rsidR="00633B45" w:rsidRPr="00D34C3A">
              <w:rPr>
                <w:noProof/>
                <w:webHidden/>
                <w:sz w:val="24"/>
                <w:szCs w:val="24"/>
              </w:rPr>
              <w:fldChar w:fldCharType="end"/>
            </w:r>
          </w:hyperlink>
        </w:p>
        <w:p w:rsidR="00633B45" w:rsidRPr="00D34C3A" w:rsidRDefault="009133BF">
          <w:pPr>
            <w:pStyle w:val="TDC2"/>
            <w:tabs>
              <w:tab w:val="right" w:leader="dot" w:pos="8828"/>
            </w:tabs>
            <w:rPr>
              <w:rFonts w:asciiTheme="minorHAnsi" w:eastAsiaTheme="minorEastAsia" w:hAnsiTheme="minorHAnsi" w:cstheme="minorBidi"/>
              <w:smallCaps w:val="0"/>
              <w:noProof/>
              <w:sz w:val="24"/>
              <w:szCs w:val="24"/>
              <w:lang w:val="es-CR" w:eastAsia="es-CR"/>
            </w:rPr>
          </w:pPr>
          <w:hyperlink w:anchor="_Toc530398351" w:history="1">
            <w:r w:rsidR="00633B45" w:rsidRPr="00D34C3A">
              <w:rPr>
                <w:rStyle w:val="Hipervnculo"/>
                <w:noProof/>
                <w:color w:val="auto"/>
                <w:sz w:val="24"/>
                <w:szCs w:val="24"/>
              </w:rPr>
              <w:t>4.2 Normativa Aplicable</w:t>
            </w:r>
            <w:r w:rsidR="00633B45" w:rsidRPr="00D34C3A">
              <w:rPr>
                <w:noProof/>
                <w:webHidden/>
                <w:sz w:val="24"/>
                <w:szCs w:val="24"/>
              </w:rPr>
              <w:tab/>
            </w:r>
            <w:r w:rsidR="00633B45" w:rsidRPr="00D34C3A">
              <w:rPr>
                <w:noProof/>
                <w:webHidden/>
                <w:sz w:val="24"/>
                <w:szCs w:val="24"/>
              </w:rPr>
              <w:fldChar w:fldCharType="begin"/>
            </w:r>
            <w:r w:rsidR="00633B45" w:rsidRPr="00D34C3A">
              <w:rPr>
                <w:noProof/>
                <w:webHidden/>
                <w:sz w:val="24"/>
                <w:szCs w:val="24"/>
              </w:rPr>
              <w:instrText xml:space="preserve"> PAGEREF _Toc530398351 \h </w:instrText>
            </w:r>
            <w:r w:rsidR="00633B45" w:rsidRPr="00D34C3A">
              <w:rPr>
                <w:noProof/>
                <w:webHidden/>
                <w:sz w:val="24"/>
                <w:szCs w:val="24"/>
              </w:rPr>
            </w:r>
            <w:r w:rsidR="00633B45" w:rsidRPr="00D34C3A">
              <w:rPr>
                <w:noProof/>
                <w:webHidden/>
                <w:sz w:val="24"/>
                <w:szCs w:val="24"/>
              </w:rPr>
              <w:fldChar w:fldCharType="separate"/>
            </w:r>
            <w:r w:rsidR="00633B45" w:rsidRPr="00D34C3A">
              <w:rPr>
                <w:noProof/>
                <w:webHidden/>
                <w:sz w:val="24"/>
                <w:szCs w:val="24"/>
              </w:rPr>
              <w:t>4</w:t>
            </w:r>
            <w:r w:rsidR="00633B45" w:rsidRPr="00D34C3A">
              <w:rPr>
                <w:noProof/>
                <w:webHidden/>
                <w:sz w:val="24"/>
                <w:szCs w:val="24"/>
              </w:rPr>
              <w:fldChar w:fldCharType="end"/>
            </w:r>
          </w:hyperlink>
        </w:p>
        <w:p w:rsidR="00633B45" w:rsidRPr="00D34C3A" w:rsidRDefault="00633B45">
          <w:pPr>
            <w:pStyle w:val="TDC1"/>
            <w:rPr>
              <w:rStyle w:val="Hipervnculo"/>
              <w:noProof/>
              <w:color w:val="auto"/>
              <w:sz w:val="24"/>
              <w:szCs w:val="24"/>
            </w:rPr>
          </w:pPr>
        </w:p>
        <w:p w:rsidR="00633B45" w:rsidRPr="00D34C3A" w:rsidRDefault="009133BF">
          <w:pPr>
            <w:pStyle w:val="TDC1"/>
            <w:rPr>
              <w:rFonts w:asciiTheme="minorHAnsi" w:eastAsiaTheme="minorEastAsia" w:hAnsiTheme="minorHAnsi" w:cstheme="minorBidi"/>
              <w:noProof/>
              <w:color w:val="auto"/>
              <w:sz w:val="24"/>
              <w:szCs w:val="24"/>
              <w:lang w:eastAsia="es-CR"/>
            </w:rPr>
          </w:pPr>
          <w:hyperlink w:anchor="_Toc530398352" w:history="1">
            <w:r w:rsidR="00633B45" w:rsidRPr="00D34C3A">
              <w:rPr>
                <w:rStyle w:val="Hipervnculo"/>
                <w:b/>
                <w:noProof/>
                <w:color w:val="auto"/>
                <w:sz w:val="24"/>
                <w:szCs w:val="24"/>
              </w:rPr>
              <w:t>5. NOMBRES Y FIRMAS</w:t>
            </w:r>
            <w:r w:rsidR="00633B45" w:rsidRPr="00D34C3A">
              <w:rPr>
                <w:noProof/>
                <w:webHidden/>
                <w:color w:val="auto"/>
                <w:sz w:val="24"/>
                <w:szCs w:val="24"/>
              </w:rPr>
              <w:tab/>
            </w:r>
            <w:r w:rsidR="00633B45" w:rsidRPr="00D34C3A">
              <w:rPr>
                <w:noProof/>
                <w:webHidden/>
                <w:color w:val="auto"/>
                <w:sz w:val="24"/>
                <w:szCs w:val="24"/>
              </w:rPr>
              <w:fldChar w:fldCharType="begin"/>
            </w:r>
            <w:r w:rsidR="00633B45" w:rsidRPr="00D34C3A">
              <w:rPr>
                <w:noProof/>
                <w:webHidden/>
                <w:color w:val="auto"/>
                <w:sz w:val="24"/>
                <w:szCs w:val="24"/>
              </w:rPr>
              <w:instrText xml:space="preserve"> PAGEREF _Toc530398352 \h </w:instrText>
            </w:r>
            <w:r w:rsidR="00633B45" w:rsidRPr="00D34C3A">
              <w:rPr>
                <w:noProof/>
                <w:webHidden/>
                <w:color w:val="auto"/>
                <w:sz w:val="24"/>
                <w:szCs w:val="24"/>
              </w:rPr>
            </w:r>
            <w:r w:rsidR="00633B45" w:rsidRPr="00D34C3A">
              <w:rPr>
                <w:noProof/>
                <w:webHidden/>
                <w:color w:val="auto"/>
                <w:sz w:val="24"/>
                <w:szCs w:val="24"/>
              </w:rPr>
              <w:fldChar w:fldCharType="separate"/>
            </w:r>
            <w:r w:rsidR="00633B45" w:rsidRPr="00D34C3A">
              <w:rPr>
                <w:noProof/>
                <w:webHidden/>
                <w:color w:val="auto"/>
                <w:sz w:val="24"/>
                <w:szCs w:val="24"/>
              </w:rPr>
              <w:t>5</w:t>
            </w:r>
            <w:r w:rsidR="00633B45" w:rsidRPr="00D34C3A">
              <w:rPr>
                <w:noProof/>
                <w:webHidden/>
                <w:color w:val="auto"/>
                <w:sz w:val="24"/>
                <w:szCs w:val="24"/>
              </w:rPr>
              <w:fldChar w:fldCharType="end"/>
            </w:r>
          </w:hyperlink>
        </w:p>
        <w:p w:rsidR="00232A5A" w:rsidRPr="006C4891" w:rsidRDefault="00232A5A">
          <w:r w:rsidRPr="00D34C3A">
            <w:rPr>
              <w:b/>
              <w:bCs/>
            </w:rPr>
            <w:fldChar w:fldCharType="end"/>
          </w:r>
        </w:p>
      </w:sdtContent>
    </w:sdt>
    <w:p w:rsidR="00172B3E" w:rsidRPr="006C4891"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6C4891"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6C4891"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6C4891"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6C4891"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6C4891"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DC2780" w:rsidRPr="00D34C3A" w:rsidRDefault="00453D12" w:rsidP="00D34C3A">
      <w:pPr>
        <w:pStyle w:val="Ttulo1"/>
        <w:rPr>
          <w:rFonts w:ascii="Times New Roman" w:hAnsi="Times New Roman" w:cs="Times New Roman"/>
          <w:b/>
          <w:color w:val="auto"/>
          <w:sz w:val="24"/>
          <w:szCs w:val="24"/>
        </w:rPr>
      </w:pPr>
      <w:bookmarkStart w:id="0" w:name="_Toc530398343"/>
      <w:r w:rsidRPr="006C4891">
        <w:rPr>
          <w:rFonts w:ascii="Times New Roman" w:hAnsi="Times New Roman" w:cs="Times New Roman"/>
          <w:b/>
          <w:color w:val="auto"/>
          <w:sz w:val="24"/>
          <w:szCs w:val="24"/>
        </w:rPr>
        <w:t>1. INTRODUCCIÓN</w:t>
      </w:r>
      <w:bookmarkEnd w:id="0"/>
    </w:p>
    <w:p w:rsidR="00453D12" w:rsidRDefault="00453D12" w:rsidP="006C4891">
      <w:pPr>
        <w:pStyle w:val="Ttulo2"/>
        <w:numPr>
          <w:ilvl w:val="1"/>
          <w:numId w:val="3"/>
        </w:numPr>
        <w:rPr>
          <w:sz w:val="24"/>
          <w:szCs w:val="24"/>
        </w:rPr>
      </w:pPr>
      <w:bookmarkStart w:id="1" w:name="_Toc530398344"/>
      <w:r w:rsidRPr="006C4891">
        <w:rPr>
          <w:sz w:val="24"/>
          <w:szCs w:val="24"/>
        </w:rPr>
        <w:t>Objetivo General</w:t>
      </w:r>
      <w:bookmarkEnd w:id="1"/>
    </w:p>
    <w:p w:rsidR="00DC2780" w:rsidRPr="00D34C3A" w:rsidRDefault="006C4891" w:rsidP="0061798D">
      <w:pPr>
        <w:jc w:val="both"/>
        <w:rPr>
          <w:i/>
        </w:rPr>
      </w:pPr>
      <w:r w:rsidRPr="006C4891">
        <w:t xml:space="preserve">Determinar el grado de cumplimiento de las recomendaciones emitidas, por esta Dirección de Auditoría Interna, mediante el Informe 112-16 </w:t>
      </w:r>
      <w:r w:rsidRPr="006C4891">
        <w:rPr>
          <w:i/>
        </w:rPr>
        <w:t>Control de Asistencia Dirección de Informática de Gestión</w:t>
      </w:r>
    </w:p>
    <w:p w:rsidR="00453D12" w:rsidRPr="006C4891" w:rsidRDefault="00453D12" w:rsidP="00232A5A">
      <w:pPr>
        <w:pStyle w:val="Ttulo2"/>
        <w:rPr>
          <w:sz w:val="24"/>
          <w:szCs w:val="24"/>
        </w:rPr>
      </w:pPr>
      <w:bookmarkStart w:id="2" w:name="_Toc530398345"/>
      <w:r w:rsidRPr="006C4891">
        <w:rPr>
          <w:sz w:val="24"/>
          <w:szCs w:val="24"/>
        </w:rPr>
        <w:t>1.2 Alcance</w:t>
      </w:r>
      <w:bookmarkEnd w:id="2"/>
      <w:r w:rsidRPr="006C4891">
        <w:rPr>
          <w:sz w:val="24"/>
          <w:szCs w:val="24"/>
        </w:rPr>
        <w:t xml:space="preserve"> </w:t>
      </w:r>
    </w:p>
    <w:p w:rsidR="006C4891" w:rsidRPr="006C4891" w:rsidRDefault="006C4891" w:rsidP="006C4891">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6C4891">
        <w:t xml:space="preserve">Este estudio comprendió la verificación de la puesta en práctica de las recomendaciones vertidas en el Informe 112-16 </w:t>
      </w:r>
      <w:r w:rsidRPr="006C4891">
        <w:rPr>
          <w:i/>
        </w:rPr>
        <w:t>Control de Asistencia Dirección de Informática de Gestión,</w:t>
      </w:r>
      <w:r w:rsidRPr="006C4891">
        <w:t xml:space="preserve"> por medio de análisis documental y de campo cuando fue requerido.</w:t>
      </w:r>
    </w:p>
    <w:p w:rsidR="006C4891" w:rsidRPr="006C4891" w:rsidRDefault="006C4891" w:rsidP="006C4891">
      <w:pPr>
        <w:pStyle w:val="Textoindependiente2"/>
        <w:rPr>
          <w:sz w:val="24"/>
        </w:rPr>
      </w:pPr>
    </w:p>
    <w:p w:rsidR="006C4891" w:rsidRDefault="006C4891" w:rsidP="006C4891">
      <w:pPr>
        <w:pStyle w:val="Textoindependiente"/>
        <w:tabs>
          <w:tab w:val="left" w:pos="540"/>
        </w:tabs>
        <w:rPr>
          <w:rFonts w:ascii="Times New Roman" w:hAnsi="Times New Roman"/>
          <w:szCs w:val="24"/>
        </w:rPr>
      </w:pPr>
      <w:r w:rsidRPr="006C4891">
        <w:rPr>
          <w:rFonts w:ascii="Times New Roman" w:hAnsi="Times New Roman"/>
          <w:szCs w:val="24"/>
        </w:rPr>
        <w:t>Asimismo, el seguimiento de las recomendaciones fue realizado por la Licda. Sandra Pacheco Carmona, con la colaboración de la Licda. Katerin Hidalgo Leitón, bajo la Dirección de la Licda. Alba Virginia Camacho De la O, Jefe del Departamento de Auditoría de Evaluación y Cumplimiento.</w:t>
      </w:r>
    </w:p>
    <w:p w:rsidR="00DC2780" w:rsidRPr="006C4891" w:rsidRDefault="00DC2780" w:rsidP="006C4891">
      <w:pPr>
        <w:pStyle w:val="Textoindependiente"/>
        <w:tabs>
          <w:tab w:val="left" w:pos="540"/>
        </w:tabs>
        <w:rPr>
          <w:rFonts w:ascii="Times New Roman" w:hAnsi="Times New Roman"/>
          <w:szCs w:val="24"/>
        </w:rPr>
      </w:pPr>
    </w:p>
    <w:p w:rsidR="00453D12" w:rsidRDefault="0021536A" w:rsidP="0021536A">
      <w:pPr>
        <w:pStyle w:val="Ttulo2"/>
        <w:rPr>
          <w:sz w:val="24"/>
          <w:szCs w:val="24"/>
        </w:rPr>
      </w:pPr>
      <w:bookmarkStart w:id="3" w:name="_Toc530398346"/>
      <w:r>
        <w:rPr>
          <w:sz w:val="24"/>
          <w:szCs w:val="24"/>
        </w:rPr>
        <w:t xml:space="preserve">1.3 </w:t>
      </w:r>
      <w:r w:rsidR="00453D12" w:rsidRPr="006C4891">
        <w:rPr>
          <w:sz w:val="24"/>
          <w:szCs w:val="24"/>
        </w:rPr>
        <w:t>Antecedentes</w:t>
      </w:r>
      <w:bookmarkEnd w:id="3"/>
      <w:r w:rsidR="00453D12" w:rsidRPr="006C4891">
        <w:rPr>
          <w:sz w:val="24"/>
          <w:szCs w:val="24"/>
        </w:rPr>
        <w:t xml:space="preserve"> </w:t>
      </w:r>
    </w:p>
    <w:p w:rsidR="0021536A" w:rsidRPr="0021536A" w:rsidRDefault="0021536A" w:rsidP="0021536A">
      <w:r>
        <w:t>En el informe 112</w:t>
      </w:r>
      <w:r w:rsidRPr="0021536A">
        <w:t xml:space="preserve">-16 Control de Asistencia </w:t>
      </w:r>
      <w:r>
        <w:t xml:space="preserve">Dirección de Informática de Gestión </w:t>
      </w:r>
      <w:r w:rsidRPr="0021536A">
        <w:t xml:space="preserve">se llega a la siguiente conclusión: </w:t>
      </w:r>
    </w:p>
    <w:p w:rsidR="0021536A" w:rsidRDefault="0021536A" w:rsidP="0021536A">
      <w:pPr>
        <w:autoSpaceDE w:val="0"/>
        <w:autoSpaceDN w:val="0"/>
        <w:adjustRightInd w:val="0"/>
        <w:ind w:left="567"/>
        <w:jc w:val="both"/>
        <w:rPr>
          <w:lang w:val="es-CR"/>
        </w:rPr>
      </w:pPr>
    </w:p>
    <w:p w:rsidR="0021536A" w:rsidRPr="009B5BFB" w:rsidRDefault="0021536A" w:rsidP="0021536A">
      <w:pPr>
        <w:autoSpaceDE w:val="0"/>
        <w:autoSpaceDN w:val="0"/>
        <w:adjustRightInd w:val="0"/>
        <w:ind w:left="567"/>
        <w:jc w:val="both"/>
        <w:rPr>
          <w:i/>
          <w:sz w:val="22"/>
          <w:szCs w:val="22"/>
          <w:lang w:val="es-CR"/>
        </w:rPr>
      </w:pPr>
      <w:r w:rsidRPr="009B5BFB">
        <w:rPr>
          <w:i/>
          <w:sz w:val="22"/>
          <w:szCs w:val="22"/>
          <w:lang w:val="es-CR"/>
        </w:rPr>
        <w:t xml:space="preserve">El no realizar las revisiones exhaustivas del control de asistencia, podría devenir en abusos por parte de algunos funcionarios que en forma reincidente presentan tardías, las cuales siempre registran la misma justificación. Además, por el poco control que se lleva, no se puede obtener información oportuna para que la Dirección pueda establecer las respectivas sanciones, de acuerdo a lo establecido en el Reglamento Autónomo del Ministerio. </w:t>
      </w:r>
    </w:p>
    <w:p w:rsidR="0021536A" w:rsidRPr="009B5BFB" w:rsidRDefault="0021536A" w:rsidP="0021536A">
      <w:pPr>
        <w:autoSpaceDE w:val="0"/>
        <w:autoSpaceDN w:val="0"/>
        <w:adjustRightInd w:val="0"/>
        <w:ind w:left="567"/>
        <w:jc w:val="both"/>
        <w:rPr>
          <w:i/>
          <w:color w:val="000000"/>
          <w:sz w:val="22"/>
          <w:szCs w:val="22"/>
          <w:lang w:val="es-CR"/>
        </w:rPr>
      </w:pPr>
    </w:p>
    <w:p w:rsidR="0021536A" w:rsidRPr="009B5BFB" w:rsidRDefault="0021536A" w:rsidP="0021536A">
      <w:pPr>
        <w:autoSpaceDE w:val="0"/>
        <w:autoSpaceDN w:val="0"/>
        <w:adjustRightInd w:val="0"/>
        <w:ind w:left="567"/>
        <w:jc w:val="both"/>
        <w:rPr>
          <w:i/>
          <w:color w:val="000000"/>
          <w:sz w:val="22"/>
          <w:szCs w:val="22"/>
          <w:lang w:val="es-CR"/>
        </w:rPr>
      </w:pPr>
      <w:r w:rsidRPr="009B5BFB">
        <w:rPr>
          <w:i/>
          <w:color w:val="000000"/>
          <w:sz w:val="22"/>
          <w:szCs w:val="22"/>
          <w:lang w:val="es-CR"/>
        </w:rPr>
        <w:t>Se percibe el registro de asistencia como un control de poca importancia, cuando en realidad la Administración Pública tiene la potestad de dirigir, organizar y fiscalizar el adecuado funcionamiento de los servicios bajo su responsabilidad, con el objetivo de cumplir con el fin público encomendado, y para ello gira directrices que deben ser de acatamiento obligatorio en procura de ser eficientes en las tareas institucionales.</w:t>
      </w:r>
    </w:p>
    <w:p w:rsidR="00DC2780" w:rsidRDefault="00DC2780" w:rsidP="0021536A">
      <w:pPr>
        <w:jc w:val="both"/>
      </w:pPr>
    </w:p>
    <w:p w:rsidR="0021536A" w:rsidRPr="0021536A" w:rsidRDefault="0021536A" w:rsidP="0021536A">
      <w:pPr>
        <w:jc w:val="both"/>
      </w:pPr>
      <w:r w:rsidRPr="0021536A">
        <w:t xml:space="preserve">De la anterior conclusión se emiten 3 recomendaciones dirigidas </w:t>
      </w:r>
      <w:r w:rsidRPr="0061798D">
        <w:t>al Director de</w:t>
      </w:r>
      <w:r w:rsidR="0061798D" w:rsidRPr="0061798D">
        <w:t xml:space="preserve"> Informática de Gestión</w:t>
      </w:r>
      <w:r w:rsidRPr="0061798D">
        <w:t>;</w:t>
      </w:r>
      <w:r w:rsidRPr="0021536A">
        <w:t xml:space="preserve"> las cuales fuero</w:t>
      </w:r>
      <w:r w:rsidR="0061798D">
        <w:t>n</w:t>
      </w:r>
      <w:r w:rsidRPr="0021536A">
        <w:t xml:space="preserve"> sujeto de un seguimiento continuo a la implementación.</w:t>
      </w:r>
    </w:p>
    <w:p w:rsidR="00DC2780" w:rsidRDefault="00DC2780" w:rsidP="0021536A">
      <w:pPr>
        <w:jc w:val="both"/>
      </w:pPr>
    </w:p>
    <w:p w:rsidR="00453D12" w:rsidRPr="006C4891" w:rsidRDefault="00453D12" w:rsidP="00232A5A">
      <w:pPr>
        <w:pStyle w:val="Ttulo1"/>
        <w:rPr>
          <w:rFonts w:ascii="Times New Roman" w:hAnsi="Times New Roman" w:cs="Times New Roman"/>
          <w:b/>
          <w:color w:val="auto"/>
          <w:sz w:val="24"/>
          <w:szCs w:val="24"/>
        </w:rPr>
      </w:pPr>
      <w:bookmarkStart w:id="4" w:name="_Toc530398347"/>
      <w:r w:rsidRPr="006C4891">
        <w:rPr>
          <w:rFonts w:ascii="Times New Roman" w:hAnsi="Times New Roman" w:cs="Times New Roman"/>
          <w:b/>
          <w:color w:val="auto"/>
          <w:sz w:val="24"/>
          <w:szCs w:val="24"/>
        </w:rPr>
        <w:t>2. HALLAZGOS Y RECOMENDACIONES</w:t>
      </w:r>
      <w:bookmarkEnd w:id="4"/>
      <w:r w:rsidRPr="006C4891">
        <w:rPr>
          <w:rFonts w:ascii="Times New Roman" w:hAnsi="Times New Roman" w:cs="Times New Roman"/>
          <w:b/>
          <w:color w:val="auto"/>
          <w:sz w:val="24"/>
          <w:szCs w:val="24"/>
        </w:rPr>
        <w:t xml:space="preserve"> </w:t>
      </w:r>
    </w:p>
    <w:p w:rsidR="00595CDD" w:rsidRDefault="00595CDD" w:rsidP="00232A5A">
      <w:pPr>
        <w:jc w:val="both"/>
      </w:pPr>
    </w:p>
    <w:p w:rsidR="00DC2780" w:rsidRPr="006C4891" w:rsidRDefault="00DC2780" w:rsidP="00232A5A">
      <w:pPr>
        <w:jc w:val="both"/>
      </w:pPr>
    </w:p>
    <w:p w:rsidR="006C4891" w:rsidRDefault="006C4891" w:rsidP="006C4891">
      <w:pPr>
        <w:jc w:val="both"/>
        <w:rPr>
          <w:bCs/>
        </w:rPr>
      </w:pPr>
      <w:r w:rsidRPr="006C4891">
        <w:rPr>
          <w:bCs/>
        </w:rPr>
        <w:lastRenderedPageBreak/>
        <w:t>A continuación, se presenta la transcripción de cada una de las recomendaciones del informe que fueron objeto de seguimiento; de la misma forma, se consignan las actividades realizadas para su cumplimiento.</w:t>
      </w:r>
    </w:p>
    <w:p w:rsidR="00DC2780" w:rsidRPr="006C4891" w:rsidRDefault="00DC2780" w:rsidP="006C4891">
      <w:pPr>
        <w:jc w:val="both"/>
        <w:rPr>
          <w:bCs/>
        </w:rPr>
      </w:pPr>
    </w:p>
    <w:p w:rsidR="006C4891" w:rsidRPr="009B5BFB" w:rsidRDefault="006C4891" w:rsidP="00193D1C">
      <w:pPr>
        <w:ind w:left="567"/>
        <w:jc w:val="both"/>
        <w:rPr>
          <w:b/>
          <w:i/>
        </w:rPr>
      </w:pPr>
      <w:r w:rsidRPr="009B5BFB">
        <w:rPr>
          <w:b/>
          <w:i/>
        </w:rPr>
        <w:t xml:space="preserve">Al Director </w:t>
      </w:r>
      <w:r w:rsidR="00193D1C" w:rsidRPr="009B5BFB">
        <w:rPr>
          <w:b/>
          <w:i/>
        </w:rPr>
        <w:t xml:space="preserve">de Informática de Gestión </w:t>
      </w:r>
    </w:p>
    <w:p w:rsidR="00193D1C" w:rsidRPr="006C4891" w:rsidRDefault="00193D1C" w:rsidP="00193D1C">
      <w:pPr>
        <w:ind w:left="567"/>
        <w:jc w:val="both"/>
        <w:rPr>
          <w:b/>
        </w:rPr>
      </w:pPr>
    </w:p>
    <w:p w:rsidR="006C4891" w:rsidRPr="006C4891" w:rsidRDefault="006C4891" w:rsidP="00193D1C">
      <w:pPr>
        <w:ind w:left="567"/>
        <w:jc w:val="both"/>
        <w:rPr>
          <w:i/>
        </w:rPr>
      </w:pPr>
      <w:r w:rsidRPr="006C4891">
        <w:rPr>
          <w:b/>
          <w:i/>
        </w:rPr>
        <w:t xml:space="preserve">4.1 </w:t>
      </w:r>
      <w:r w:rsidRPr="006C4891">
        <w:rPr>
          <w:i/>
        </w:rPr>
        <w:t>Llevar un control estricto y oportuno de los registros de marca de los funcionarios a su cargo, incluyendo informes por parte del administrador del Sistema de Marcas, tomando en cuenta lo que establece el Reglamento Autónomo de Servicios del Ministerio de Educación Pública en cuanto a la prescripción de la sanción sobre los incumplimientos a los horarios de trabajo, en caso necesario establecer o gestionar las sanciones requeridas.</w:t>
      </w:r>
    </w:p>
    <w:p w:rsidR="006C4891" w:rsidRPr="006C4891" w:rsidRDefault="006C4891" w:rsidP="00193D1C">
      <w:pPr>
        <w:ind w:left="567"/>
        <w:jc w:val="both"/>
        <w:rPr>
          <w:b/>
          <w:i/>
        </w:rPr>
      </w:pPr>
    </w:p>
    <w:p w:rsidR="006C4891" w:rsidRPr="006C4891" w:rsidRDefault="006C4891" w:rsidP="00193D1C">
      <w:pPr>
        <w:ind w:left="567"/>
        <w:jc w:val="both"/>
        <w:rPr>
          <w:i/>
        </w:rPr>
      </w:pPr>
      <w:r w:rsidRPr="006C4891">
        <w:rPr>
          <w:b/>
          <w:i/>
        </w:rPr>
        <w:t>4.2</w:t>
      </w:r>
      <w:r w:rsidRPr="006C4891">
        <w:rPr>
          <w:i/>
        </w:rPr>
        <w:t xml:space="preserve"> Cumplir con lo establecido en el Decreto 5771-E Reglamento Autónomo de Servicios del Ministerio de Educación, en relación al control de asistencia, así como las circulares emitidas por la DRH relacionadas con esa materia.</w:t>
      </w:r>
    </w:p>
    <w:p w:rsidR="006C4891" w:rsidRPr="006C4891" w:rsidRDefault="006C4891" w:rsidP="00193D1C">
      <w:pPr>
        <w:ind w:left="567"/>
        <w:jc w:val="both"/>
        <w:rPr>
          <w:i/>
          <w:noProof/>
        </w:rPr>
      </w:pPr>
    </w:p>
    <w:p w:rsidR="006C4891" w:rsidRPr="006C4891" w:rsidRDefault="006C4891" w:rsidP="00193D1C">
      <w:pPr>
        <w:ind w:left="567"/>
        <w:jc w:val="both"/>
      </w:pPr>
      <w:r w:rsidRPr="006C4891">
        <w:rPr>
          <w:b/>
          <w:i/>
        </w:rPr>
        <w:t>4.3</w:t>
      </w:r>
      <w:r w:rsidRPr="006C4891">
        <w:rPr>
          <w:i/>
        </w:rPr>
        <w:t xml:space="preserve"> Notificar al funcionario sobre su obligación de registrar su marca en el Sistema, en virtud de lo que establece la Directriz DM-0057-01-2015-MEP que dejó sin efecto la dispensa de marca de los funcionarios del Ministerio</w:t>
      </w:r>
    </w:p>
    <w:p w:rsidR="006C4891" w:rsidRDefault="006C4891" w:rsidP="006C4891">
      <w:pPr>
        <w:jc w:val="both"/>
      </w:pPr>
    </w:p>
    <w:p w:rsidR="00DC2780" w:rsidRDefault="00DC2780" w:rsidP="006C4891">
      <w:pPr>
        <w:jc w:val="both"/>
      </w:pPr>
    </w:p>
    <w:p w:rsidR="006C4891" w:rsidRPr="006C4891" w:rsidRDefault="006C4891" w:rsidP="006C4891">
      <w:pPr>
        <w:jc w:val="both"/>
        <w:rPr>
          <w:noProof/>
        </w:rPr>
      </w:pPr>
      <w:r w:rsidRPr="006C4891">
        <w:t>Mediante oficio</w:t>
      </w:r>
      <w:r w:rsidRPr="006C4891">
        <w:rPr>
          <w:noProof/>
        </w:rPr>
        <w:t xml:space="preserve"> DIG-262-2017, suscrito por el Director de Informática de Gestión, anexó los correos enviados al  grupo nombrado como </w:t>
      </w:r>
      <w:r w:rsidRPr="006C4891">
        <w:rPr>
          <w:i/>
          <w:noProof/>
        </w:rPr>
        <w:t xml:space="preserve">“Grupo de Informática” </w:t>
      </w:r>
      <w:r w:rsidRPr="006C4891">
        <w:rPr>
          <w:noProof/>
        </w:rPr>
        <w:t>en el cual adjuntó la Directriz DM-0057-01-</w:t>
      </w:r>
      <w:r w:rsidR="009B5BFB">
        <w:rPr>
          <w:noProof/>
        </w:rPr>
        <w:t>2017MEP-Registro de Marca y la C</w:t>
      </w:r>
      <w:r w:rsidRPr="006C4891">
        <w:rPr>
          <w:noProof/>
        </w:rPr>
        <w:t>ircular DVM-A-003-2015.</w:t>
      </w:r>
    </w:p>
    <w:p w:rsidR="006C4891" w:rsidRPr="006C4891" w:rsidRDefault="006C4891" w:rsidP="006C4891">
      <w:pPr>
        <w:jc w:val="both"/>
        <w:rPr>
          <w:noProof/>
        </w:rPr>
      </w:pPr>
    </w:p>
    <w:p w:rsidR="006C4891" w:rsidRPr="006C4891" w:rsidRDefault="006C4891" w:rsidP="006C4891">
      <w:pPr>
        <w:jc w:val="both"/>
        <w:rPr>
          <w:noProof/>
        </w:rPr>
      </w:pPr>
      <w:r w:rsidRPr="006C4891">
        <w:rPr>
          <w:noProof/>
        </w:rPr>
        <w:t>En los supracitados oficios el director reitera la obligatoriedad de realizar el registro de asistencia de entrada y salida de la jornada laboral en los mecanismos destinado para ese fin, así como la responsabilidad de las jefaturas de supervisar el cumplimiento de los funcionarios.</w:t>
      </w:r>
    </w:p>
    <w:p w:rsidR="006C4891" w:rsidRPr="006C4891" w:rsidRDefault="006C4891" w:rsidP="006C4891">
      <w:pPr>
        <w:jc w:val="both"/>
        <w:rPr>
          <w:noProof/>
        </w:rPr>
      </w:pPr>
    </w:p>
    <w:p w:rsidR="006C4891" w:rsidRPr="006C4891" w:rsidRDefault="006C4891" w:rsidP="006C4891">
      <w:pPr>
        <w:jc w:val="both"/>
      </w:pPr>
      <w:r w:rsidRPr="006C4891">
        <w:t>Adicionalmente a lo anterior, emitió la circular DIG-001-2016, relacionada al control de marcas de asistencia del personal, la cual establece:</w:t>
      </w:r>
    </w:p>
    <w:p w:rsidR="006C4891" w:rsidRPr="006C4891" w:rsidRDefault="006C4891" w:rsidP="006C4891">
      <w:pPr>
        <w:jc w:val="both"/>
      </w:pPr>
    </w:p>
    <w:p w:rsidR="006C4891" w:rsidRPr="006C4891" w:rsidRDefault="006C4891" w:rsidP="009B5BFB">
      <w:pPr>
        <w:ind w:left="567"/>
        <w:jc w:val="both"/>
        <w:rPr>
          <w:i/>
        </w:rPr>
      </w:pPr>
      <w:r w:rsidRPr="006C4891">
        <w:rPr>
          <w:i/>
        </w:rPr>
        <w:t>…me permito recordarles la obligatoriedad de registrar las marcas de entrada y salida laboral y de la puntualidad respectiva.</w:t>
      </w:r>
    </w:p>
    <w:p w:rsidR="006C4891" w:rsidRPr="006C4891" w:rsidRDefault="006C4891" w:rsidP="006C4891">
      <w:pPr>
        <w:ind w:left="708"/>
        <w:jc w:val="both"/>
        <w:rPr>
          <w:i/>
        </w:rPr>
      </w:pPr>
    </w:p>
    <w:p w:rsidR="006C4891" w:rsidRPr="006C4891" w:rsidRDefault="006C4891" w:rsidP="009B5BFB">
      <w:pPr>
        <w:ind w:left="567"/>
        <w:jc w:val="both"/>
        <w:rPr>
          <w:i/>
        </w:rPr>
      </w:pPr>
      <w:r w:rsidRPr="006C4891">
        <w:rPr>
          <w:i/>
        </w:rPr>
        <w:t xml:space="preserve"> …las “presas” o “congestionamientos viales” no se pueden tomar como justificante de marca, por cuanto es deber de los funcionarios tomar las previsiones del caso para la llegada puntual.</w:t>
      </w:r>
    </w:p>
    <w:p w:rsidR="006C4891" w:rsidRPr="006C4891" w:rsidRDefault="006C4891" w:rsidP="006C4891">
      <w:pPr>
        <w:ind w:left="708"/>
        <w:jc w:val="both"/>
        <w:rPr>
          <w:i/>
        </w:rPr>
      </w:pPr>
    </w:p>
    <w:p w:rsidR="006C4891" w:rsidRPr="006C4891" w:rsidRDefault="006C4891" w:rsidP="009B5BFB">
      <w:pPr>
        <w:ind w:left="567"/>
        <w:jc w:val="both"/>
        <w:rPr>
          <w:i/>
        </w:rPr>
      </w:pPr>
      <w:r w:rsidRPr="006C4891">
        <w:rPr>
          <w:i/>
        </w:rPr>
        <w:t>Mensualmente se deben presentar las justificaciones de las ausencias y llegadas tardías, ante las oficinas pertinentes para los debidos procesos disciplinarios, esta Dirección hará lo necesario con el equipo de funcionarios a cargo de este servidor.</w:t>
      </w:r>
    </w:p>
    <w:p w:rsidR="006C4891" w:rsidRPr="006C4891" w:rsidRDefault="006C4891" w:rsidP="006C4891">
      <w:pPr>
        <w:ind w:left="708"/>
        <w:jc w:val="both"/>
        <w:rPr>
          <w:i/>
        </w:rPr>
      </w:pPr>
    </w:p>
    <w:p w:rsidR="006C4891" w:rsidRPr="006C4891" w:rsidRDefault="006C4891" w:rsidP="009B5BFB">
      <w:pPr>
        <w:ind w:left="567"/>
        <w:jc w:val="both"/>
        <w:rPr>
          <w:i/>
        </w:rPr>
      </w:pPr>
      <w:r w:rsidRPr="006C4891">
        <w:rPr>
          <w:i/>
        </w:rPr>
        <w:lastRenderedPageBreak/>
        <w:t>Toda omisión de marca, sin excepción deberá justificarse mediante la boleta respectiva.</w:t>
      </w:r>
    </w:p>
    <w:p w:rsidR="006C4891" w:rsidRPr="006C4891" w:rsidRDefault="006C4891" w:rsidP="006C4891">
      <w:pPr>
        <w:ind w:left="708"/>
        <w:jc w:val="both"/>
        <w:rPr>
          <w:i/>
        </w:rPr>
      </w:pPr>
    </w:p>
    <w:p w:rsidR="006C4891" w:rsidRPr="006C4891" w:rsidRDefault="006C4891" w:rsidP="009B5BFB">
      <w:pPr>
        <w:ind w:left="567"/>
        <w:jc w:val="both"/>
        <w:rPr>
          <w:i/>
        </w:rPr>
      </w:pPr>
      <w:r w:rsidRPr="006C4891">
        <w:rPr>
          <w:i/>
        </w:rPr>
        <w:t>…me permito indicar que se deberá aplicar la normativa respectiva ante las ausencias o llegadas tardías.</w:t>
      </w:r>
    </w:p>
    <w:p w:rsidR="006C4891" w:rsidRPr="006C4891" w:rsidRDefault="006C4891" w:rsidP="006C4891">
      <w:pPr>
        <w:ind w:left="708"/>
        <w:jc w:val="both"/>
        <w:rPr>
          <w:i/>
        </w:rPr>
      </w:pPr>
    </w:p>
    <w:p w:rsidR="006C4891" w:rsidRPr="006C4891" w:rsidRDefault="006C4891" w:rsidP="009B5BFB">
      <w:pPr>
        <w:ind w:left="567"/>
        <w:jc w:val="both"/>
        <w:rPr>
          <w:i/>
        </w:rPr>
      </w:pPr>
      <w:r w:rsidRPr="006C4891">
        <w:rPr>
          <w:i/>
        </w:rPr>
        <w:t xml:space="preserve">…Finalmente todo funcionario, sin excepción, deberá de comunicar la omisión de marca a más tardar al día siguiente de ocurrida, de lo contrario no podrá ser tramitada. </w:t>
      </w:r>
    </w:p>
    <w:p w:rsidR="006C4891" w:rsidRPr="006C4891" w:rsidRDefault="006C4891" w:rsidP="006C4891">
      <w:pPr>
        <w:jc w:val="both"/>
      </w:pPr>
    </w:p>
    <w:p w:rsidR="00DC2780" w:rsidRPr="009B5BFB" w:rsidRDefault="006C4891" w:rsidP="009B5BFB">
      <w:pPr>
        <w:jc w:val="both"/>
      </w:pPr>
      <w:r w:rsidRPr="006C4891">
        <w:t>Cabe destacar que, se ingresó al sistema de marcas para verificar el control estricto y oportuno de los registros de asistencia de los funcionarios de</w:t>
      </w:r>
      <w:r w:rsidR="00DC2780">
        <w:t xml:space="preserve"> la</w:t>
      </w:r>
      <w:r w:rsidRPr="006C4891">
        <w:t xml:space="preserve"> Dirección de Informática de Gestión, el cual abarcó del mes de enero a junio de 2018, en el cual se constata el cumplimiento del horario de los funcionarios consultados.</w:t>
      </w:r>
      <w:r w:rsidR="00DC2780">
        <w:t xml:space="preserve"> </w:t>
      </w:r>
      <w:r w:rsidRPr="006C4891">
        <w:t>Por lo anterior expuesto, se consideran cumplidas las recomendaciones.</w:t>
      </w:r>
    </w:p>
    <w:p w:rsidR="00453D12" w:rsidRPr="006C4891" w:rsidRDefault="00453D12" w:rsidP="00232A5A">
      <w:pPr>
        <w:pStyle w:val="Ttulo1"/>
        <w:rPr>
          <w:rFonts w:ascii="Times New Roman" w:hAnsi="Times New Roman" w:cs="Times New Roman"/>
          <w:b/>
          <w:color w:val="auto"/>
          <w:sz w:val="24"/>
          <w:szCs w:val="24"/>
        </w:rPr>
      </w:pPr>
      <w:bookmarkStart w:id="5" w:name="_Toc530398348"/>
      <w:r w:rsidRPr="006C4891">
        <w:rPr>
          <w:rFonts w:ascii="Times New Roman" w:hAnsi="Times New Roman" w:cs="Times New Roman"/>
          <w:b/>
          <w:color w:val="auto"/>
          <w:sz w:val="24"/>
          <w:szCs w:val="24"/>
        </w:rPr>
        <w:t>3. CONCLUSIONES</w:t>
      </w:r>
      <w:bookmarkEnd w:id="5"/>
    </w:p>
    <w:p w:rsidR="00DC2780" w:rsidRPr="006C4891" w:rsidRDefault="00DC2780" w:rsidP="00453D12">
      <w:pPr>
        <w:jc w:val="both"/>
        <w:rPr>
          <w:rFonts w:eastAsia="SimSun"/>
          <w:lang w:eastAsia="es-ES"/>
        </w:rPr>
      </w:pPr>
    </w:p>
    <w:p w:rsidR="006C4891" w:rsidRPr="006C4891" w:rsidRDefault="006C4891" w:rsidP="006C4891">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6C4891">
        <w:t xml:space="preserve">Mediante el informe 112-16 </w:t>
      </w:r>
      <w:r w:rsidRPr="006C4891">
        <w:rPr>
          <w:i/>
        </w:rPr>
        <w:t>Control de Asistencia Dirección de Informática de Gestión</w:t>
      </w:r>
      <w:r w:rsidRPr="006C4891">
        <w:t>, se vierten tres recomendaciones giradas a la Directora de la Dirección de Informática de Gestión; por lo que se realizó el respectivo estudio para definir el estado actual de cada una.</w:t>
      </w:r>
    </w:p>
    <w:p w:rsidR="006C4891" w:rsidRPr="006C4891" w:rsidRDefault="006C4891" w:rsidP="006C4891">
      <w:pPr>
        <w:jc w:val="both"/>
      </w:pPr>
    </w:p>
    <w:p w:rsidR="006C4891" w:rsidRPr="006C4891" w:rsidRDefault="006C4891" w:rsidP="006C4891">
      <w:pPr>
        <w:jc w:val="both"/>
      </w:pPr>
      <w:r w:rsidRPr="006C4891">
        <w:t>Es por lo anterior, que se puede concluir que las tres recomendaciones se encuentran razonablemente cumplidas.</w:t>
      </w:r>
      <w:bookmarkStart w:id="6" w:name="_Toc414969787"/>
      <w:bookmarkStart w:id="7" w:name="_Toc414970104"/>
      <w:bookmarkEnd w:id="6"/>
      <w:bookmarkEnd w:id="7"/>
    </w:p>
    <w:p w:rsidR="00DC2780" w:rsidRPr="006C4891" w:rsidRDefault="00DC2780" w:rsidP="006C4891">
      <w:pPr>
        <w:jc w:val="both"/>
      </w:pPr>
    </w:p>
    <w:p w:rsidR="00453D12" w:rsidRPr="006C4891" w:rsidRDefault="00453D12" w:rsidP="00232A5A">
      <w:pPr>
        <w:pStyle w:val="Ttulo1"/>
        <w:rPr>
          <w:rFonts w:ascii="Times New Roman" w:hAnsi="Times New Roman" w:cs="Times New Roman"/>
          <w:b/>
          <w:color w:val="auto"/>
          <w:sz w:val="24"/>
          <w:szCs w:val="24"/>
        </w:rPr>
      </w:pPr>
      <w:bookmarkStart w:id="8" w:name="_Toc530398349"/>
      <w:r w:rsidRPr="006C4891">
        <w:rPr>
          <w:rFonts w:ascii="Times New Roman" w:hAnsi="Times New Roman" w:cs="Times New Roman"/>
          <w:b/>
          <w:color w:val="auto"/>
          <w:sz w:val="24"/>
          <w:szCs w:val="24"/>
        </w:rPr>
        <w:t>4. PUNTOS ESPECÍFICOS</w:t>
      </w:r>
      <w:bookmarkEnd w:id="8"/>
    </w:p>
    <w:p w:rsidR="00453D12" w:rsidRPr="006C4891" w:rsidRDefault="00453D12" w:rsidP="00232A5A">
      <w:pPr>
        <w:pStyle w:val="Ttulo2"/>
        <w:rPr>
          <w:sz w:val="24"/>
          <w:szCs w:val="24"/>
        </w:rPr>
      </w:pPr>
      <w:bookmarkStart w:id="9" w:name="_Toc530398350"/>
      <w:r w:rsidRPr="006C4891">
        <w:rPr>
          <w:sz w:val="24"/>
          <w:szCs w:val="24"/>
        </w:rPr>
        <w:t>4.1 Origen</w:t>
      </w:r>
      <w:bookmarkEnd w:id="9"/>
    </w:p>
    <w:p w:rsidR="00EE5C7C" w:rsidRDefault="006C4891" w:rsidP="0061798D">
      <w:pPr>
        <w:jc w:val="both"/>
      </w:pPr>
      <w:r w:rsidRPr="006C4891">
        <w:t>El presente informe tiene su origen en el Plan de Trabajo de la Auditoría Interna, en el apartado correspondiente al seguimiento de las recomendaciones, conforme lo dispone la Ley General de Control Interno No 8292, en sus artículos 17, inciso c) y 22, inciso g).</w:t>
      </w:r>
      <w:bookmarkStart w:id="10" w:name="_Toc530398351"/>
    </w:p>
    <w:p w:rsidR="00453D12" w:rsidRDefault="00453D12" w:rsidP="00232A5A">
      <w:pPr>
        <w:pStyle w:val="Ttulo2"/>
        <w:rPr>
          <w:sz w:val="24"/>
          <w:szCs w:val="24"/>
        </w:rPr>
      </w:pPr>
      <w:r w:rsidRPr="006C4891">
        <w:rPr>
          <w:sz w:val="24"/>
          <w:szCs w:val="24"/>
        </w:rPr>
        <w:t>4.2 Normativa Aplicable</w:t>
      </w:r>
      <w:bookmarkEnd w:id="10"/>
      <w:r w:rsidRPr="006C4891">
        <w:rPr>
          <w:sz w:val="24"/>
          <w:szCs w:val="24"/>
        </w:rPr>
        <w:t xml:space="preserve"> </w:t>
      </w:r>
    </w:p>
    <w:p w:rsidR="006C4891" w:rsidRPr="006C4891" w:rsidRDefault="006C4891" w:rsidP="006C4891">
      <w:pPr>
        <w:pStyle w:val="Textoindependiente"/>
        <w:rPr>
          <w:rFonts w:ascii="Times New Roman" w:hAnsi="Times New Roman"/>
          <w:szCs w:val="24"/>
        </w:rPr>
      </w:pPr>
      <w:r w:rsidRPr="006C4891">
        <w:rPr>
          <w:rFonts w:ascii="Times New Roman" w:hAnsi="Times New Roman"/>
          <w:szCs w:val="24"/>
        </w:rPr>
        <w:t xml:space="preserve">El estudio se efectuó de conformidad con lo establecido en las Normas de Control Interno para el </w:t>
      </w:r>
      <w:r w:rsidR="0061798D">
        <w:rPr>
          <w:rFonts w:ascii="Times New Roman" w:hAnsi="Times New Roman"/>
          <w:szCs w:val="24"/>
        </w:rPr>
        <w:t>Sector Público; Normas para el E</w:t>
      </w:r>
      <w:r w:rsidRPr="006C4891">
        <w:rPr>
          <w:rFonts w:ascii="Times New Roman" w:hAnsi="Times New Roman"/>
          <w:szCs w:val="24"/>
        </w:rPr>
        <w:t>jercicio de la Auditoría Interna en el Sector Público, Norma 2.11 Seguimiento de acciones sobre resultados; Manual de Normas Generales de Auditoría en el Sector Público, Norma 206, seguimiento de disposiciones o recomendaciones y demás normativa aplicable.</w:t>
      </w:r>
    </w:p>
    <w:p w:rsidR="00DC2780" w:rsidRDefault="00DC2780" w:rsidP="00DC2780"/>
    <w:p w:rsidR="00DC2780" w:rsidRDefault="00DC2780" w:rsidP="00DC2780"/>
    <w:p w:rsidR="00453D12" w:rsidRPr="006C4891" w:rsidRDefault="00453D12" w:rsidP="00232A5A">
      <w:pPr>
        <w:pStyle w:val="Ttulo1"/>
        <w:rPr>
          <w:rFonts w:ascii="Times New Roman" w:hAnsi="Times New Roman" w:cs="Times New Roman"/>
          <w:b/>
          <w:color w:val="auto"/>
          <w:sz w:val="24"/>
          <w:szCs w:val="24"/>
        </w:rPr>
      </w:pPr>
      <w:bookmarkStart w:id="11" w:name="_Toc530398352"/>
      <w:r w:rsidRPr="006C4891">
        <w:rPr>
          <w:rFonts w:ascii="Times New Roman" w:hAnsi="Times New Roman" w:cs="Times New Roman"/>
          <w:b/>
          <w:color w:val="auto"/>
          <w:sz w:val="24"/>
          <w:szCs w:val="24"/>
        </w:rPr>
        <w:lastRenderedPageBreak/>
        <w:t>5. NOMBRES Y FIRMAS</w:t>
      </w:r>
      <w:bookmarkEnd w:id="11"/>
      <w:r w:rsidRPr="006C4891">
        <w:rPr>
          <w:rFonts w:ascii="Times New Roman" w:hAnsi="Times New Roman" w:cs="Times New Roman"/>
          <w:b/>
          <w:color w:val="auto"/>
          <w:sz w:val="24"/>
          <w:szCs w:val="24"/>
        </w:rPr>
        <w:t xml:space="preserve"> </w:t>
      </w:r>
    </w:p>
    <w:p w:rsidR="00453D12" w:rsidRPr="006C4891" w:rsidRDefault="00453D12" w:rsidP="00232A5A">
      <w:pPr>
        <w:pStyle w:val="Ttulo1"/>
        <w:rPr>
          <w:rFonts w:ascii="Times New Roman" w:hAnsi="Times New Roman" w:cs="Times New Roman"/>
          <w:b/>
          <w:color w:val="auto"/>
          <w:sz w:val="24"/>
          <w:szCs w:val="24"/>
        </w:rPr>
      </w:pPr>
    </w:p>
    <w:tbl>
      <w:tblPr>
        <w:tblW w:w="9092" w:type="dxa"/>
        <w:tblLook w:val="04A0" w:firstRow="1" w:lastRow="0" w:firstColumn="1" w:lastColumn="0" w:noHBand="0" w:noVBand="1"/>
      </w:tblPr>
      <w:tblGrid>
        <w:gridCol w:w="4253"/>
        <w:gridCol w:w="283"/>
        <w:gridCol w:w="4556"/>
      </w:tblGrid>
      <w:tr w:rsidR="00453D12" w:rsidRPr="006C4891" w:rsidTr="00633B45">
        <w:tc>
          <w:tcPr>
            <w:tcW w:w="4536" w:type="dxa"/>
            <w:gridSpan w:val="2"/>
          </w:tcPr>
          <w:p w:rsidR="00453D12" w:rsidRPr="006C4891" w:rsidRDefault="00453D12" w:rsidP="002A037E">
            <w:pPr>
              <w:jc w:val="center"/>
              <w:rPr>
                <w:lang w:eastAsia="es-ES"/>
              </w:rPr>
            </w:pPr>
          </w:p>
          <w:p w:rsidR="00453D12" w:rsidRPr="006C4891" w:rsidRDefault="00453D12" w:rsidP="002A037E">
            <w:pPr>
              <w:jc w:val="center"/>
              <w:rPr>
                <w:lang w:eastAsia="es-ES"/>
              </w:rPr>
            </w:pPr>
          </w:p>
          <w:p w:rsidR="00CD444B" w:rsidRPr="006C4891" w:rsidRDefault="00CD444B" w:rsidP="002A037E">
            <w:pPr>
              <w:jc w:val="center"/>
              <w:rPr>
                <w:lang w:eastAsia="es-ES"/>
              </w:rPr>
            </w:pPr>
          </w:p>
          <w:p w:rsidR="00CD444B" w:rsidRPr="006C4891" w:rsidRDefault="00CD444B" w:rsidP="002A037E">
            <w:pPr>
              <w:jc w:val="center"/>
              <w:rPr>
                <w:lang w:eastAsia="es-ES"/>
              </w:rPr>
            </w:pPr>
          </w:p>
          <w:p w:rsidR="00CD444B" w:rsidRPr="006C4891" w:rsidRDefault="00CD444B" w:rsidP="00633B45">
            <w:pPr>
              <w:pBdr>
                <w:bottom w:val="single" w:sz="12" w:space="1" w:color="auto"/>
              </w:pBdr>
              <w:ind w:right="459"/>
              <w:jc w:val="center"/>
              <w:rPr>
                <w:lang w:eastAsia="es-ES"/>
              </w:rPr>
            </w:pPr>
          </w:p>
          <w:p w:rsidR="00453D12" w:rsidRPr="006C4891" w:rsidRDefault="00453D12" w:rsidP="00CD444B">
            <w:pPr>
              <w:rPr>
                <w:lang w:eastAsia="es-ES"/>
              </w:rPr>
            </w:pPr>
            <w:r w:rsidRPr="006C4891">
              <w:rPr>
                <w:lang w:eastAsia="es-ES"/>
              </w:rPr>
              <w:t>Lic</w:t>
            </w:r>
            <w:r w:rsidR="00DC2780">
              <w:rPr>
                <w:lang w:eastAsia="es-ES"/>
              </w:rPr>
              <w:t>da</w:t>
            </w:r>
            <w:r w:rsidRPr="006C4891">
              <w:rPr>
                <w:lang w:eastAsia="es-ES"/>
              </w:rPr>
              <w:t>.</w:t>
            </w:r>
            <w:r w:rsidR="00DC2780">
              <w:rPr>
                <w:lang w:eastAsia="es-ES"/>
              </w:rPr>
              <w:t xml:space="preserve"> Sandra Pacheco Carmona</w:t>
            </w:r>
          </w:p>
          <w:p w:rsidR="00453D12" w:rsidRPr="006C4891" w:rsidRDefault="00453D12" w:rsidP="00CD444B">
            <w:pPr>
              <w:rPr>
                <w:lang w:eastAsia="es-ES"/>
              </w:rPr>
            </w:pPr>
            <w:r w:rsidRPr="006C4891">
              <w:rPr>
                <w:lang w:eastAsia="es-ES"/>
              </w:rPr>
              <w:t>Auditor</w:t>
            </w:r>
            <w:r w:rsidR="00DC2780">
              <w:rPr>
                <w:lang w:eastAsia="es-ES"/>
              </w:rPr>
              <w:t>a Encargada</w:t>
            </w:r>
          </w:p>
        </w:tc>
        <w:tc>
          <w:tcPr>
            <w:tcW w:w="4556" w:type="dxa"/>
          </w:tcPr>
          <w:p w:rsidR="00453D12" w:rsidRPr="006C4891" w:rsidRDefault="00453D12" w:rsidP="002A037E">
            <w:pPr>
              <w:jc w:val="center"/>
              <w:rPr>
                <w:lang w:eastAsia="es-ES"/>
              </w:rPr>
            </w:pPr>
          </w:p>
          <w:p w:rsidR="00453D12" w:rsidRPr="006C4891" w:rsidRDefault="00453D12" w:rsidP="002A037E">
            <w:pPr>
              <w:jc w:val="center"/>
              <w:rPr>
                <w:lang w:eastAsia="es-ES"/>
              </w:rPr>
            </w:pPr>
          </w:p>
          <w:p w:rsidR="00CD444B" w:rsidRPr="006C4891" w:rsidRDefault="00CD444B" w:rsidP="002A037E">
            <w:pPr>
              <w:jc w:val="center"/>
              <w:rPr>
                <w:lang w:eastAsia="es-ES"/>
              </w:rPr>
            </w:pPr>
          </w:p>
          <w:p w:rsidR="00CD444B" w:rsidRPr="006C4891" w:rsidRDefault="00CD444B" w:rsidP="002A037E">
            <w:pPr>
              <w:jc w:val="center"/>
              <w:rPr>
                <w:lang w:eastAsia="es-ES"/>
              </w:rPr>
            </w:pPr>
          </w:p>
          <w:p w:rsidR="00CD444B" w:rsidRPr="006C4891" w:rsidRDefault="00633B45" w:rsidP="002A037E">
            <w:pPr>
              <w:pBdr>
                <w:bottom w:val="single" w:sz="12" w:space="1" w:color="auto"/>
              </w:pBdr>
              <w:jc w:val="center"/>
              <w:rPr>
                <w:lang w:eastAsia="es-ES"/>
              </w:rPr>
            </w:pPr>
            <w:r>
              <w:rPr>
                <w:lang w:eastAsia="es-ES"/>
              </w:rPr>
              <w:t xml:space="preserve">    </w:t>
            </w:r>
          </w:p>
          <w:p w:rsidR="00453D12" w:rsidRPr="006C4891" w:rsidRDefault="00633B45" w:rsidP="00CD444B">
            <w:pPr>
              <w:rPr>
                <w:lang w:eastAsia="es-ES"/>
              </w:rPr>
            </w:pPr>
            <w:r>
              <w:rPr>
                <w:lang w:eastAsia="es-ES"/>
              </w:rPr>
              <w:t xml:space="preserve"> </w:t>
            </w:r>
            <w:r w:rsidR="00CD444B" w:rsidRPr="006C4891">
              <w:rPr>
                <w:lang w:eastAsia="es-ES"/>
              </w:rPr>
              <w:t xml:space="preserve">           Lic</w:t>
            </w:r>
            <w:r w:rsidR="00DC2780">
              <w:rPr>
                <w:lang w:eastAsia="es-ES"/>
              </w:rPr>
              <w:t>da</w:t>
            </w:r>
            <w:r w:rsidR="00453D12" w:rsidRPr="006C4891">
              <w:rPr>
                <w:lang w:eastAsia="es-ES"/>
              </w:rPr>
              <w:t>.</w:t>
            </w:r>
            <w:r w:rsidR="00DC2780">
              <w:rPr>
                <w:lang w:eastAsia="es-ES"/>
              </w:rPr>
              <w:t xml:space="preserve"> Katerin Hidalgo Leiton</w:t>
            </w:r>
            <w:r w:rsidR="00453D12" w:rsidRPr="006C4891">
              <w:rPr>
                <w:lang w:eastAsia="es-ES"/>
              </w:rPr>
              <w:t xml:space="preserve"> </w:t>
            </w:r>
          </w:p>
          <w:p w:rsidR="00453D12" w:rsidRPr="006C4891" w:rsidRDefault="00CD444B" w:rsidP="00CD444B">
            <w:pPr>
              <w:rPr>
                <w:lang w:eastAsia="es-ES"/>
              </w:rPr>
            </w:pPr>
            <w:r w:rsidRPr="006C4891">
              <w:rPr>
                <w:lang w:eastAsia="es-ES"/>
              </w:rPr>
              <w:t xml:space="preserve">           Auditor</w:t>
            </w:r>
            <w:r w:rsidR="00DC2780">
              <w:rPr>
                <w:lang w:eastAsia="es-ES"/>
              </w:rPr>
              <w:t>a</w:t>
            </w:r>
            <w:r w:rsidRPr="006C4891">
              <w:rPr>
                <w:lang w:eastAsia="es-ES"/>
              </w:rPr>
              <w:t xml:space="preserve"> Colaborador</w:t>
            </w:r>
            <w:r w:rsidR="00DC2780">
              <w:rPr>
                <w:lang w:eastAsia="es-ES"/>
              </w:rPr>
              <w:t>a</w:t>
            </w:r>
          </w:p>
        </w:tc>
      </w:tr>
      <w:tr w:rsidR="00453D12" w:rsidRPr="006C4891" w:rsidTr="00633B45">
        <w:tc>
          <w:tcPr>
            <w:tcW w:w="4253" w:type="dxa"/>
          </w:tcPr>
          <w:p w:rsidR="00453D12" w:rsidRPr="006C4891" w:rsidRDefault="00453D12" w:rsidP="002A037E">
            <w:pPr>
              <w:jc w:val="center"/>
              <w:rPr>
                <w:lang w:eastAsia="es-ES"/>
              </w:rPr>
            </w:pPr>
          </w:p>
          <w:p w:rsidR="00453D12" w:rsidRDefault="00453D12" w:rsidP="002A037E">
            <w:pPr>
              <w:jc w:val="center"/>
              <w:rPr>
                <w:lang w:eastAsia="es-ES"/>
              </w:rPr>
            </w:pPr>
          </w:p>
          <w:p w:rsidR="00DC2780" w:rsidRDefault="00DC2780" w:rsidP="002A037E">
            <w:pPr>
              <w:jc w:val="center"/>
              <w:rPr>
                <w:lang w:eastAsia="es-ES"/>
              </w:rPr>
            </w:pPr>
          </w:p>
          <w:p w:rsidR="00DC2780" w:rsidRDefault="00DC2780" w:rsidP="002A037E">
            <w:pPr>
              <w:jc w:val="center"/>
              <w:rPr>
                <w:lang w:eastAsia="es-ES"/>
              </w:rPr>
            </w:pPr>
          </w:p>
          <w:p w:rsidR="00DC2780" w:rsidRPr="006C4891" w:rsidRDefault="00DC2780" w:rsidP="002A037E">
            <w:pPr>
              <w:jc w:val="center"/>
              <w:rPr>
                <w:lang w:eastAsia="es-ES"/>
              </w:rPr>
            </w:pPr>
          </w:p>
          <w:p w:rsidR="00DC2780" w:rsidRPr="006C4891" w:rsidRDefault="00DC2780" w:rsidP="00633B45">
            <w:pPr>
              <w:pBdr>
                <w:bottom w:val="single" w:sz="12" w:space="1" w:color="auto"/>
              </w:pBdr>
              <w:ind w:right="-4644"/>
              <w:rPr>
                <w:lang w:eastAsia="es-ES"/>
              </w:rPr>
            </w:pPr>
          </w:p>
          <w:p w:rsidR="00DC2780" w:rsidRPr="006C4891" w:rsidRDefault="00DC2780" w:rsidP="00DC2780">
            <w:pPr>
              <w:rPr>
                <w:lang w:eastAsia="es-ES"/>
              </w:rPr>
            </w:pPr>
            <w:r w:rsidRPr="006C4891">
              <w:rPr>
                <w:lang w:eastAsia="es-ES"/>
              </w:rPr>
              <w:t>Licda.</w:t>
            </w:r>
            <w:r>
              <w:rPr>
                <w:lang w:eastAsia="es-ES"/>
              </w:rPr>
              <w:t xml:space="preserve"> Alba Virginia Camacho De la O</w:t>
            </w:r>
          </w:p>
          <w:p w:rsidR="00DC2780" w:rsidRPr="006C4891" w:rsidRDefault="00DC2780" w:rsidP="00DC2780">
            <w:pPr>
              <w:rPr>
                <w:lang w:eastAsia="es-ES"/>
              </w:rPr>
            </w:pPr>
            <w:r w:rsidRPr="006C4891">
              <w:rPr>
                <w:lang w:eastAsia="es-ES"/>
              </w:rPr>
              <w:t xml:space="preserve">Jefe Departamento </w:t>
            </w:r>
            <w:r>
              <w:rPr>
                <w:lang w:eastAsia="es-ES"/>
              </w:rPr>
              <w:t xml:space="preserve">de Auditoría de Evaluación y </w:t>
            </w:r>
            <w:r w:rsidR="00633B45">
              <w:rPr>
                <w:lang w:eastAsia="es-ES"/>
              </w:rPr>
              <w:t>Cumplimiento</w:t>
            </w:r>
          </w:p>
          <w:p w:rsidR="00453D12" w:rsidRPr="006C4891" w:rsidRDefault="00453D12" w:rsidP="00CD444B">
            <w:pPr>
              <w:rPr>
                <w:lang w:eastAsia="es-ES"/>
              </w:rPr>
            </w:pPr>
          </w:p>
        </w:tc>
        <w:tc>
          <w:tcPr>
            <w:tcW w:w="4839" w:type="dxa"/>
            <w:gridSpan w:val="2"/>
          </w:tcPr>
          <w:p w:rsidR="00453D12" w:rsidRPr="006C4891" w:rsidRDefault="00453D12" w:rsidP="002A037E">
            <w:pPr>
              <w:jc w:val="center"/>
              <w:rPr>
                <w:lang w:eastAsia="es-ES"/>
              </w:rPr>
            </w:pPr>
          </w:p>
          <w:p w:rsidR="00453D12" w:rsidRDefault="00453D12" w:rsidP="002A037E">
            <w:pPr>
              <w:jc w:val="center"/>
              <w:rPr>
                <w:lang w:eastAsia="es-ES"/>
              </w:rPr>
            </w:pPr>
          </w:p>
          <w:p w:rsidR="00DC2780" w:rsidRDefault="00DC2780" w:rsidP="002A037E">
            <w:pPr>
              <w:jc w:val="center"/>
              <w:rPr>
                <w:lang w:eastAsia="es-ES"/>
              </w:rPr>
            </w:pPr>
          </w:p>
          <w:p w:rsidR="00DC2780" w:rsidRDefault="00DC2780" w:rsidP="002A037E">
            <w:pPr>
              <w:jc w:val="center"/>
              <w:rPr>
                <w:lang w:eastAsia="es-ES"/>
              </w:rPr>
            </w:pPr>
          </w:p>
          <w:p w:rsidR="00DC2780" w:rsidRPr="006C4891" w:rsidRDefault="00DC2780" w:rsidP="002A037E">
            <w:pPr>
              <w:jc w:val="center"/>
              <w:rPr>
                <w:lang w:eastAsia="es-ES"/>
              </w:rPr>
            </w:pPr>
          </w:p>
          <w:p w:rsidR="00DC2780" w:rsidRDefault="00DC2780" w:rsidP="00DC2780">
            <w:pPr>
              <w:rPr>
                <w:lang w:eastAsia="es-ES"/>
              </w:rPr>
            </w:pPr>
            <w:r>
              <w:rPr>
                <w:lang w:eastAsia="es-ES"/>
              </w:rPr>
              <w:t xml:space="preserve">    </w:t>
            </w:r>
            <w:r w:rsidRPr="006C4891">
              <w:rPr>
                <w:lang w:eastAsia="es-ES"/>
              </w:rPr>
              <w:t xml:space="preserve">__________________________ </w:t>
            </w:r>
          </w:p>
          <w:p w:rsidR="00DC2780" w:rsidRDefault="00DC2780" w:rsidP="00633B45">
            <w:pPr>
              <w:jc w:val="center"/>
              <w:rPr>
                <w:lang w:eastAsia="es-ES"/>
              </w:rPr>
            </w:pPr>
            <w:r w:rsidRPr="006C4891">
              <w:rPr>
                <w:lang w:eastAsia="es-ES"/>
              </w:rPr>
              <w:t xml:space="preserve">MBA. </w:t>
            </w:r>
            <w:r w:rsidR="00633B45">
              <w:rPr>
                <w:lang w:eastAsia="es-ES"/>
              </w:rPr>
              <w:t>Sarita Pérez Umaña</w:t>
            </w:r>
          </w:p>
          <w:p w:rsidR="00453D12" w:rsidRDefault="005A0881" w:rsidP="00633B45">
            <w:pPr>
              <w:jc w:val="center"/>
              <w:rPr>
                <w:lang w:eastAsia="es-ES"/>
              </w:rPr>
            </w:pPr>
            <w:r>
              <w:rPr>
                <w:lang w:eastAsia="es-ES"/>
              </w:rPr>
              <w:t>S</w:t>
            </w:r>
            <w:r w:rsidRPr="006C4891">
              <w:rPr>
                <w:lang w:eastAsia="es-ES"/>
              </w:rPr>
              <w:t xml:space="preserve">ubauditora </w:t>
            </w:r>
            <w:r>
              <w:rPr>
                <w:lang w:eastAsia="es-ES"/>
              </w:rPr>
              <w:t>I</w:t>
            </w:r>
            <w:r w:rsidRPr="006C4891">
              <w:rPr>
                <w:lang w:eastAsia="es-ES"/>
              </w:rPr>
              <w:t>nterna</w:t>
            </w:r>
            <w:r>
              <w:rPr>
                <w:lang w:eastAsia="es-ES"/>
              </w:rPr>
              <w:t xml:space="preserve"> a.i.</w:t>
            </w:r>
          </w:p>
          <w:p w:rsidR="00DC2780" w:rsidRPr="006C4891" w:rsidRDefault="00DC2780" w:rsidP="00DC2780">
            <w:pPr>
              <w:rPr>
                <w:lang w:eastAsia="es-ES"/>
              </w:rPr>
            </w:pPr>
          </w:p>
        </w:tc>
      </w:tr>
      <w:tr w:rsidR="00453D12" w:rsidRPr="006C4891" w:rsidTr="00633B45">
        <w:tc>
          <w:tcPr>
            <w:tcW w:w="9092" w:type="dxa"/>
            <w:gridSpan w:val="3"/>
          </w:tcPr>
          <w:p w:rsidR="00453D12" w:rsidRPr="006C4891" w:rsidRDefault="00453D12" w:rsidP="002A037E">
            <w:pPr>
              <w:jc w:val="center"/>
              <w:rPr>
                <w:lang w:eastAsia="es-ES"/>
              </w:rPr>
            </w:pPr>
          </w:p>
          <w:p w:rsidR="00DC2780" w:rsidRDefault="00633B45" w:rsidP="00EE5C7C">
            <w:pPr>
              <w:tabs>
                <w:tab w:val="left" w:pos="7035"/>
              </w:tabs>
              <w:rPr>
                <w:lang w:eastAsia="es-ES"/>
              </w:rPr>
            </w:pPr>
            <w:r>
              <w:rPr>
                <w:lang w:eastAsia="es-ES"/>
              </w:rPr>
              <w:tab/>
            </w:r>
          </w:p>
          <w:p w:rsidR="00DC2780" w:rsidRDefault="00DC2780" w:rsidP="002A037E">
            <w:pPr>
              <w:jc w:val="center"/>
              <w:rPr>
                <w:lang w:eastAsia="es-ES"/>
              </w:rPr>
            </w:pPr>
          </w:p>
          <w:p w:rsidR="00DC2780" w:rsidRPr="006C4891" w:rsidRDefault="00DC2780" w:rsidP="002A037E">
            <w:pPr>
              <w:jc w:val="center"/>
              <w:rPr>
                <w:lang w:eastAsia="es-ES"/>
              </w:rPr>
            </w:pPr>
          </w:p>
          <w:p w:rsidR="00453D12" w:rsidRPr="006C4891" w:rsidRDefault="00453D12" w:rsidP="002A037E">
            <w:pPr>
              <w:rPr>
                <w:lang w:eastAsia="es-ES"/>
              </w:rPr>
            </w:pPr>
          </w:p>
          <w:p w:rsidR="00CD444B" w:rsidRPr="006C4891" w:rsidRDefault="00CD444B" w:rsidP="00DC2780">
            <w:pPr>
              <w:jc w:val="center"/>
              <w:rPr>
                <w:lang w:eastAsia="es-ES"/>
              </w:rPr>
            </w:pPr>
            <w:r w:rsidRPr="006C4891">
              <w:rPr>
                <w:lang w:eastAsia="es-ES"/>
              </w:rPr>
              <w:t>____________________________</w:t>
            </w:r>
          </w:p>
          <w:p w:rsidR="00CD444B" w:rsidRPr="006C4891" w:rsidRDefault="00CD444B" w:rsidP="00DC2780">
            <w:pPr>
              <w:jc w:val="center"/>
              <w:rPr>
                <w:lang w:eastAsia="es-ES"/>
              </w:rPr>
            </w:pPr>
            <w:r w:rsidRPr="006C4891">
              <w:rPr>
                <w:lang w:eastAsia="es-ES"/>
              </w:rPr>
              <w:t>MBA. Edier Navarro Esquivel</w:t>
            </w:r>
          </w:p>
          <w:p w:rsidR="00CD444B" w:rsidRPr="006C4891" w:rsidRDefault="005A0881" w:rsidP="00633B45">
            <w:pPr>
              <w:jc w:val="center"/>
              <w:rPr>
                <w:lang w:eastAsia="es-ES"/>
              </w:rPr>
            </w:pPr>
            <w:r>
              <w:rPr>
                <w:lang w:eastAsia="es-ES"/>
              </w:rPr>
              <w:t>A</w:t>
            </w:r>
            <w:r w:rsidRPr="006C4891">
              <w:rPr>
                <w:lang w:eastAsia="es-ES"/>
              </w:rPr>
              <w:t xml:space="preserve">uditor </w:t>
            </w:r>
            <w:r>
              <w:rPr>
                <w:lang w:eastAsia="es-ES"/>
              </w:rPr>
              <w:t>I</w:t>
            </w:r>
            <w:bookmarkStart w:id="12" w:name="_GoBack"/>
            <w:bookmarkEnd w:id="12"/>
            <w:r w:rsidRPr="006C4891">
              <w:rPr>
                <w:lang w:eastAsia="es-ES"/>
              </w:rPr>
              <w:t>nterno</w:t>
            </w:r>
          </w:p>
          <w:p w:rsidR="00453D12" w:rsidRDefault="005A0881" w:rsidP="00EE5C7C">
            <w:pPr>
              <w:rPr>
                <w:lang w:eastAsia="es-ES"/>
              </w:rPr>
            </w:pPr>
            <w:r w:rsidRPr="006C4891">
              <w:rPr>
                <w:lang w:eastAsia="es-ES"/>
              </w:rPr>
              <w:t xml:space="preserve">     </w:t>
            </w:r>
          </w:p>
          <w:p w:rsidR="009B5BFB" w:rsidRDefault="009B5BFB" w:rsidP="00EE5C7C">
            <w:pPr>
              <w:rPr>
                <w:lang w:eastAsia="es-ES"/>
              </w:rPr>
            </w:pPr>
          </w:p>
          <w:p w:rsidR="009B5BFB" w:rsidRDefault="009B5BFB" w:rsidP="00EE5C7C">
            <w:pPr>
              <w:rPr>
                <w:lang w:eastAsia="es-ES"/>
              </w:rPr>
            </w:pPr>
          </w:p>
          <w:p w:rsidR="009B5BFB" w:rsidRPr="006C4891" w:rsidRDefault="009B5BFB" w:rsidP="00EE5C7C">
            <w:pPr>
              <w:rPr>
                <w:lang w:eastAsia="es-ES"/>
              </w:rPr>
            </w:pPr>
          </w:p>
        </w:tc>
      </w:tr>
    </w:tbl>
    <w:p w:rsidR="00802328" w:rsidRPr="006C4891" w:rsidRDefault="00232A5A" w:rsidP="00EE5C7C">
      <w:pPr>
        <w:pStyle w:val="Sinespaciado"/>
        <w:jc w:val="right"/>
        <w:rPr>
          <w:lang w:val="es-CR" w:eastAsia="es-ES"/>
        </w:rPr>
      </w:pPr>
      <w:r w:rsidRPr="006C4891">
        <w:rPr>
          <w:b/>
          <w:lang w:val="es-CR" w:eastAsia="es-ES"/>
        </w:rPr>
        <w:t xml:space="preserve">Estudio </w:t>
      </w:r>
      <w:r w:rsidR="00DC2780">
        <w:rPr>
          <w:b/>
          <w:lang w:val="es-CR" w:eastAsia="es-ES"/>
        </w:rPr>
        <w:t>02-2015</w:t>
      </w:r>
    </w:p>
    <w:sectPr w:rsidR="00802328" w:rsidRPr="006C4891"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00" w:rsidRDefault="00B35400" w:rsidP="006E3FF9">
      <w:r>
        <w:separator/>
      </w:r>
    </w:p>
  </w:endnote>
  <w:endnote w:type="continuationSeparator" w:id="0">
    <w:p w:rsidR="00B35400" w:rsidRDefault="00B35400"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9133BF">
      <w:rPr>
        <w:b/>
        <w:bCs/>
        <w:noProof/>
        <w:lang w:eastAsia="es-ES"/>
      </w:rPr>
      <w:t>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9133BF">
      <w:rPr>
        <w:b/>
        <w:bCs/>
        <w:noProof/>
        <w:lang w:eastAsia="es-ES"/>
      </w:rPr>
      <w:t>5</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00" w:rsidRDefault="00B35400" w:rsidP="006E3FF9">
      <w:r>
        <w:separator/>
      </w:r>
    </w:p>
  </w:footnote>
  <w:footnote w:type="continuationSeparator" w:id="0">
    <w:p w:rsidR="00B35400" w:rsidRDefault="00B35400"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45" w:rsidRPr="00633B45" w:rsidRDefault="007E32B1" w:rsidP="00633B45">
    <w:pPr>
      <w:pStyle w:val="Encabezado"/>
      <w:tabs>
        <w:tab w:val="clear" w:pos="4320"/>
        <w:tab w:val="clear" w:pos="8640"/>
        <w:tab w:val="center" w:pos="4252"/>
        <w:tab w:val="right" w:pos="8504"/>
      </w:tabs>
      <w:suppressAutoHyphens w:val="0"/>
      <w:rPr>
        <w:rFonts w:ascii="Times New Roman" w:hAnsi="Times New Roman"/>
        <w:b/>
        <w:szCs w:val="24"/>
        <w:lang w:val="es-ES" w:eastAsia="es-ES"/>
      </w:rPr>
    </w:pPr>
    <w:r w:rsidRPr="00633B45">
      <w:rPr>
        <w:b/>
        <w:szCs w:val="24"/>
        <w:lang w:eastAsia="es-ES"/>
      </w:rPr>
      <w:t xml:space="preserve">INFORME </w:t>
    </w:r>
    <w:r w:rsidR="005A0881">
      <w:rPr>
        <w:b/>
        <w:szCs w:val="24"/>
        <w:lang w:eastAsia="es-ES"/>
      </w:rPr>
      <w:t>70</w:t>
    </w:r>
    <w:r w:rsidRPr="00633B45">
      <w:rPr>
        <w:b/>
        <w:szCs w:val="24"/>
        <w:lang w:eastAsia="es-ES"/>
      </w:rPr>
      <w:t>-18</w:t>
    </w:r>
    <w:r w:rsidR="00633B45" w:rsidRPr="00633B45">
      <w:rPr>
        <w:rFonts w:ascii="Times New Roman" w:hAnsi="Times New Roman"/>
        <w:b/>
        <w:szCs w:val="24"/>
        <w:lang w:val="es-ES" w:eastAsia="es-ES"/>
      </w:rPr>
      <w:t xml:space="preserve"> SEG. INF. 112-16 CONTROL ASISTENCIA DIG</w:t>
    </w:r>
  </w:p>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 </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2387994</wp:posOffset>
              </wp:positionH>
              <wp:positionV relativeFrom="paragraph">
                <wp:posOffset>233526</wp:posOffset>
              </wp:positionV>
              <wp:extent cx="3492843" cy="495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843"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5A0881" w:rsidRDefault="005A0881" w:rsidP="0021536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A0881">
                            <w:rPr>
                              <w:rFonts w:ascii="Times New Roman" w:hAnsi="Times New Roman"/>
                              <w:b/>
                              <w:szCs w:val="24"/>
                              <w:lang w:val="es-ES" w:eastAsia="es-ES"/>
                            </w:rPr>
                            <w:t xml:space="preserve">INFORME </w:t>
                          </w:r>
                          <w:r>
                            <w:rPr>
                              <w:rFonts w:ascii="Times New Roman" w:hAnsi="Times New Roman"/>
                              <w:b/>
                              <w:szCs w:val="24"/>
                              <w:lang w:val="es-ES" w:eastAsia="es-ES"/>
                            </w:rPr>
                            <w:t>70</w:t>
                          </w:r>
                          <w:r w:rsidRPr="005A0881">
                            <w:rPr>
                              <w:rFonts w:ascii="Times New Roman" w:hAnsi="Times New Roman"/>
                              <w:b/>
                              <w:szCs w:val="24"/>
                              <w:lang w:val="es-ES" w:eastAsia="es-ES"/>
                            </w:rPr>
                            <w:t>-18</w:t>
                          </w:r>
                        </w:p>
                        <w:p w:rsidR="00532553" w:rsidRPr="005A0881" w:rsidRDefault="005A0881" w:rsidP="0021536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A0881">
                            <w:rPr>
                              <w:rFonts w:ascii="Times New Roman" w:hAnsi="Times New Roman"/>
                              <w:b/>
                              <w:szCs w:val="24"/>
                              <w:lang w:val="es-ES" w:eastAsia="es-ES"/>
                            </w:rPr>
                            <w:t>SEG. INF. 112-16 CONTROL ASISTENCIA DIG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8.05pt;margin-top:18.4pt;width:275.0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" stroked="f">
              <v:textbox>
                <w:txbxContent>
                  <w:p w:rsidR="003A0E55" w:rsidRPr="005A0881" w:rsidRDefault="005A0881" w:rsidP="0021536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A0881">
                      <w:rPr>
                        <w:rFonts w:ascii="Times New Roman" w:hAnsi="Times New Roman"/>
                        <w:b/>
                        <w:szCs w:val="24"/>
                        <w:lang w:val="es-ES" w:eastAsia="es-ES"/>
                      </w:rPr>
                      <w:t xml:space="preserve">INFORME </w:t>
                    </w:r>
                    <w:r>
                      <w:rPr>
                        <w:rFonts w:ascii="Times New Roman" w:hAnsi="Times New Roman"/>
                        <w:b/>
                        <w:szCs w:val="24"/>
                        <w:lang w:val="es-ES" w:eastAsia="es-ES"/>
                      </w:rPr>
                      <w:t>70</w:t>
                    </w:r>
                    <w:r w:rsidRPr="005A0881">
                      <w:rPr>
                        <w:rFonts w:ascii="Times New Roman" w:hAnsi="Times New Roman"/>
                        <w:b/>
                        <w:szCs w:val="24"/>
                        <w:lang w:val="es-ES" w:eastAsia="es-ES"/>
                      </w:rPr>
                      <w:t>-18</w:t>
                    </w:r>
                  </w:p>
                  <w:p w:rsidR="00532553" w:rsidRPr="005A0881" w:rsidRDefault="005A0881" w:rsidP="0021536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A0881">
                      <w:rPr>
                        <w:rFonts w:ascii="Times New Roman" w:hAnsi="Times New Roman"/>
                        <w:b/>
                        <w:szCs w:val="24"/>
                        <w:lang w:val="es-ES" w:eastAsia="es-ES"/>
                      </w:rPr>
                      <w:t>SEG. INF. 112-16 CONTROL ASISTENCIA DIG</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1623D31"/>
    <w:multiLevelType w:val="multilevel"/>
    <w:tmpl w:val="61183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7F9"/>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09"/>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D1C"/>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900"/>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36A"/>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53"/>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2AD0"/>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881"/>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1798D"/>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B4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891"/>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3BF"/>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BFB"/>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400"/>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481"/>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C3A"/>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780"/>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7C"/>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D7A8D"/>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530B-F543-4870-BEA0-E5B0774A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2018-12-03T14:22:00Z</dcterms:created>
  <dcterms:modified xsi:type="dcterms:W3CDTF">2018-12-03T14:22:00Z</dcterms:modified>
</cp:coreProperties>
</file>