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A5A" w:rsidRPr="00000FAE" w:rsidRDefault="00232A5A" w:rsidP="00245E0B">
      <w:pPr>
        <w:pStyle w:val="TDC1"/>
        <w:rPr>
          <w:rStyle w:val="Hipervnculo"/>
          <w:b/>
          <w:color w:val="auto"/>
          <w:sz w:val="24"/>
          <w:szCs w:val="24"/>
        </w:rPr>
      </w:pPr>
    </w:p>
    <w:p w:rsidR="00232A5A" w:rsidRPr="00000FAE" w:rsidRDefault="00232A5A" w:rsidP="00245E0B">
      <w:pPr>
        <w:pStyle w:val="TDC1"/>
        <w:rPr>
          <w:rStyle w:val="Hipervnculo"/>
          <w:b/>
          <w:color w:val="auto"/>
          <w:sz w:val="24"/>
          <w:szCs w:val="24"/>
        </w:rPr>
      </w:pPr>
    </w:p>
    <w:p w:rsidR="00232A5A" w:rsidRPr="00000FAE" w:rsidRDefault="00232A5A" w:rsidP="00245E0B">
      <w:pPr>
        <w:pStyle w:val="TDC1"/>
        <w:rPr>
          <w:rStyle w:val="Hipervnculo"/>
          <w:b/>
          <w:color w:val="auto"/>
          <w:sz w:val="24"/>
          <w:szCs w:val="24"/>
        </w:rPr>
      </w:pPr>
    </w:p>
    <w:p w:rsidR="00C561FA" w:rsidRPr="00000FAE" w:rsidRDefault="00C561FA" w:rsidP="00245E0B">
      <w:pPr>
        <w:pStyle w:val="TDC1"/>
        <w:rPr>
          <w:rStyle w:val="Hipervnculo"/>
          <w:b/>
          <w:color w:val="auto"/>
          <w:sz w:val="24"/>
          <w:szCs w:val="24"/>
        </w:rPr>
      </w:pPr>
      <w:r w:rsidRPr="00000FAE">
        <w:rPr>
          <w:rStyle w:val="Hipervnculo"/>
          <w:b/>
          <w:color w:val="auto"/>
          <w:sz w:val="24"/>
          <w:szCs w:val="24"/>
        </w:rPr>
        <w:t>Tabla de contenidos</w:t>
      </w:r>
    </w:p>
    <w:p w:rsidR="00DC7704" w:rsidRPr="00000FAE" w:rsidRDefault="00DC7704" w:rsidP="00000FAE">
      <w:pPr>
        <w:ind w:left="708"/>
        <w:rPr>
          <w:i/>
          <w:color w:val="000000"/>
          <w:lang w:val="es-CR" w:eastAsia="es-CR"/>
        </w:rPr>
      </w:pPr>
    </w:p>
    <w:p w:rsidR="0014644F" w:rsidRPr="00000FAE" w:rsidRDefault="0014644F" w:rsidP="00000FAE">
      <w:pPr>
        <w:pStyle w:val="Textoindependiente"/>
        <w:widowControl w:val="0"/>
        <w:autoSpaceDE w:val="0"/>
        <w:autoSpaceDN w:val="0"/>
        <w:adjustRightInd w:val="0"/>
        <w:contextualSpacing/>
        <w:rPr>
          <w:rFonts w:ascii="Times New Roman" w:hAnsi="Times New Roman"/>
          <w:b/>
          <w:szCs w:val="24"/>
          <w:lang w:val="es-ES"/>
        </w:rPr>
      </w:pPr>
    </w:p>
    <w:sdt>
      <w:sdtPr>
        <w:rPr>
          <w:rFonts w:ascii="Times New Roman" w:eastAsia="Times New Roman" w:hAnsi="Times New Roman" w:cs="Times New Roman"/>
          <w:b w:val="0"/>
          <w:bCs w:val="0"/>
          <w:color w:val="auto"/>
          <w:sz w:val="24"/>
          <w:szCs w:val="24"/>
          <w:lang w:val="es-ES" w:eastAsia="ar-SA"/>
        </w:rPr>
        <w:id w:val="-1090930832"/>
        <w:docPartObj>
          <w:docPartGallery w:val="Table of Contents"/>
          <w:docPartUnique/>
        </w:docPartObj>
      </w:sdtPr>
      <w:sdtEndPr/>
      <w:sdtContent>
        <w:p w:rsidR="00232A5A" w:rsidRPr="00000FAE" w:rsidRDefault="00232A5A" w:rsidP="00000FAE">
          <w:pPr>
            <w:pStyle w:val="TtulodeTDC"/>
            <w:rPr>
              <w:rFonts w:ascii="Times New Roman" w:hAnsi="Times New Roman" w:cs="Times New Roman"/>
              <w:color w:val="auto"/>
              <w:sz w:val="24"/>
              <w:szCs w:val="24"/>
            </w:rPr>
          </w:pPr>
        </w:p>
        <w:p w:rsidR="00B03658" w:rsidRPr="00245E0B" w:rsidRDefault="00232A5A" w:rsidP="00245E0B">
          <w:pPr>
            <w:pStyle w:val="TDC1"/>
            <w:rPr>
              <w:rFonts w:asciiTheme="minorHAnsi" w:eastAsiaTheme="minorEastAsia" w:hAnsiTheme="minorHAnsi" w:cstheme="minorBidi"/>
              <w:noProof/>
              <w:color w:val="auto"/>
              <w:lang w:eastAsia="es-CR"/>
            </w:rPr>
          </w:pPr>
          <w:r w:rsidRPr="00245E0B">
            <w:rPr>
              <w:b/>
              <w:bCs/>
              <w:color w:val="auto"/>
              <w:sz w:val="24"/>
              <w:szCs w:val="24"/>
              <w:lang w:val="es-ES"/>
            </w:rPr>
            <w:fldChar w:fldCharType="begin"/>
          </w:r>
          <w:r w:rsidRPr="00245E0B">
            <w:rPr>
              <w:b/>
              <w:bCs/>
              <w:color w:val="auto"/>
              <w:sz w:val="24"/>
              <w:szCs w:val="24"/>
              <w:lang w:val="es-ES"/>
            </w:rPr>
            <w:instrText xml:space="preserve"> TOC \o "1-3" \h \z \u </w:instrText>
          </w:r>
          <w:r w:rsidRPr="00245E0B">
            <w:rPr>
              <w:b/>
              <w:bCs/>
              <w:color w:val="auto"/>
              <w:sz w:val="24"/>
              <w:szCs w:val="24"/>
              <w:lang w:val="es-ES"/>
            </w:rPr>
            <w:fldChar w:fldCharType="separate"/>
          </w:r>
          <w:hyperlink w:anchor="_Toc531088114" w:history="1">
            <w:r w:rsidR="00B03658" w:rsidRPr="00245E0B">
              <w:rPr>
                <w:rStyle w:val="Hipervnculo"/>
                <w:b/>
                <w:noProof/>
                <w:color w:val="auto"/>
              </w:rPr>
              <w:t>1. INTRODUCCIÓN</w:t>
            </w:r>
            <w:r w:rsidR="00B03658" w:rsidRPr="00245E0B">
              <w:rPr>
                <w:noProof/>
                <w:webHidden/>
                <w:color w:val="auto"/>
              </w:rPr>
              <w:tab/>
            </w:r>
            <w:r w:rsidR="00B03658" w:rsidRPr="00245E0B">
              <w:rPr>
                <w:noProof/>
                <w:webHidden/>
                <w:color w:val="auto"/>
              </w:rPr>
              <w:fldChar w:fldCharType="begin"/>
            </w:r>
            <w:r w:rsidR="00B03658" w:rsidRPr="00245E0B">
              <w:rPr>
                <w:noProof/>
                <w:webHidden/>
                <w:color w:val="auto"/>
              </w:rPr>
              <w:instrText xml:space="preserve"> PAGEREF _Toc531088114 \h </w:instrText>
            </w:r>
            <w:r w:rsidR="00B03658" w:rsidRPr="00245E0B">
              <w:rPr>
                <w:noProof/>
                <w:webHidden/>
                <w:color w:val="auto"/>
              </w:rPr>
            </w:r>
            <w:r w:rsidR="00B03658" w:rsidRPr="00245E0B">
              <w:rPr>
                <w:noProof/>
                <w:webHidden/>
                <w:color w:val="auto"/>
              </w:rPr>
              <w:fldChar w:fldCharType="separate"/>
            </w:r>
            <w:r w:rsidR="00B03658" w:rsidRPr="00245E0B">
              <w:rPr>
                <w:noProof/>
                <w:webHidden/>
                <w:color w:val="auto"/>
              </w:rPr>
              <w:t>2</w:t>
            </w:r>
            <w:r w:rsidR="00B03658" w:rsidRPr="00245E0B">
              <w:rPr>
                <w:noProof/>
                <w:webHidden/>
                <w:color w:val="auto"/>
              </w:rPr>
              <w:fldChar w:fldCharType="end"/>
            </w:r>
          </w:hyperlink>
        </w:p>
        <w:p w:rsidR="00B03658" w:rsidRPr="00245E0B" w:rsidRDefault="00B03658">
          <w:pPr>
            <w:pStyle w:val="TDC2"/>
            <w:tabs>
              <w:tab w:val="left" w:pos="880"/>
              <w:tab w:val="right" w:leader="dot" w:pos="8828"/>
            </w:tabs>
            <w:rPr>
              <w:rStyle w:val="Hipervnculo"/>
              <w:noProof/>
              <w:color w:val="auto"/>
            </w:rPr>
          </w:pPr>
        </w:p>
        <w:p w:rsidR="00B03658" w:rsidRPr="00245E0B" w:rsidRDefault="00A907C9">
          <w:pPr>
            <w:pStyle w:val="TDC2"/>
            <w:tabs>
              <w:tab w:val="left" w:pos="880"/>
              <w:tab w:val="right" w:leader="dot" w:pos="8828"/>
            </w:tabs>
            <w:rPr>
              <w:rFonts w:asciiTheme="minorHAnsi" w:eastAsiaTheme="minorEastAsia" w:hAnsiTheme="minorHAnsi" w:cstheme="minorBidi"/>
              <w:smallCaps w:val="0"/>
              <w:noProof/>
              <w:sz w:val="22"/>
              <w:szCs w:val="22"/>
              <w:lang w:val="es-CR" w:eastAsia="es-CR"/>
            </w:rPr>
          </w:pPr>
          <w:hyperlink w:anchor="_Toc531088115" w:history="1">
            <w:r w:rsidR="00B03658" w:rsidRPr="00245E0B">
              <w:rPr>
                <w:rStyle w:val="Hipervnculo"/>
                <w:noProof/>
                <w:color w:val="auto"/>
              </w:rPr>
              <w:t>1.1</w:t>
            </w:r>
            <w:r w:rsidR="00245E0B" w:rsidRPr="00245E0B">
              <w:rPr>
                <w:rFonts w:asciiTheme="minorHAnsi" w:eastAsiaTheme="minorEastAsia" w:hAnsiTheme="minorHAnsi" w:cstheme="minorBidi"/>
                <w:smallCaps w:val="0"/>
                <w:noProof/>
                <w:sz w:val="22"/>
                <w:szCs w:val="22"/>
                <w:lang w:val="es-CR" w:eastAsia="es-CR"/>
              </w:rPr>
              <w:t xml:space="preserve"> </w:t>
            </w:r>
            <w:r w:rsidR="00B03658" w:rsidRPr="00245E0B">
              <w:rPr>
                <w:rStyle w:val="Hipervnculo"/>
                <w:noProof/>
                <w:color w:val="auto"/>
              </w:rPr>
              <w:t>Objetivo General</w:t>
            </w:r>
            <w:r w:rsidR="00B03658" w:rsidRPr="00245E0B">
              <w:rPr>
                <w:noProof/>
                <w:webHidden/>
              </w:rPr>
              <w:tab/>
            </w:r>
            <w:r w:rsidR="00B03658" w:rsidRPr="00245E0B">
              <w:rPr>
                <w:noProof/>
                <w:webHidden/>
              </w:rPr>
              <w:fldChar w:fldCharType="begin"/>
            </w:r>
            <w:r w:rsidR="00B03658" w:rsidRPr="00245E0B">
              <w:rPr>
                <w:noProof/>
                <w:webHidden/>
              </w:rPr>
              <w:instrText xml:space="preserve"> PAGEREF _Toc531088115 \h </w:instrText>
            </w:r>
            <w:r w:rsidR="00B03658" w:rsidRPr="00245E0B">
              <w:rPr>
                <w:noProof/>
                <w:webHidden/>
              </w:rPr>
            </w:r>
            <w:r w:rsidR="00B03658" w:rsidRPr="00245E0B">
              <w:rPr>
                <w:noProof/>
                <w:webHidden/>
              </w:rPr>
              <w:fldChar w:fldCharType="separate"/>
            </w:r>
            <w:r w:rsidR="00B03658" w:rsidRPr="00245E0B">
              <w:rPr>
                <w:noProof/>
                <w:webHidden/>
              </w:rPr>
              <w:t>2</w:t>
            </w:r>
            <w:r w:rsidR="00B03658" w:rsidRPr="00245E0B">
              <w:rPr>
                <w:noProof/>
                <w:webHidden/>
              </w:rPr>
              <w:fldChar w:fldCharType="end"/>
            </w:r>
          </w:hyperlink>
        </w:p>
        <w:p w:rsidR="00B03658" w:rsidRPr="00245E0B" w:rsidRDefault="00A907C9">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1088116" w:history="1">
            <w:r w:rsidR="00B03658" w:rsidRPr="00245E0B">
              <w:rPr>
                <w:rStyle w:val="Hipervnculo"/>
                <w:noProof/>
                <w:color w:val="auto"/>
              </w:rPr>
              <w:t>1.2 Alcance</w:t>
            </w:r>
            <w:r w:rsidR="00B03658" w:rsidRPr="00245E0B">
              <w:rPr>
                <w:noProof/>
                <w:webHidden/>
              </w:rPr>
              <w:tab/>
            </w:r>
            <w:r w:rsidR="00B03658" w:rsidRPr="00245E0B">
              <w:rPr>
                <w:noProof/>
                <w:webHidden/>
              </w:rPr>
              <w:fldChar w:fldCharType="begin"/>
            </w:r>
            <w:r w:rsidR="00B03658" w:rsidRPr="00245E0B">
              <w:rPr>
                <w:noProof/>
                <w:webHidden/>
              </w:rPr>
              <w:instrText xml:space="preserve"> PAGEREF _Toc531088116 \h </w:instrText>
            </w:r>
            <w:r w:rsidR="00B03658" w:rsidRPr="00245E0B">
              <w:rPr>
                <w:noProof/>
                <w:webHidden/>
              </w:rPr>
            </w:r>
            <w:r w:rsidR="00B03658" w:rsidRPr="00245E0B">
              <w:rPr>
                <w:noProof/>
                <w:webHidden/>
              </w:rPr>
              <w:fldChar w:fldCharType="separate"/>
            </w:r>
            <w:r w:rsidR="00B03658" w:rsidRPr="00245E0B">
              <w:rPr>
                <w:noProof/>
                <w:webHidden/>
              </w:rPr>
              <w:t>2</w:t>
            </w:r>
            <w:r w:rsidR="00B03658" w:rsidRPr="00245E0B">
              <w:rPr>
                <w:noProof/>
                <w:webHidden/>
              </w:rPr>
              <w:fldChar w:fldCharType="end"/>
            </w:r>
          </w:hyperlink>
        </w:p>
        <w:p w:rsidR="00B03658" w:rsidRPr="00245E0B" w:rsidRDefault="00A907C9">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1088117" w:history="1">
            <w:r w:rsidR="00B03658" w:rsidRPr="00245E0B">
              <w:rPr>
                <w:rStyle w:val="Hipervnculo"/>
                <w:noProof/>
                <w:color w:val="auto"/>
              </w:rPr>
              <w:t>1.3 Antecedentes</w:t>
            </w:r>
            <w:r w:rsidR="00B03658" w:rsidRPr="00245E0B">
              <w:rPr>
                <w:noProof/>
                <w:webHidden/>
              </w:rPr>
              <w:tab/>
            </w:r>
            <w:r w:rsidR="00B03658" w:rsidRPr="00245E0B">
              <w:rPr>
                <w:noProof/>
                <w:webHidden/>
              </w:rPr>
              <w:fldChar w:fldCharType="begin"/>
            </w:r>
            <w:r w:rsidR="00B03658" w:rsidRPr="00245E0B">
              <w:rPr>
                <w:noProof/>
                <w:webHidden/>
              </w:rPr>
              <w:instrText xml:space="preserve"> PAGEREF _Toc531088117 \h </w:instrText>
            </w:r>
            <w:r w:rsidR="00B03658" w:rsidRPr="00245E0B">
              <w:rPr>
                <w:noProof/>
                <w:webHidden/>
              </w:rPr>
            </w:r>
            <w:r w:rsidR="00B03658" w:rsidRPr="00245E0B">
              <w:rPr>
                <w:noProof/>
                <w:webHidden/>
              </w:rPr>
              <w:fldChar w:fldCharType="separate"/>
            </w:r>
            <w:r w:rsidR="00B03658" w:rsidRPr="00245E0B">
              <w:rPr>
                <w:noProof/>
                <w:webHidden/>
              </w:rPr>
              <w:t>2</w:t>
            </w:r>
            <w:r w:rsidR="00B03658" w:rsidRPr="00245E0B">
              <w:rPr>
                <w:noProof/>
                <w:webHidden/>
              </w:rPr>
              <w:fldChar w:fldCharType="end"/>
            </w:r>
          </w:hyperlink>
        </w:p>
        <w:p w:rsidR="00B03658" w:rsidRPr="00245E0B" w:rsidRDefault="00B03658" w:rsidP="00245E0B">
          <w:pPr>
            <w:pStyle w:val="TDC1"/>
            <w:rPr>
              <w:rStyle w:val="Hipervnculo"/>
              <w:noProof/>
              <w:color w:val="auto"/>
            </w:rPr>
          </w:pPr>
        </w:p>
        <w:p w:rsidR="00B03658" w:rsidRPr="00245E0B" w:rsidRDefault="00A907C9" w:rsidP="00245E0B">
          <w:pPr>
            <w:pStyle w:val="TDC1"/>
            <w:rPr>
              <w:rFonts w:asciiTheme="minorHAnsi" w:eastAsiaTheme="minorEastAsia" w:hAnsiTheme="minorHAnsi" w:cstheme="minorBidi"/>
              <w:noProof/>
              <w:color w:val="auto"/>
              <w:lang w:eastAsia="es-CR"/>
            </w:rPr>
          </w:pPr>
          <w:hyperlink w:anchor="_Toc531088118" w:history="1">
            <w:r w:rsidR="00B03658" w:rsidRPr="00245E0B">
              <w:rPr>
                <w:rStyle w:val="Hipervnculo"/>
                <w:b/>
                <w:noProof/>
                <w:color w:val="auto"/>
              </w:rPr>
              <w:t>2. HALLAZGOS Y RECOMENDACIONES</w:t>
            </w:r>
            <w:r w:rsidR="00B03658" w:rsidRPr="00245E0B">
              <w:rPr>
                <w:noProof/>
                <w:webHidden/>
                <w:color w:val="auto"/>
              </w:rPr>
              <w:tab/>
            </w:r>
            <w:r w:rsidR="00B03658" w:rsidRPr="00245E0B">
              <w:rPr>
                <w:noProof/>
                <w:webHidden/>
                <w:color w:val="auto"/>
              </w:rPr>
              <w:fldChar w:fldCharType="begin"/>
            </w:r>
            <w:r w:rsidR="00B03658" w:rsidRPr="00245E0B">
              <w:rPr>
                <w:noProof/>
                <w:webHidden/>
                <w:color w:val="auto"/>
              </w:rPr>
              <w:instrText xml:space="preserve"> PAGEREF _Toc531088118 \h </w:instrText>
            </w:r>
            <w:r w:rsidR="00B03658" w:rsidRPr="00245E0B">
              <w:rPr>
                <w:noProof/>
                <w:webHidden/>
                <w:color w:val="auto"/>
              </w:rPr>
            </w:r>
            <w:r w:rsidR="00B03658" w:rsidRPr="00245E0B">
              <w:rPr>
                <w:noProof/>
                <w:webHidden/>
                <w:color w:val="auto"/>
              </w:rPr>
              <w:fldChar w:fldCharType="separate"/>
            </w:r>
            <w:r w:rsidR="00B03658" w:rsidRPr="00245E0B">
              <w:rPr>
                <w:noProof/>
                <w:webHidden/>
                <w:color w:val="auto"/>
              </w:rPr>
              <w:t>3</w:t>
            </w:r>
            <w:r w:rsidR="00B03658" w:rsidRPr="00245E0B">
              <w:rPr>
                <w:noProof/>
                <w:webHidden/>
                <w:color w:val="auto"/>
              </w:rPr>
              <w:fldChar w:fldCharType="end"/>
            </w:r>
          </w:hyperlink>
        </w:p>
        <w:p w:rsidR="00B03658" w:rsidRPr="00245E0B" w:rsidRDefault="00B03658" w:rsidP="00245E0B">
          <w:pPr>
            <w:pStyle w:val="TDC1"/>
            <w:rPr>
              <w:rStyle w:val="Hipervnculo"/>
              <w:noProof/>
              <w:color w:val="auto"/>
            </w:rPr>
          </w:pPr>
        </w:p>
        <w:p w:rsidR="00B03658" w:rsidRPr="00245E0B" w:rsidRDefault="00A907C9" w:rsidP="00245E0B">
          <w:pPr>
            <w:pStyle w:val="TDC1"/>
            <w:rPr>
              <w:rFonts w:asciiTheme="minorHAnsi" w:eastAsiaTheme="minorEastAsia" w:hAnsiTheme="minorHAnsi" w:cstheme="minorBidi"/>
              <w:noProof/>
              <w:color w:val="auto"/>
              <w:lang w:eastAsia="es-CR"/>
            </w:rPr>
          </w:pPr>
          <w:hyperlink w:anchor="_Toc531088119" w:history="1">
            <w:r w:rsidR="00B03658" w:rsidRPr="00245E0B">
              <w:rPr>
                <w:rStyle w:val="Hipervnculo"/>
                <w:b/>
                <w:noProof/>
                <w:color w:val="auto"/>
              </w:rPr>
              <w:t>3. CONCLUSIONES</w:t>
            </w:r>
            <w:r w:rsidR="00B03658" w:rsidRPr="00245E0B">
              <w:rPr>
                <w:noProof/>
                <w:webHidden/>
                <w:color w:val="auto"/>
              </w:rPr>
              <w:tab/>
            </w:r>
            <w:r w:rsidR="00B03658" w:rsidRPr="00245E0B">
              <w:rPr>
                <w:noProof/>
                <w:webHidden/>
                <w:color w:val="auto"/>
              </w:rPr>
              <w:fldChar w:fldCharType="begin"/>
            </w:r>
            <w:r w:rsidR="00B03658" w:rsidRPr="00245E0B">
              <w:rPr>
                <w:noProof/>
                <w:webHidden/>
                <w:color w:val="auto"/>
              </w:rPr>
              <w:instrText xml:space="preserve"> PAGEREF _Toc531088119 \h </w:instrText>
            </w:r>
            <w:r w:rsidR="00B03658" w:rsidRPr="00245E0B">
              <w:rPr>
                <w:noProof/>
                <w:webHidden/>
                <w:color w:val="auto"/>
              </w:rPr>
            </w:r>
            <w:r w:rsidR="00B03658" w:rsidRPr="00245E0B">
              <w:rPr>
                <w:noProof/>
                <w:webHidden/>
                <w:color w:val="auto"/>
              </w:rPr>
              <w:fldChar w:fldCharType="separate"/>
            </w:r>
            <w:r w:rsidR="00B03658" w:rsidRPr="00245E0B">
              <w:rPr>
                <w:noProof/>
                <w:webHidden/>
                <w:color w:val="auto"/>
              </w:rPr>
              <w:t>4</w:t>
            </w:r>
            <w:r w:rsidR="00B03658" w:rsidRPr="00245E0B">
              <w:rPr>
                <w:noProof/>
                <w:webHidden/>
                <w:color w:val="auto"/>
              </w:rPr>
              <w:fldChar w:fldCharType="end"/>
            </w:r>
          </w:hyperlink>
        </w:p>
        <w:p w:rsidR="00B03658" w:rsidRPr="00245E0B" w:rsidRDefault="00B03658" w:rsidP="00245E0B">
          <w:pPr>
            <w:pStyle w:val="TDC1"/>
            <w:rPr>
              <w:rStyle w:val="Hipervnculo"/>
              <w:noProof/>
              <w:color w:val="auto"/>
            </w:rPr>
          </w:pPr>
        </w:p>
        <w:p w:rsidR="00B03658" w:rsidRPr="00245E0B" w:rsidRDefault="00A907C9" w:rsidP="00245E0B">
          <w:pPr>
            <w:pStyle w:val="TDC1"/>
            <w:rPr>
              <w:rFonts w:asciiTheme="minorHAnsi" w:eastAsiaTheme="minorEastAsia" w:hAnsiTheme="minorHAnsi" w:cstheme="minorBidi"/>
              <w:noProof/>
              <w:color w:val="auto"/>
              <w:lang w:eastAsia="es-CR"/>
            </w:rPr>
          </w:pPr>
          <w:hyperlink w:anchor="_Toc531088120" w:history="1">
            <w:r w:rsidR="00B03658" w:rsidRPr="00245E0B">
              <w:rPr>
                <w:rStyle w:val="Hipervnculo"/>
                <w:b/>
                <w:noProof/>
                <w:color w:val="auto"/>
              </w:rPr>
              <w:t>4. PUNTOS ESPECÍFICOS</w:t>
            </w:r>
            <w:r w:rsidR="00B03658" w:rsidRPr="00245E0B">
              <w:rPr>
                <w:noProof/>
                <w:webHidden/>
                <w:color w:val="auto"/>
              </w:rPr>
              <w:tab/>
            </w:r>
            <w:r w:rsidR="00B03658" w:rsidRPr="00245E0B">
              <w:rPr>
                <w:noProof/>
                <w:webHidden/>
                <w:color w:val="auto"/>
              </w:rPr>
              <w:fldChar w:fldCharType="begin"/>
            </w:r>
            <w:r w:rsidR="00B03658" w:rsidRPr="00245E0B">
              <w:rPr>
                <w:noProof/>
                <w:webHidden/>
                <w:color w:val="auto"/>
              </w:rPr>
              <w:instrText xml:space="preserve"> PAGEREF _Toc531088120 \h </w:instrText>
            </w:r>
            <w:r w:rsidR="00B03658" w:rsidRPr="00245E0B">
              <w:rPr>
                <w:noProof/>
                <w:webHidden/>
                <w:color w:val="auto"/>
              </w:rPr>
            </w:r>
            <w:r w:rsidR="00B03658" w:rsidRPr="00245E0B">
              <w:rPr>
                <w:noProof/>
                <w:webHidden/>
                <w:color w:val="auto"/>
              </w:rPr>
              <w:fldChar w:fldCharType="separate"/>
            </w:r>
            <w:r w:rsidR="00B03658" w:rsidRPr="00245E0B">
              <w:rPr>
                <w:noProof/>
                <w:webHidden/>
                <w:color w:val="auto"/>
              </w:rPr>
              <w:t>4</w:t>
            </w:r>
            <w:r w:rsidR="00B03658" w:rsidRPr="00245E0B">
              <w:rPr>
                <w:noProof/>
                <w:webHidden/>
                <w:color w:val="auto"/>
              </w:rPr>
              <w:fldChar w:fldCharType="end"/>
            </w:r>
          </w:hyperlink>
        </w:p>
        <w:p w:rsidR="00B03658" w:rsidRPr="00245E0B" w:rsidRDefault="00B03658">
          <w:pPr>
            <w:pStyle w:val="TDC2"/>
            <w:tabs>
              <w:tab w:val="right" w:leader="dot" w:pos="8828"/>
            </w:tabs>
            <w:rPr>
              <w:rStyle w:val="Hipervnculo"/>
              <w:noProof/>
              <w:color w:val="auto"/>
            </w:rPr>
          </w:pPr>
        </w:p>
        <w:p w:rsidR="00B03658" w:rsidRPr="00245E0B" w:rsidRDefault="00A907C9">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1088121" w:history="1">
            <w:r w:rsidR="00B03658" w:rsidRPr="00245E0B">
              <w:rPr>
                <w:rStyle w:val="Hipervnculo"/>
                <w:noProof/>
                <w:color w:val="auto"/>
              </w:rPr>
              <w:t>4.1 Origen</w:t>
            </w:r>
            <w:r w:rsidR="00B03658" w:rsidRPr="00245E0B">
              <w:rPr>
                <w:noProof/>
                <w:webHidden/>
              </w:rPr>
              <w:tab/>
            </w:r>
            <w:r w:rsidR="00B03658" w:rsidRPr="00245E0B">
              <w:rPr>
                <w:noProof/>
                <w:webHidden/>
              </w:rPr>
              <w:fldChar w:fldCharType="begin"/>
            </w:r>
            <w:r w:rsidR="00B03658" w:rsidRPr="00245E0B">
              <w:rPr>
                <w:noProof/>
                <w:webHidden/>
              </w:rPr>
              <w:instrText xml:space="preserve"> PAGEREF _Toc531088121 \h </w:instrText>
            </w:r>
            <w:r w:rsidR="00B03658" w:rsidRPr="00245E0B">
              <w:rPr>
                <w:noProof/>
                <w:webHidden/>
              </w:rPr>
            </w:r>
            <w:r w:rsidR="00B03658" w:rsidRPr="00245E0B">
              <w:rPr>
                <w:noProof/>
                <w:webHidden/>
              </w:rPr>
              <w:fldChar w:fldCharType="separate"/>
            </w:r>
            <w:r w:rsidR="00B03658" w:rsidRPr="00245E0B">
              <w:rPr>
                <w:noProof/>
                <w:webHidden/>
              </w:rPr>
              <w:t>4</w:t>
            </w:r>
            <w:r w:rsidR="00B03658" w:rsidRPr="00245E0B">
              <w:rPr>
                <w:noProof/>
                <w:webHidden/>
              </w:rPr>
              <w:fldChar w:fldCharType="end"/>
            </w:r>
          </w:hyperlink>
        </w:p>
        <w:p w:rsidR="00B03658" w:rsidRPr="00245E0B" w:rsidRDefault="00A907C9">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1088122" w:history="1">
            <w:r w:rsidR="00B03658" w:rsidRPr="00245E0B">
              <w:rPr>
                <w:rStyle w:val="Hipervnculo"/>
                <w:noProof/>
                <w:color w:val="auto"/>
              </w:rPr>
              <w:t>4.2 Normativa Aplicable</w:t>
            </w:r>
            <w:r w:rsidR="00B03658" w:rsidRPr="00245E0B">
              <w:rPr>
                <w:noProof/>
                <w:webHidden/>
              </w:rPr>
              <w:tab/>
            </w:r>
            <w:r w:rsidR="00B03658" w:rsidRPr="00245E0B">
              <w:rPr>
                <w:noProof/>
                <w:webHidden/>
              </w:rPr>
              <w:fldChar w:fldCharType="begin"/>
            </w:r>
            <w:r w:rsidR="00B03658" w:rsidRPr="00245E0B">
              <w:rPr>
                <w:noProof/>
                <w:webHidden/>
              </w:rPr>
              <w:instrText xml:space="preserve"> PAGEREF _Toc531088122 \h </w:instrText>
            </w:r>
            <w:r w:rsidR="00B03658" w:rsidRPr="00245E0B">
              <w:rPr>
                <w:noProof/>
                <w:webHidden/>
              </w:rPr>
            </w:r>
            <w:r w:rsidR="00B03658" w:rsidRPr="00245E0B">
              <w:rPr>
                <w:noProof/>
                <w:webHidden/>
              </w:rPr>
              <w:fldChar w:fldCharType="separate"/>
            </w:r>
            <w:r w:rsidR="00B03658" w:rsidRPr="00245E0B">
              <w:rPr>
                <w:noProof/>
                <w:webHidden/>
              </w:rPr>
              <w:t>5</w:t>
            </w:r>
            <w:r w:rsidR="00B03658" w:rsidRPr="00245E0B">
              <w:rPr>
                <w:noProof/>
                <w:webHidden/>
              </w:rPr>
              <w:fldChar w:fldCharType="end"/>
            </w:r>
          </w:hyperlink>
        </w:p>
        <w:p w:rsidR="00B03658" w:rsidRPr="00245E0B" w:rsidRDefault="00B03658" w:rsidP="00245E0B">
          <w:pPr>
            <w:pStyle w:val="TDC1"/>
            <w:rPr>
              <w:rStyle w:val="Hipervnculo"/>
              <w:noProof/>
              <w:color w:val="auto"/>
            </w:rPr>
          </w:pPr>
        </w:p>
        <w:p w:rsidR="00B03658" w:rsidRPr="00245E0B" w:rsidRDefault="00A907C9" w:rsidP="00245E0B">
          <w:pPr>
            <w:pStyle w:val="TDC1"/>
            <w:rPr>
              <w:rFonts w:asciiTheme="minorHAnsi" w:eastAsiaTheme="minorEastAsia" w:hAnsiTheme="minorHAnsi" w:cstheme="minorBidi"/>
              <w:noProof/>
              <w:color w:val="auto"/>
              <w:lang w:eastAsia="es-CR"/>
            </w:rPr>
          </w:pPr>
          <w:hyperlink w:anchor="_Toc531088123" w:history="1">
            <w:r w:rsidR="00B03658" w:rsidRPr="00245E0B">
              <w:rPr>
                <w:rStyle w:val="Hipervnculo"/>
                <w:b/>
                <w:noProof/>
                <w:color w:val="auto"/>
              </w:rPr>
              <w:t>5. NOMBRES Y FIRMAS</w:t>
            </w:r>
            <w:r w:rsidR="00B03658" w:rsidRPr="00245E0B">
              <w:rPr>
                <w:noProof/>
                <w:webHidden/>
                <w:color w:val="auto"/>
              </w:rPr>
              <w:tab/>
            </w:r>
            <w:r w:rsidR="00B03658" w:rsidRPr="00245E0B">
              <w:rPr>
                <w:noProof/>
                <w:webHidden/>
                <w:color w:val="auto"/>
              </w:rPr>
              <w:fldChar w:fldCharType="begin"/>
            </w:r>
            <w:r w:rsidR="00B03658" w:rsidRPr="00245E0B">
              <w:rPr>
                <w:noProof/>
                <w:webHidden/>
                <w:color w:val="auto"/>
              </w:rPr>
              <w:instrText xml:space="preserve"> PAGEREF _Toc531088123 \h </w:instrText>
            </w:r>
            <w:r w:rsidR="00B03658" w:rsidRPr="00245E0B">
              <w:rPr>
                <w:noProof/>
                <w:webHidden/>
                <w:color w:val="auto"/>
              </w:rPr>
            </w:r>
            <w:r w:rsidR="00B03658" w:rsidRPr="00245E0B">
              <w:rPr>
                <w:noProof/>
                <w:webHidden/>
                <w:color w:val="auto"/>
              </w:rPr>
              <w:fldChar w:fldCharType="separate"/>
            </w:r>
            <w:r w:rsidR="00B03658" w:rsidRPr="00245E0B">
              <w:rPr>
                <w:noProof/>
                <w:webHidden/>
                <w:color w:val="auto"/>
              </w:rPr>
              <w:t>5</w:t>
            </w:r>
            <w:r w:rsidR="00B03658" w:rsidRPr="00245E0B">
              <w:rPr>
                <w:noProof/>
                <w:webHidden/>
                <w:color w:val="auto"/>
              </w:rPr>
              <w:fldChar w:fldCharType="end"/>
            </w:r>
          </w:hyperlink>
        </w:p>
        <w:p w:rsidR="00232A5A" w:rsidRPr="00000FAE" w:rsidRDefault="00232A5A" w:rsidP="00000FAE">
          <w:r w:rsidRPr="00245E0B">
            <w:rPr>
              <w:b/>
              <w:bCs/>
            </w:rPr>
            <w:fldChar w:fldCharType="end"/>
          </w:r>
        </w:p>
      </w:sdtContent>
    </w:sdt>
    <w:p w:rsidR="00172B3E" w:rsidRPr="00000FAE" w:rsidRDefault="00172B3E" w:rsidP="00000FAE">
      <w:pPr>
        <w:pStyle w:val="Textoindependiente"/>
        <w:widowControl w:val="0"/>
        <w:autoSpaceDE w:val="0"/>
        <w:autoSpaceDN w:val="0"/>
        <w:adjustRightInd w:val="0"/>
        <w:contextualSpacing/>
        <w:rPr>
          <w:rFonts w:ascii="Times New Roman" w:hAnsi="Times New Roman"/>
          <w:b/>
          <w:szCs w:val="24"/>
          <w:lang w:val="es-ES"/>
        </w:rPr>
      </w:pPr>
    </w:p>
    <w:p w:rsidR="00C561FA" w:rsidRPr="00000FAE" w:rsidRDefault="00C561FA" w:rsidP="00000FAE">
      <w:pPr>
        <w:pStyle w:val="Textoindependiente"/>
        <w:widowControl w:val="0"/>
        <w:autoSpaceDE w:val="0"/>
        <w:autoSpaceDN w:val="0"/>
        <w:adjustRightInd w:val="0"/>
        <w:contextualSpacing/>
        <w:rPr>
          <w:rFonts w:ascii="Times New Roman" w:hAnsi="Times New Roman"/>
          <w:b/>
          <w:szCs w:val="24"/>
          <w:lang w:val="es-ES"/>
        </w:rPr>
      </w:pPr>
    </w:p>
    <w:p w:rsidR="00C561FA" w:rsidRPr="00000FAE" w:rsidRDefault="00C561FA" w:rsidP="00000FAE">
      <w:pPr>
        <w:pStyle w:val="Textoindependiente"/>
        <w:widowControl w:val="0"/>
        <w:autoSpaceDE w:val="0"/>
        <w:autoSpaceDN w:val="0"/>
        <w:adjustRightInd w:val="0"/>
        <w:contextualSpacing/>
        <w:rPr>
          <w:rFonts w:ascii="Times New Roman" w:hAnsi="Times New Roman"/>
          <w:b/>
          <w:szCs w:val="24"/>
          <w:lang w:val="es-ES"/>
        </w:rPr>
      </w:pPr>
    </w:p>
    <w:p w:rsidR="00C561FA" w:rsidRPr="00000FAE" w:rsidRDefault="00C561FA" w:rsidP="00000FAE">
      <w:pPr>
        <w:pStyle w:val="Textoindependiente"/>
        <w:widowControl w:val="0"/>
        <w:autoSpaceDE w:val="0"/>
        <w:autoSpaceDN w:val="0"/>
        <w:adjustRightInd w:val="0"/>
        <w:contextualSpacing/>
        <w:rPr>
          <w:rFonts w:ascii="Times New Roman" w:hAnsi="Times New Roman"/>
          <w:b/>
          <w:szCs w:val="24"/>
          <w:lang w:val="es-ES"/>
        </w:rPr>
      </w:pPr>
    </w:p>
    <w:p w:rsidR="00C561FA" w:rsidRPr="00000FAE" w:rsidRDefault="00C561FA" w:rsidP="00000FAE">
      <w:pPr>
        <w:pStyle w:val="Textoindependiente"/>
        <w:widowControl w:val="0"/>
        <w:autoSpaceDE w:val="0"/>
        <w:autoSpaceDN w:val="0"/>
        <w:adjustRightInd w:val="0"/>
        <w:contextualSpacing/>
        <w:rPr>
          <w:rFonts w:ascii="Times New Roman" w:hAnsi="Times New Roman"/>
          <w:b/>
          <w:szCs w:val="24"/>
          <w:lang w:val="es-ES"/>
        </w:rPr>
      </w:pPr>
    </w:p>
    <w:p w:rsidR="00C561FA" w:rsidRPr="00000FAE" w:rsidRDefault="00C561FA" w:rsidP="00000FAE">
      <w:pPr>
        <w:pStyle w:val="Textoindependiente"/>
        <w:widowControl w:val="0"/>
        <w:autoSpaceDE w:val="0"/>
        <w:autoSpaceDN w:val="0"/>
        <w:adjustRightInd w:val="0"/>
        <w:contextualSpacing/>
        <w:rPr>
          <w:rFonts w:ascii="Times New Roman" w:hAnsi="Times New Roman"/>
          <w:b/>
          <w:szCs w:val="24"/>
          <w:lang w:val="es-ES"/>
        </w:rPr>
      </w:pPr>
    </w:p>
    <w:p w:rsidR="003A0E55" w:rsidRPr="00000FAE" w:rsidRDefault="003A0E55" w:rsidP="00000FAE">
      <w:pPr>
        <w:pStyle w:val="Textoindependiente"/>
        <w:widowControl w:val="0"/>
        <w:autoSpaceDE w:val="0"/>
        <w:autoSpaceDN w:val="0"/>
        <w:adjustRightInd w:val="0"/>
        <w:contextualSpacing/>
        <w:rPr>
          <w:rFonts w:ascii="Times New Roman" w:hAnsi="Times New Roman"/>
          <w:b/>
          <w:szCs w:val="24"/>
          <w:lang w:val="es-ES"/>
        </w:rPr>
      </w:pPr>
    </w:p>
    <w:p w:rsidR="003A0E55" w:rsidRPr="00000FAE" w:rsidRDefault="003A0E55" w:rsidP="00000FAE">
      <w:pPr>
        <w:pStyle w:val="Textoindependiente"/>
        <w:widowControl w:val="0"/>
        <w:autoSpaceDE w:val="0"/>
        <w:autoSpaceDN w:val="0"/>
        <w:adjustRightInd w:val="0"/>
        <w:contextualSpacing/>
        <w:rPr>
          <w:rFonts w:ascii="Times New Roman" w:hAnsi="Times New Roman"/>
          <w:b/>
          <w:szCs w:val="24"/>
          <w:lang w:val="es-ES"/>
        </w:rPr>
      </w:pPr>
    </w:p>
    <w:p w:rsidR="003A0E55" w:rsidRPr="00000FAE" w:rsidRDefault="003A0E55" w:rsidP="00000FAE">
      <w:pPr>
        <w:pStyle w:val="Textoindependiente"/>
        <w:widowControl w:val="0"/>
        <w:autoSpaceDE w:val="0"/>
        <w:autoSpaceDN w:val="0"/>
        <w:adjustRightInd w:val="0"/>
        <w:contextualSpacing/>
        <w:rPr>
          <w:rFonts w:ascii="Times New Roman" w:hAnsi="Times New Roman"/>
          <w:b/>
          <w:szCs w:val="24"/>
          <w:lang w:val="es-ES"/>
        </w:rPr>
      </w:pPr>
    </w:p>
    <w:p w:rsidR="003A0E55" w:rsidRPr="00000FAE" w:rsidRDefault="003A0E55" w:rsidP="00000FAE">
      <w:pPr>
        <w:pStyle w:val="Textoindependiente"/>
        <w:widowControl w:val="0"/>
        <w:autoSpaceDE w:val="0"/>
        <w:autoSpaceDN w:val="0"/>
        <w:adjustRightInd w:val="0"/>
        <w:contextualSpacing/>
        <w:rPr>
          <w:rFonts w:ascii="Times New Roman" w:hAnsi="Times New Roman"/>
          <w:b/>
          <w:szCs w:val="24"/>
          <w:lang w:val="es-ES"/>
        </w:rPr>
      </w:pPr>
    </w:p>
    <w:p w:rsidR="00C561FA" w:rsidRPr="00000FAE" w:rsidRDefault="00C561FA" w:rsidP="00000FAE">
      <w:pPr>
        <w:pStyle w:val="Textoindependiente"/>
        <w:widowControl w:val="0"/>
        <w:autoSpaceDE w:val="0"/>
        <w:autoSpaceDN w:val="0"/>
        <w:adjustRightInd w:val="0"/>
        <w:contextualSpacing/>
        <w:rPr>
          <w:rFonts w:ascii="Times New Roman" w:hAnsi="Times New Roman"/>
          <w:b/>
          <w:szCs w:val="24"/>
          <w:lang w:val="es-ES"/>
        </w:rPr>
      </w:pPr>
    </w:p>
    <w:p w:rsidR="00C561FA" w:rsidRPr="00000FAE" w:rsidRDefault="00C561FA" w:rsidP="00000FAE">
      <w:pPr>
        <w:pStyle w:val="Textoindependiente"/>
        <w:widowControl w:val="0"/>
        <w:autoSpaceDE w:val="0"/>
        <w:autoSpaceDN w:val="0"/>
        <w:adjustRightInd w:val="0"/>
        <w:contextualSpacing/>
        <w:rPr>
          <w:rFonts w:ascii="Times New Roman" w:hAnsi="Times New Roman"/>
          <w:b/>
          <w:szCs w:val="24"/>
          <w:lang w:val="es-ES"/>
        </w:rPr>
      </w:pPr>
    </w:p>
    <w:p w:rsidR="00C561FA" w:rsidRPr="00000FAE" w:rsidRDefault="00C561FA" w:rsidP="00000FAE">
      <w:pPr>
        <w:pStyle w:val="Textoindependiente"/>
        <w:widowControl w:val="0"/>
        <w:autoSpaceDE w:val="0"/>
        <w:autoSpaceDN w:val="0"/>
        <w:adjustRightInd w:val="0"/>
        <w:contextualSpacing/>
        <w:rPr>
          <w:rFonts w:ascii="Times New Roman" w:hAnsi="Times New Roman"/>
          <w:b/>
          <w:szCs w:val="24"/>
          <w:lang w:val="es-ES"/>
        </w:rPr>
      </w:pPr>
    </w:p>
    <w:p w:rsidR="00C561FA" w:rsidRPr="00000FAE" w:rsidRDefault="00C561FA" w:rsidP="00000FAE">
      <w:pPr>
        <w:pStyle w:val="Textoindependiente"/>
        <w:widowControl w:val="0"/>
        <w:autoSpaceDE w:val="0"/>
        <w:autoSpaceDN w:val="0"/>
        <w:adjustRightInd w:val="0"/>
        <w:contextualSpacing/>
        <w:rPr>
          <w:rFonts w:ascii="Times New Roman" w:hAnsi="Times New Roman"/>
          <w:b/>
          <w:szCs w:val="24"/>
          <w:lang w:val="es-ES"/>
        </w:rPr>
      </w:pPr>
    </w:p>
    <w:p w:rsidR="00C561FA" w:rsidRPr="00000FAE" w:rsidRDefault="00C561FA" w:rsidP="00000FAE">
      <w:pPr>
        <w:pStyle w:val="Textoindependiente"/>
        <w:widowControl w:val="0"/>
        <w:autoSpaceDE w:val="0"/>
        <w:autoSpaceDN w:val="0"/>
        <w:adjustRightInd w:val="0"/>
        <w:contextualSpacing/>
        <w:rPr>
          <w:rFonts w:ascii="Times New Roman" w:hAnsi="Times New Roman"/>
          <w:b/>
          <w:szCs w:val="24"/>
          <w:lang w:val="es-ES"/>
        </w:rPr>
      </w:pPr>
    </w:p>
    <w:p w:rsidR="00C561FA" w:rsidRPr="00000FAE" w:rsidRDefault="00C561FA" w:rsidP="00000FAE">
      <w:pPr>
        <w:pStyle w:val="Textoindependiente"/>
        <w:widowControl w:val="0"/>
        <w:autoSpaceDE w:val="0"/>
        <w:autoSpaceDN w:val="0"/>
        <w:adjustRightInd w:val="0"/>
        <w:contextualSpacing/>
        <w:rPr>
          <w:rFonts w:ascii="Times New Roman" w:hAnsi="Times New Roman"/>
          <w:b/>
          <w:szCs w:val="24"/>
          <w:lang w:val="es-ES"/>
        </w:rPr>
      </w:pPr>
    </w:p>
    <w:p w:rsidR="00C561FA" w:rsidRPr="00000FAE" w:rsidRDefault="00C561FA" w:rsidP="00000FAE">
      <w:pPr>
        <w:pStyle w:val="Textoindependiente"/>
        <w:widowControl w:val="0"/>
        <w:autoSpaceDE w:val="0"/>
        <w:autoSpaceDN w:val="0"/>
        <w:adjustRightInd w:val="0"/>
        <w:contextualSpacing/>
        <w:rPr>
          <w:rFonts w:ascii="Times New Roman" w:hAnsi="Times New Roman"/>
          <w:b/>
          <w:szCs w:val="24"/>
          <w:lang w:val="es-ES"/>
        </w:rPr>
      </w:pPr>
    </w:p>
    <w:p w:rsidR="00C561FA" w:rsidRPr="00000FAE" w:rsidRDefault="00C561FA" w:rsidP="00000FAE">
      <w:pPr>
        <w:pStyle w:val="Textoindependiente"/>
        <w:widowControl w:val="0"/>
        <w:autoSpaceDE w:val="0"/>
        <w:autoSpaceDN w:val="0"/>
        <w:adjustRightInd w:val="0"/>
        <w:contextualSpacing/>
        <w:rPr>
          <w:rFonts w:ascii="Times New Roman" w:hAnsi="Times New Roman"/>
          <w:b/>
          <w:szCs w:val="24"/>
          <w:lang w:val="es-ES"/>
        </w:rPr>
      </w:pPr>
    </w:p>
    <w:p w:rsidR="00C561FA" w:rsidRPr="00000FAE" w:rsidRDefault="00C561FA" w:rsidP="00000FAE">
      <w:pPr>
        <w:pStyle w:val="Textoindependiente"/>
        <w:widowControl w:val="0"/>
        <w:autoSpaceDE w:val="0"/>
        <w:autoSpaceDN w:val="0"/>
        <w:adjustRightInd w:val="0"/>
        <w:contextualSpacing/>
        <w:rPr>
          <w:rFonts w:ascii="Times New Roman" w:hAnsi="Times New Roman"/>
          <w:b/>
          <w:szCs w:val="24"/>
          <w:lang w:val="es-ES"/>
        </w:rPr>
      </w:pPr>
    </w:p>
    <w:p w:rsidR="00453D12" w:rsidRPr="00000FAE" w:rsidRDefault="00453D12" w:rsidP="00000FAE">
      <w:pPr>
        <w:pStyle w:val="Ttulo1"/>
        <w:rPr>
          <w:rFonts w:ascii="Times New Roman" w:hAnsi="Times New Roman" w:cs="Times New Roman"/>
          <w:b/>
          <w:color w:val="auto"/>
          <w:sz w:val="24"/>
          <w:szCs w:val="24"/>
        </w:rPr>
      </w:pPr>
      <w:bookmarkStart w:id="0" w:name="_Toc531088114"/>
      <w:r w:rsidRPr="00000FAE">
        <w:rPr>
          <w:rFonts w:ascii="Times New Roman" w:hAnsi="Times New Roman" w:cs="Times New Roman"/>
          <w:b/>
          <w:color w:val="auto"/>
          <w:sz w:val="24"/>
          <w:szCs w:val="24"/>
        </w:rPr>
        <w:lastRenderedPageBreak/>
        <w:t>1. INTRODUCCIÓN</w:t>
      </w:r>
      <w:bookmarkEnd w:id="0"/>
    </w:p>
    <w:p w:rsidR="00453D12" w:rsidRPr="00000FAE" w:rsidRDefault="00453D12" w:rsidP="00000FAE">
      <w:pPr>
        <w:pStyle w:val="Ttulo2"/>
        <w:numPr>
          <w:ilvl w:val="1"/>
          <w:numId w:val="3"/>
        </w:numPr>
        <w:rPr>
          <w:sz w:val="24"/>
          <w:szCs w:val="24"/>
        </w:rPr>
      </w:pPr>
      <w:bookmarkStart w:id="1" w:name="_Toc531088115"/>
      <w:r w:rsidRPr="00000FAE">
        <w:rPr>
          <w:sz w:val="24"/>
          <w:szCs w:val="24"/>
        </w:rPr>
        <w:t>Objetivo General</w:t>
      </w:r>
      <w:bookmarkEnd w:id="1"/>
    </w:p>
    <w:p w:rsidR="00744DED" w:rsidRPr="00430850" w:rsidRDefault="00000FAE" w:rsidP="00000FAE">
      <w:pPr>
        <w:rPr>
          <w:i/>
        </w:rPr>
      </w:pPr>
      <w:r w:rsidRPr="00000FAE">
        <w:t xml:space="preserve">Determinar el grado de cumplimiento de las recomendaciones emitidas, por esta Dirección de Auditoría Interna, mediante el Informe </w:t>
      </w:r>
      <w:r w:rsidRPr="00430850">
        <w:rPr>
          <w:i/>
        </w:rPr>
        <w:t>56-17 Control de Asistencia Proyecto MEP Digital.</w:t>
      </w:r>
    </w:p>
    <w:p w:rsidR="00453D12" w:rsidRPr="00000FAE" w:rsidRDefault="00453D12" w:rsidP="00000FAE">
      <w:pPr>
        <w:pStyle w:val="Ttulo2"/>
        <w:rPr>
          <w:sz w:val="24"/>
          <w:szCs w:val="24"/>
        </w:rPr>
      </w:pPr>
      <w:bookmarkStart w:id="2" w:name="_Toc531088116"/>
      <w:r w:rsidRPr="00000FAE">
        <w:rPr>
          <w:sz w:val="24"/>
          <w:szCs w:val="24"/>
        </w:rPr>
        <w:t>1.2 Alcance</w:t>
      </w:r>
      <w:bookmarkEnd w:id="2"/>
      <w:r w:rsidRPr="00000FAE">
        <w:rPr>
          <w:sz w:val="24"/>
          <w:szCs w:val="24"/>
        </w:rPr>
        <w:t xml:space="preserve"> </w:t>
      </w:r>
    </w:p>
    <w:p w:rsidR="00000FAE" w:rsidRPr="00000FAE" w:rsidRDefault="00000FAE" w:rsidP="00000FAE">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pPr>
      <w:r w:rsidRPr="00000FAE">
        <w:t xml:space="preserve">Este estudio comprendió la verificación de la puesta en práctica de las recomendaciones vertidas en el Informe 56-17 </w:t>
      </w:r>
      <w:r w:rsidRPr="00000FAE">
        <w:rPr>
          <w:i/>
        </w:rPr>
        <w:t>Control de Asistencia Proyecto MEP Digital,</w:t>
      </w:r>
      <w:r w:rsidRPr="00000FAE">
        <w:t xml:space="preserve"> por medio de análisis documental y de campo cuando fue requerido.</w:t>
      </w:r>
    </w:p>
    <w:p w:rsidR="00000FAE" w:rsidRPr="00000FAE" w:rsidRDefault="00000FAE" w:rsidP="00000FAE">
      <w:pPr>
        <w:pStyle w:val="Textoindependiente2"/>
        <w:rPr>
          <w:sz w:val="24"/>
        </w:rPr>
      </w:pPr>
    </w:p>
    <w:p w:rsidR="00453D12" w:rsidRDefault="00000FAE" w:rsidP="00000FAE">
      <w:r w:rsidRPr="00000FAE">
        <w:t>Asimismo, el seguimiento de las recomendaciones fue realizado por la Licda. Sandra Pacheco Carmona, con la colaboración de la Licda. Katerin Hidalgo Leitón, bajo la Dirección de la Licda. Alba Virginia Camacho De la O, Jefe del Departamento de Auditoría de Evaluación y Cumplimiento</w:t>
      </w:r>
    </w:p>
    <w:p w:rsidR="00453D12" w:rsidRPr="00000FAE" w:rsidRDefault="00453D12" w:rsidP="00000FAE">
      <w:pPr>
        <w:pStyle w:val="Ttulo2"/>
        <w:rPr>
          <w:sz w:val="24"/>
          <w:szCs w:val="24"/>
        </w:rPr>
      </w:pPr>
      <w:bookmarkStart w:id="3" w:name="_Toc531088117"/>
      <w:r w:rsidRPr="00000FAE">
        <w:rPr>
          <w:sz w:val="24"/>
          <w:szCs w:val="24"/>
        </w:rPr>
        <w:t>1.3 Antecedentes</w:t>
      </w:r>
      <w:bookmarkEnd w:id="3"/>
      <w:r w:rsidRPr="00000FAE">
        <w:rPr>
          <w:sz w:val="24"/>
          <w:szCs w:val="24"/>
        </w:rPr>
        <w:t xml:space="preserve"> </w:t>
      </w:r>
    </w:p>
    <w:p w:rsidR="00000FAE" w:rsidRPr="00000FAE" w:rsidRDefault="00000FAE" w:rsidP="00000FAE">
      <w:r w:rsidRPr="00000FAE">
        <w:t>Luego del estudio realizado sobre el control de marca</w:t>
      </w:r>
      <w:r w:rsidR="00430850">
        <w:t xml:space="preserve">s de asistencia a los funcionarios del Proyecto MEP DIGITAL </w:t>
      </w:r>
      <w:r w:rsidRPr="00000FAE">
        <w:t>se concluye que:</w:t>
      </w:r>
    </w:p>
    <w:p w:rsidR="00453D12" w:rsidRPr="00000FAE" w:rsidRDefault="00453D12" w:rsidP="00000FAE"/>
    <w:p w:rsidR="00000FAE" w:rsidRPr="00000FAE" w:rsidRDefault="00430850" w:rsidP="00000FAE">
      <w:pPr>
        <w:autoSpaceDE w:val="0"/>
        <w:autoSpaceDN w:val="0"/>
        <w:adjustRightInd w:val="0"/>
        <w:ind w:left="567"/>
        <w:rPr>
          <w:i/>
          <w:sz w:val="22"/>
          <w:szCs w:val="22"/>
        </w:rPr>
      </w:pPr>
      <w:r>
        <w:rPr>
          <w:i/>
          <w:sz w:val="22"/>
          <w:szCs w:val="22"/>
        </w:rPr>
        <w:t xml:space="preserve">… </w:t>
      </w:r>
      <w:r w:rsidR="00000FAE" w:rsidRPr="00000FAE">
        <w:rPr>
          <w:i/>
          <w:sz w:val="22"/>
          <w:szCs w:val="22"/>
        </w:rPr>
        <w:t xml:space="preserve">El no realizar las revisiones exhaustivas del control de asistencia, puede ocasionar que algunos funcionarios en forma reincidente presenten tardías, u omisiones de marca, registrando siempre la misma justificación. </w:t>
      </w:r>
    </w:p>
    <w:p w:rsidR="00000FAE" w:rsidRPr="00000FAE" w:rsidRDefault="00000FAE" w:rsidP="00000FAE">
      <w:pPr>
        <w:autoSpaceDE w:val="0"/>
        <w:autoSpaceDN w:val="0"/>
        <w:adjustRightInd w:val="0"/>
        <w:ind w:left="567"/>
        <w:rPr>
          <w:i/>
          <w:sz w:val="22"/>
          <w:szCs w:val="22"/>
        </w:rPr>
      </w:pPr>
    </w:p>
    <w:p w:rsidR="00000FAE" w:rsidRPr="00000FAE" w:rsidRDefault="00000FAE" w:rsidP="00000FAE">
      <w:pPr>
        <w:autoSpaceDE w:val="0"/>
        <w:autoSpaceDN w:val="0"/>
        <w:adjustRightInd w:val="0"/>
        <w:ind w:left="567"/>
        <w:rPr>
          <w:i/>
          <w:sz w:val="22"/>
          <w:szCs w:val="22"/>
        </w:rPr>
      </w:pPr>
      <w:r w:rsidRPr="00000FAE">
        <w:rPr>
          <w:i/>
          <w:sz w:val="22"/>
          <w:szCs w:val="22"/>
        </w:rPr>
        <w:t xml:space="preserve">Debe tenerse claro que el control interno es una herramienta para promover que la gestión institucional y el desempeño de cada persona dentro de la organización, se ajuste a la normativa jurídica (leyes, decretos, reglamentos, jurisprudencia legal y constitucional, etc.), a la normativa técnica (documentos normativos emitidos por autoridades con competencia en materias específicas) y administrativa (disposiciones internas de la institución). </w:t>
      </w:r>
    </w:p>
    <w:p w:rsidR="00000FAE" w:rsidRPr="00000FAE" w:rsidRDefault="00000FAE" w:rsidP="00000FAE"/>
    <w:p w:rsidR="00000FAE" w:rsidRDefault="00430850" w:rsidP="00000FAE">
      <w:r>
        <w:t>De esta conclusión de derivan 3</w:t>
      </w:r>
      <w:r w:rsidR="00000FAE" w:rsidRPr="00000FAE">
        <w:t xml:space="preserve"> recomendaciones las cuales fueron dirigidas </w:t>
      </w:r>
      <w:r w:rsidR="003F683B">
        <w:t>a</w:t>
      </w:r>
      <w:r>
        <w:t>l Jefe del Proyecto MEP DIGITA</w:t>
      </w:r>
      <w:r w:rsidR="00000FAE" w:rsidRPr="00000FAE">
        <w:t>;</w:t>
      </w:r>
      <w:r>
        <w:t xml:space="preserve"> </w:t>
      </w:r>
      <w:r w:rsidR="00000FAE" w:rsidRPr="00000FAE">
        <w:t>se procede a establecer el resultado del estudio de la</w:t>
      </w:r>
      <w:r>
        <w:t xml:space="preserve"> </w:t>
      </w:r>
      <w:r w:rsidR="00000FAE" w:rsidRPr="00000FAE">
        <w:t>implementación de dichas recomendaciones</w:t>
      </w:r>
      <w:r>
        <w:t>.</w:t>
      </w:r>
    </w:p>
    <w:p w:rsidR="001A7EA9" w:rsidRPr="001A7EA9" w:rsidRDefault="001A7EA9" w:rsidP="001A7EA9"/>
    <w:p w:rsidR="00453D12" w:rsidRPr="00000FAE" w:rsidRDefault="00453D12" w:rsidP="00000FAE">
      <w:pPr>
        <w:pStyle w:val="Ttulo1"/>
        <w:rPr>
          <w:rFonts w:ascii="Times New Roman" w:hAnsi="Times New Roman" w:cs="Times New Roman"/>
          <w:b/>
          <w:color w:val="auto"/>
          <w:sz w:val="24"/>
          <w:szCs w:val="24"/>
        </w:rPr>
      </w:pPr>
      <w:bookmarkStart w:id="4" w:name="_Toc531088118"/>
      <w:r w:rsidRPr="00000FAE">
        <w:rPr>
          <w:rFonts w:ascii="Times New Roman" w:hAnsi="Times New Roman" w:cs="Times New Roman"/>
          <w:b/>
          <w:color w:val="auto"/>
          <w:sz w:val="24"/>
          <w:szCs w:val="24"/>
        </w:rPr>
        <w:t>2. HALLAZGOS Y RECOMENDACIONES</w:t>
      </w:r>
      <w:bookmarkEnd w:id="4"/>
      <w:r w:rsidRPr="00000FAE">
        <w:rPr>
          <w:rFonts w:ascii="Times New Roman" w:hAnsi="Times New Roman" w:cs="Times New Roman"/>
          <w:b/>
          <w:color w:val="auto"/>
          <w:sz w:val="24"/>
          <w:szCs w:val="24"/>
        </w:rPr>
        <w:t xml:space="preserve"> </w:t>
      </w:r>
    </w:p>
    <w:p w:rsidR="00232A5A" w:rsidRPr="00000FAE" w:rsidRDefault="00232A5A" w:rsidP="00000FAE">
      <w:pPr>
        <w:rPr>
          <w:bCs/>
        </w:rPr>
      </w:pPr>
    </w:p>
    <w:p w:rsidR="00000FAE" w:rsidRPr="00000FAE" w:rsidRDefault="00000FAE" w:rsidP="00000FAE">
      <w:pPr>
        <w:rPr>
          <w:bCs/>
        </w:rPr>
      </w:pPr>
      <w:r w:rsidRPr="00000FAE">
        <w:rPr>
          <w:bCs/>
        </w:rPr>
        <w:t>A continuación, se presenta la transcripción de cada una de las recomendaciones del informe que fueron objeto de seguimiento; de la misma forma, se consignan las actividades realizadas para su cumplimiento.</w:t>
      </w:r>
    </w:p>
    <w:p w:rsidR="00DE4F4B" w:rsidRDefault="00DE4F4B" w:rsidP="00DE4F4B">
      <w:pPr>
        <w:ind w:left="567"/>
        <w:rPr>
          <w:b/>
          <w:i/>
          <w:sz w:val="22"/>
          <w:szCs w:val="22"/>
        </w:rPr>
      </w:pPr>
    </w:p>
    <w:p w:rsidR="00DE4F4B" w:rsidRDefault="00DE4F4B" w:rsidP="00DE4F4B">
      <w:pPr>
        <w:ind w:left="567"/>
        <w:rPr>
          <w:b/>
          <w:i/>
          <w:sz w:val="22"/>
          <w:szCs w:val="22"/>
        </w:rPr>
      </w:pPr>
    </w:p>
    <w:p w:rsidR="00BE1C72" w:rsidRDefault="00BE1C72" w:rsidP="00DE4F4B">
      <w:pPr>
        <w:ind w:left="567"/>
        <w:rPr>
          <w:b/>
          <w:i/>
          <w:sz w:val="22"/>
          <w:szCs w:val="22"/>
        </w:rPr>
      </w:pPr>
    </w:p>
    <w:p w:rsidR="00000FAE" w:rsidRPr="00DE4F4B" w:rsidRDefault="00000FAE" w:rsidP="00DE4F4B">
      <w:pPr>
        <w:ind w:left="567"/>
        <w:rPr>
          <w:b/>
          <w:i/>
          <w:sz w:val="22"/>
          <w:szCs w:val="22"/>
        </w:rPr>
      </w:pPr>
      <w:r w:rsidRPr="00DE4F4B">
        <w:rPr>
          <w:b/>
          <w:i/>
          <w:sz w:val="22"/>
          <w:szCs w:val="22"/>
        </w:rPr>
        <w:lastRenderedPageBreak/>
        <w:t>A la Jefe del Proyecto MEP Digital</w:t>
      </w:r>
    </w:p>
    <w:p w:rsidR="00000FAE" w:rsidRPr="00DE4F4B" w:rsidRDefault="00000FAE" w:rsidP="00DE4F4B">
      <w:pPr>
        <w:ind w:left="567"/>
        <w:rPr>
          <w:b/>
          <w:i/>
          <w:sz w:val="22"/>
          <w:szCs w:val="22"/>
        </w:rPr>
      </w:pPr>
    </w:p>
    <w:p w:rsidR="00000FAE" w:rsidRPr="00000FAE" w:rsidRDefault="00000FAE" w:rsidP="00DE4F4B">
      <w:pPr>
        <w:ind w:left="567"/>
        <w:rPr>
          <w:i/>
        </w:rPr>
      </w:pPr>
      <w:r w:rsidRPr="00DE4F4B">
        <w:rPr>
          <w:b/>
          <w:i/>
          <w:sz w:val="22"/>
          <w:szCs w:val="22"/>
        </w:rPr>
        <w:t xml:space="preserve">1. </w:t>
      </w:r>
      <w:r w:rsidRPr="00DE4F4B">
        <w:rPr>
          <w:i/>
          <w:sz w:val="22"/>
          <w:szCs w:val="22"/>
        </w:rPr>
        <w:t>Instruir por escrito, al Administrador de marcas para que lleve un control estricto y oportuno de los registros de marca de los funcionarios, mediante la presentación de informes del control de asistencia de los funcionarios y remitírselo a la jefatura</w:t>
      </w:r>
      <w:r w:rsidR="003F683B">
        <w:rPr>
          <w:i/>
          <w:sz w:val="22"/>
          <w:szCs w:val="22"/>
        </w:rPr>
        <w:t xml:space="preserve">  </w:t>
      </w:r>
      <w:r w:rsidRPr="00DE4F4B">
        <w:rPr>
          <w:i/>
          <w:sz w:val="22"/>
          <w:szCs w:val="22"/>
        </w:rPr>
        <w:t>tomando en cuenta lo que establece el Reglamento Autónomo del Ministerio de Educación Pública en cuanto a la prescripción de la sanción sobre los incumplimientos a los horarios de trabajo</w:t>
      </w:r>
      <w:r w:rsidRPr="00000FAE">
        <w:t>.</w:t>
      </w:r>
    </w:p>
    <w:p w:rsidR="001A7EA9" w:rsidRPr="00000FAE" w:rsidRDefault="001A7EA9" w:rsidP="00000FAE"/>
    <w:p w:rsidR="00000FAE" w:rsidRDefault="00000FAE" w:rsidP="00000FAE">
      <w:r w:rsidRPr="00000FAE">
        <w:t>Mediante oficio DRH-CINT-0037-2017-DIR emitido por la jefatura de la Comisión Institucional de Integra (CINT), aportó las acciones para dar cumplimiento a la recomendación, para lo cual adjuntó oficio DRH-CINT-0036-2017-DIR,</w:t>
      </w:r>
      <w:r w:rsidR="003F683B">
        <w:t xml:space="preserve"> </w:t>
      </w:r>
      <w:r w:rsidRPr="00000FAE">
        <w:t>instruyó a la administradora de marcas de la CINT lo siguiente:</w:t>
      </w:r>
    </w:p>
    <w:p w:rsidR="001A7EA9" w:rsidRPr="00000FAE" w:rsidRDefault="001A7EA9" w:rsidP="00000FAE"/>
    <w:p w:rsidR="00000FAE" w:rsidRPr="00000FAE" w:rsidRDefault="00000FAE" w:rsidP="00000FAE">
      <w:pPr>
        <w:ind w:left="708"/>
        <w:rPr>
          <w:i/>
        </w:rPr>
      </w:pPr>
    </w:p>
    <w:p w:rsidR="00000FAE" w:rsidRPr="00B1349C" w:rsidRDefault="00000FAE" w:rsidP="00000FAE">
      <w:pPr>
        <w:ind w:left="708"/>
        <w:rPr>
          <w:i/>
          <w:sz w:val="22"/>
          <w:szCs w:val="22"/>
        </w:rPr>
      </w:pPr>
      <w:r w:rsidRPr="00B1349C">
        <w:rPr>
          <w:i/>
          <w:sz w:val="22"/>
          <w:szCs w:val="22"/>
        </w:rPr>
        <w:t>1. Durante la primera semana de cada mes realice una revisión de los incidentes que hubieran ocurrido durante el mes anterior e informe vía correo electrónico a ésta Jefatura, en el caso de encontrar situaciones particulares sobre las cuales debe tomarse decisión administrativa…</w:t>
      </w:r>
    </w:p>
    <w:p w:rsidR="00000FAE" w:rsidRPr="00B1349C" w:rsidRDefault="00000FAE" w:rsidP="00000FAE">
      <w:pPr>
        <w:ind w:left="708"/>
        <w:rPr>
          <w:i/>
          <w:sz w:val="22"/>
          <w:szCs w:val="22"/>
        </w:rPr>
      </w:pPr>
    </w:p>
    <w:p w:rsidR="00000FAE" w:rsidRPr="00BE1C72" w:rsidRDefault="00000FAE" w:rsidP="00BE1C72">
      <w:pPr>
        <w:ind w:left="708"/>
        <w:rPr>
          <w:i/>
          <w:sz w:val="22"/>
          <w:szCs w:val="22"/>
        </w:rPr>
      </w:pPr>
      <w:r w:rsidRPr="00B1349C">
        <w:rPr>
          <w:i/>
          <w:sz w:val="22"/>
          <w:szCs w:val="22"/>
        </w:rPr>
        <w:t>…2.Entregar por escrito un informe trimestral que detalle las excepciones a los registros de marca de cada uno de los funcionarios, que conformen la CINT…</w:t>
      </w:r>
    </w:p>
    <w:p w:rsidR="001A7EA9" w:rsidRPr="00000FAE" w:rsidRDefault="001A7EA9" w:rsidP="00000FAE"/>
    <w:p w:rsidR="00000FAE" w:rsidRPr="00000FAE" w:rsidRDefault="00000FAE" w:rsidP="00000FAE">
      <w:r w:rsidRPr="00000FAE">
        <w:t>Cabe destacar que, se ingresó al sistema de marcas para verificar el control estricto y oportuno de los registros de asistencia de los funcionarios de la Dirección de Proveeduría Institucional, el cual abarcó del mes de enero a junio de 2018, en el cual se constata el cumplimiento del horario de los funcionarios consultados.</w:t>
      </w:r>
      <w:r w:rsidR="00B1349C">
        <w:t xml:space="preserve"> </w:t>
      </w:r>
      <w:r w:rsidRPr="00000FAE">
        <w:t>Dado lo anterior se considera cumplida la recomendación.</w:t>
      </w:r>
    </w:p>
    <w:p w:rsidR="001A7EA9" w:rsidRDefault="001A7EA9" w:rsidP="00BE1C72">
      <w:pPr>
        <w:rPr>
          <w:b/>
        </w:rPr>
      </w:pPr>
    </w:p>
    <w:p w:rsidR="00000FAE" w:rsidRPr="001A7EA9" w:rsidRDefault="00000FAE" w:rsidP="00000FAE">
      <w:pPr>
        <w:ind w:left="708"/>
        <w:rPr>
          <w:i/>
          <w:color w:val="FF0000"/>
          <w:sz w:val="22"/>
          <w:szCs w:val="22"/>
        </w:rPr>
      </w:pPr>
      <w:r w:rsidRPr="001A7EA9">
        <w:rPr>
          <w:b/>
          <w:i/>
          <w:sz w:val="22"/>
          <w:szCs w:val="22"/>
        </w:rPr>
        <w:t xml:space="preserve">2. </w:t>
      </w:r>
      <w:r w:rsidRPr="001A7EA9">
        <w:rPr>
          <w:i/>
          <w:sz w:val="22"/>
          <w:szCs w:val="22"/>
        </w:rPr>
        <w:t>Cumplir con lo establecido en el Decreto 5771-E Reglamento Autónomo de Servicios del Ministerio de Educación en relación al control de asistencia, así como las circulares emitidas por la DRH relacionada con esa materia</w:t>
      </w:r>
      <w:r w:rsidRPr="001A7EA9">
        <w:rPr>
          <w:b/>
          <w:i/>
          <w:sz w:val="22"/>
          <w:szCs w:val="22"/>
        </w:rPr>
        <w:t>.</w:t>
      </w:r>
    </w:p>
    <w:p w:rsidR="00000FAE" w:rsidRPr="001A7EA9" w:rsidRDefault="00000FAE" w:rsidP="00000FAE">
      <w:pPr>
        <w:rPr>
          <w:i/>
          <w:sz w:val="22"/>
          <w:szCs w:val="22"/>
        </w:rPr>
      </w:pPr>
    </w:p>
    <w:p w:rsidR="00000FAE" w:rsidRPr="001A7EA9" w:rsidRDefault="00000FAE" w:rsidP="00000FAE">
      <w:pPr>
        <w:ind w:left="708"/>
        <w:rPr>
          <w:i/>
          <w:noProof/>
          <w:sz w:val="22"/>
          <w:szCs w:val="22"/>
        </w:rPr>
      </w:pPr>
      <w:r w:rsidRPr="001A7EA9">
        <w:rPr>
          <w:b/>
          <w:i/>
          <w:sz w:val="22"/>
          <w:szCs w:val="22"/>
        </w:rPr>
        <w:t xml:space="preserve">3. </w:t>
      </w:r>
      <w:r w:rsidRPr="001A7EA9">
        <w:rPr>
          <w:i/>
          <w:sz w:val="22"/>
          <w:szCs w:val="22"/>
        </w:rPr>
        <w:t>Dar cumplimiento a la Circular DM-051-08-2016, Lineamientos para la implementación del Teletrabajo en el Ministerio de Educación Pública.</w:t>
      </w:r>
    </w:p>
    <w:p w:rsidR="00000FAE" w:rsidRDefault="00000FAE" w:rsidP="00000FAE">
      <w:pPr>
        <w:rPr>
          <w:noProof/>
          <w:color w:val="FF0000"/>
        </w:rPr>
      </w:pPr>
    </w:p>
    <w:p w:rsidR="001A7EA9" w:rsidRPr="00000FAE" w:rsidRDefault="001A7EA9" w:rsidP="00000FAE">
      <w:pPr>
        <w:rPr>
          <w:noProof/>
          <w:color w:val="FF0000"/>
        </w:rPr>
      </w:pPr>
    </w:p>
    <w:p w:rsidR="00000FAE" w:rsidRPr="00000FAE" w:rsidRDefault="00000FAE" w:rsidP="00000FAE">
      <w:pPr>
        <w:rPr>
          <w:noProof/>
        </w:rPr>
      </w:pPr>
      <w:r w:rsidRPr="00000FAE">
        <w:rPr>
          <w:noProof/>
        </w:rPr>
        <w:t>Con el fin de dar cumplimiento a estas recomendaciones</w:t>
      </w:r>
      <w:r w:rsidR="00B1349C">
        <w:rPr>
          <w:noProof/>
        </w:rPr>
        <w:t>,</w:t>
      </w:r>
      <w:r w:rsidRPr="00000FAE">
        <w:rPr>
          <w:noProof/>
        </w:rPr>
        <w:t xml:space="preserve"> la jefatura de la Comisión Institucional de Integra </w:t>
      </w:r>
      <w:r w:rsidR="00B1349C">
        <w:rPr>
          <w:noProof/>
        </w:rPr>
        <w:t xml:space="preserve">emite la </w:t>
      </w:r>
      <w:r w:rsidRPr="00000FAE">
        <w:rPr>
          <w:noProof/>
        </w:rPr>
        <w:t>circular DRH-CINT-001-2017-DIR, diriga a los</w:t>
      </w:r>
      <w:r w:rsidR="00B1349C">
        <w:rPr>
          <w:noProof/>
        </w:rPr>
        <w:t xml:space="preserve"> f</w:t>
      </w:r>
      <w:r w:rsidRPr="00000FAE">
        <w:rPr>
          <w:noProof/>
        </w:rPr>
        <w:t>uncionarios de la CINT, la cual establece:</w:t>
      </w:r>
    </w:p>
    <w:p w:rsidR="001A7EA9" w:rsidRDefault="001A7EA9" w:rsidP="00BE1C72">
      <w:pPr>
        <w:rPr>
          <w:i/>
          <w:noProof/>
          <w:sz w:val="22"/>
          <w:szCs w:val="22"/>
        </w:rPr>
      </w:pPr>
    </w:p>
    <w:p w:rsidR="00000FAE" w:rsidRPr="001A7EA9" w:rsidRDefault="00000FAE" w:rsidP="00B1349C">
      <w:pPr>
        <w:ind w:left="567"/>
        <w:rPr>
          <w:i/>
          <w:noProof/>
          <w:sz w:val="22"/>
          <w:szCs w:val="22"/>
        </w:rPr>
      </w:pPr>
      <w:r w:rsidRPr="001A7EA9">
        <w:rPr>
          <w:i/>
          <w:noProof/>
          <w:sz w:val="22"/>
          <w:szCs w:val="22"/>
        </w:rPr>
        <w:t>…con el fin de no incumplir con los horarios de trabajo y la presentación de documentos que respaldan las diferentes inconsistencias se instruye para que:</w:t>
      </w:r>
    </w:p>
    <w:p w:rsidR="00000FAE" w:rsidRPr="001A7EA9" w:rsidRDefault="00000FAE" w:rsidP="00B1349C">
      <w:pPr>
        <w:ind w:left="567"/>
        <w:rPr>
          <w:i/>
          <w:noProof/>
          <w:sz w:val="22"/>
          <w:szCs w:val="22"/>
        </w:rPr>
      </w:pPr>
    </w:p>
    <w:p w:rsidR="00000FAE" w:rsidRPr="001A7EA9" w:rsidRDefault="00B03658" w:rsidP="00B03658">
      <w:pPr>
        <w:pStyle w:val="Prrafodelista"/>
        <w:numPr>
          <w:ilvl w:val="0"/>
          <w:numId w:val="6"/>
        </w:numPr>
        <w:spacing w:after="0" w:line="240" w:lineRule="auto"/>
        <w:ind w:left="567"/>
        <w:contextualSpacing w:val="0"/>
        <w:rPr>
          <w:rFonts w:ascii="Times New Roman" w:hAnsi="Times New Roman" w:cs="Times New Roman"/>
          <w:i/>
          <w:noProof/>
        </w:rPr>
      </w:pPr>
      <w:r>
        <w:rPr>
          <w:rFonts w:ascii="Times New Roman" w:hAnsi="Times New Roman" w:cs="Times New Roman"/>
          <w:i/>
          <w:noProof/>
        </w:rPr>
        <w:t xml:space="preserve"> </w:t>
      </w:r>
      <w:r w:rsidR="00000FAE" w:rsidRPr="001A7EA9">
        <w:rPr>
          <w:rFonts w:ascii="Times New Roman" w:hAnsi="Times New Roman" w:cs="Times New Roman"/>
          <w:i/>
          <w:noProof/>
        </w:rPr>
        <w:t>En el caso de llegadas tardías solo en casos muy calificados; a partir de las 6:36 am. o 7:06</w:t>
      </w:r>
      <w:r w:rsidR="003F683B">
        <w:rPr>
          <w:rFonts w:ascii="Times New Roman" w:hAnsi="Times New Roman" w:cs="Times New Roman"/>
          <w:i/>
          <w:noProof/>
        </w:rPr>
        <w:t xml:space="preserve">      </w:t>
      </w:r>
      <w:r w:rsidR="00000FAE" w:rsidRPr="001A7EA9">
        <w:rPr>
          <w:rFonts w:ascii="Times New Roman" w:hAnsi="Times New Roman" w:cs="Times New Roman"/>
          <w:i/>
          <w:noProof/>
        </w:rPr>
        <w:t>am.; según el horario establecido, sin excepción deben ser justificadas.</w:t>
      </w:r>
    </w:p>
    <w:p w:rsidR="00000FAE" w:rsidRPr="001A7EA9" w:rsidRDefault="00B03658" w:rsidP="00B03658">
      <w:pPr>
        <w:pStyle w:val="Prrafodelista"/>
        <w:numPr>
          <w:ilvl w:val="0"/>
          <w:numId w:val="6"/>
        </w:numPr>
        <w:spacing w:after="0" w:line="240" w:lineRule="auto"/>
        <w:ind w:left="567"/>
        <w:contextualSpacing w:val="0"/>
        <w:rPr>
          <w:rFonts w:ascii="Times New Roman" w:hAnsi="Times New Roman" w:cs="Times New Roman"/>
          <w:i/>
          <w:noProof/>
        </w:rPr>
      </w:pPr>
      <w:r>
        <w:rPr>
          <w:rFonts w:ascii="Times New Roman" w:hAnsi="Times New Roman" w:cs="Times New Roman"/>
          <w:i/>
          <w:noProof/>
        </w:rPr>
        <w:t xml:space="preserve"> </w:t>
      </w:r>
      <w:r w:rsidR="00B1349C" w:rsidRPr="001A7EA9">
        <w:rPr>
          <w:rFonts w:ascii="Times New Roman" w:hAnsi="Times New Roman" w:cs="Times New Roman"/>
          <w:i/>
          <w:noProof/>
        </w:rPr>
        <w:t>Las boletas</w:t>
      </w:r>
      <w:r w:rsidR="00000FAE" w:rsidRPr="001A7EA9">
        <w:rPr>
          <w:rFonts w:ascii="Times New Roman" w:hAnsi="Times New Roman" w:cs="Times New Roman"/>
          <w:i/>
          <w:noProof/>
        </w:rPr>
        <w:t xml:space="preserve"> de justificación deben explicar el asunto que genera la incidencia y evitar la indicación: “con conocimiento de la jefatura”</w:t>
      </w:r>
    </w:p>
    <w:p w:rsidR="00000FAE" w:rsidRPr="001A7EA9" w:rsidRDefault="00000FAE" w:rsidP="00B03658">
      <w:pPr>
        <w:pStyle w:val="Prrafodelista"/>
        <w:numPr>
          <w:ilvl w:val="0"/>
          <w:numId w:val="6"/>
        </w:numPr>
        <w:spacing w:after="0" w:line="240" w:lineRule="auto"/>
        <w:ind w:left="567"/>
        <w:contextualSpacing w:val="0"/>
        <w:rPr>
          <w:rFonts w:ascii="Times New Roman" w:hAnsi="Times New Roman" w:cs="Times New Roman"/>
          <w:i/>
          <w:noProof/>
        </w:rPr>
      </w:pPr>
      <w:r w:rsidRPr="001A7EA9">
        <w:rPr>
          <w:rFonts w:ascii="Times New Roman" w:hAnsi="Times New Roman" w:cs="Times New Roman"/>
          <w:i/>
          <w:noProof/>
        </w:rPr>
        <w:lastRenderedPageBreak/>
        <w:t>Cuando se acompañe a un familiar a citas médicas el comprobante debe indicar el nombre y cédula del funcionario.</w:t>
      </w:r>
    </w:p>
    <w:p w:rsidR="00000FAE" w:rsidRPr="001A7EA9" w:rsidRDefault="00000FAE" w:rsidP="00B03658">
      <w:pPr>
        <w:pStyle w:val="Prrafodelista"/>
        <w:numPr>
          <w:ilvl w:val="0"/>
          <w:numId w:val="6"/>
        </w:numPr>
        <w:spacing w:after="0" w:line="240" w:lineRule="auto"/>
        <w:ind w:left="567"/>
        <w:contextualSpacing w:val="0"/>
        <w:rPr>
          <w:rFonts w:ascii="Times New Roman" w:hAnsi="Times New Roman" w:cs="Times New Roman"/>
          <w:i/>
          <w:noProof/>
        </w:rPr>
      </w:pPr>
      <w:r w:rsidRPr="001A7EA9">
        <w:rPr>
          <w:rFonts w:ascii="Times New Roman" w:hAnsi="Times New Roman" w:cs="Times New Roman"/>
          <w:i/>
          <w:noProof/>
        </w:rPr>
        <w:t>Se deben presentar los comprobantes de citas médicas, asistencia a farmacia o asistencia a reuniones de padres de familia de escuela o colegio.</w:t>
      </w:r>
    </w:p>
    <w:p w:rsidR="00000FAE" w:rsidRPr="001A7EA9" w:rsidRDefault="00000FAE" w:rsidP="00B03658">
      <w:pPr>
        <w:pStyle w:val="Prrafodelista"/>
        <w:numPr>
          <w:ilvl w:val="0"/>
          <w:numId w:val="6"/>
        </w:numPr>
        <w:spacing w:after="0" w:line="240" w:lineRule="auto"/>
        <w:ind w:left="567"/>
        <w:contextualSpacing w:val="0"/>
        <w:rPr>
          <w:rFonts w:ascii="Times New Roman" w:hAnsi="Times New Roman" w:cs="Times New Roman"/>
          <w:i/>
          <w:noProof/>
        </w:rPr>
      </w:pPr>
      <w:r w:rsidRPr="001A7EA9">
        <w:rPr>
          <w:rFonts w:ascii="Times New Roman" w:hAnsi="Times New Roman" w:cs="Times New Roman"/>
          <w:i/>
          <w:noProof/>
        </w:rPr>
        <w:t>En el caso de las salidad anticipadas, marcar salida y justificar con las razones autorizadas por la jefatura.</w:t>
      </w:r>
    </w:p>
    <w:p w:rsidR="00000FAE" w:rsidRPr="001A7EA9" w:rsidRDefault="00000FAE" w:rsidP="00B03658">
      <w:pPr>
        <w:pStyle w:val="Prrafodelista"/>
        <w:numPr>
          <w:ilvl w:val="0"/>
          <w:numId w:val="6"/>
        </w:numPr>
        <w:spacing w:after="0" w:line="240" w:lineRule="auto"/>
        <w:ind w:left="567"/>
        <w:contextualSpacing w:val="0"/>
        <w:rPr>
          <w:rFonts w:ascii="Times New Roman" w:hAnsi="Times New Roman" w:cs="Times New Roman"/>
          <w:i/>
          <w:noProof/>
        </w:rPr>
      </w:pPr>
      <w:r w:rsidRPr="001A7EA9">
        <w:rPr>
          <w:rFonts w:ascii="Times New Roman" w:hAnsi="Times New Roman" w:cs="Times New Roman"/>
          <w:i/>
          <w:noProof/>
        </w:rPr>
        <w:t>Para el implemnto de Teletrabajo se debe dar cumplimiento a lo descrito en la Circular DM-051-08-2016.</w:t>
      </w:r>
    </w:p>
    <w:p w:rsidR="00000FAE" w:rsidRPr="001A7EA9" w:rsidRDefault="00000FAE" w:rsidP="00B1349C">
      <w:pPr>
        <w:ind w:left="567"/>
        <w:rPr>
          <w:i/>
          <w:noProof/>
          <w:sz w:val="22"/>
          <w:szCs w:val="22"/>
        </w:rPr>
      </w:pPr>
    </w:p>
    <w:p w:rsidR="00000FAE" w:rsidRPr="001A7EA9" w:rsidRDefault="00000FAE" w:rsidP="00B1349C">
      <w:pPr>
        <w:ind w:left="567"/>
        <w:rPr>
          <w:i/>
          <w:noProof/>
          <w:sz w:val="22"/>
          <w:szCs w:val="22"/>
        </w:rPr>
      </w:pPr>
      <w:r w:rsidRPr="001A7EA9">
        <w:rPr>
          <w:i/>
          <w:noProof/>
          <w:sz w:val="22"/>
          <w:szCs w:val="22"/>
        </w:rPr>
        <w:t>Se previenen con el fin de erradicar una cultura dédil en valores como la disciplina y el respecto a las normas de asistencia.</w:t>
      </w:r>
    </w:p>
    <w:p w:rsidR="00000FAE" w:rsidRPr="00000FAE" w:rsidRDefault="00000FAE" w:rsidP="00000FAE">
      <w:pPr>
        <w:rPr>
          <w:noProof/>
          <w:color w:val="FF0000"/>
        </w:rPr>
      </w:pPr>
    </w:p>
    <w:p w:rsidR="001A7EA9" w:rsidRPr="00BE1C72" w:rsidRDefault="00000FAE" w:rsidP="00BE1C72">
      <w:pPr>
        <w:rPr>
          <w:noProof/>
        </w:rPr>
      </w:pPr>
      <w:r w:rsidRPr="00000FAE">
        <w:rPr>
          <w:noProof/>
        </w:rPr>
        <w:t>Dado lo anterior se consideran cumplidas las recomendaciones.</w:t>
      </w:r>
    </w:p>
    <w:p w:rsidR="00453D12" w:rsidRPr="00000FAE" w:rsidRDefault="00453D12" w:rsidP="00000FAE">
      <w:pPr>
        <w:pStyle w:val="Ttulo1"/>
        <w:rPr>
          <w:rFonts w:ascii="Times New Roman" w:hAnsi="Times New Roman" w:cs="Times New Roman"/>
          <w:b/>
          <w:color w:val="auto"/>
          <w:sz w:val="24"/>
          <w:szCs w:val="24"/>
        </w:rPr>
      </w:pPr>
      <w:bookmarkStart w:id="5" w:name="_Toc531088119"/>
      <w:r w:rsidRPr="00000FAE">
        <w:rPr>
          <w:rFonts w:ascii="Times New Roman" w:hAnsi="Times New Roman" w:cs="Times New Roman"/>
          <w:b/>
          <w:color w:val="auto"/>
          <w:sz w:val="24"/>
          <w:szCs w:val="24"/>
        </w:rPr>
        <w:t>3. CONCLUSIONES</w:t>
      </w:r>
      <w:bookmarkEnd w:id="5"/>
    </w:p>
    <w:p w:rsidR="00453D12" w:rsidRPr="00000FAE" w:rsidRDefault="00453D12" w:rsidP="00000FAE">
      <w:pPr>
        <w:rPr>
          <w:rFonts w:eastAsia="SimSun"/>
          <w:lang w:eastAsia="es-ES"/>
        </w:rPr>
      </w:pPr>
    </w:p>
    <w:p w:rsidR="001A7EA9" w:rsidRPr="00BE1C72" w:rsidRDefault="001A7EA9" w:rsidP="00BE1C72">
      <w:pPr>
        <w:tabs>
          <w:tab w:val="left" w:pos="288"/>
          <w:tab w:val="left" w:pos="1728"/>
          <w:tab w:val="left" w:pos="3168"/>
          <w:tab w:val="left" w:pos="4608"/>
          <w:tab w:val="left" w:pos="6048"/>
          <w:tab w:val="left" w:pos="6480"/>
          <w:tab w:val="left" w:pos="7200"/>
          <w:tab w:val="left" w:pos="7920"/>
          <w:tab w:val="left" w:pos="8222"/>
          <w:tab w:val="left" w:pos="9360"/>
          <w:tab w:val="left" w:pos="10080"/>
        </w:tabs>
        <w:suppressAutoHyphens/>
        <w:ind w:right="51"/>
      </w:pPr>
      <w:r w:rsidRPr="001A7EA9">
        <w:t>Como resultado del estudio efectuado a la implementación de las recomendaciones vertidas en el informe</w:t>
      </w:r>
      <w:r>
        <w:t xml:space="preserve"> 56-17 C.A. Proyecto MEP DIGITAL</w:t>
      </w:r>
      <w:r w:rsidRPr="001A7EA9">
        <w:rPr>
          <w:i/>
        </w:rPr>
        <w:t xml:space="preserve">, </w:t>
      </w:r>
      <w:r w:rsidRPr="001A7EA9">
        <w:t xml:space="preserve">se concluye que la Proveeduría Institucional toma las recomendaciones como oportunidad de mejora y establece actividades para implementación de las recomendaciones las cuales reflejan un cumplimiento razonable de las mismas. </w:t>
      </w:r>
      <w:bookmarkStart w:id="6" w:name="_Toc414969787"/>
      <w:bookmarkStart w:id="7" w:name="_Toc414970104"/>
      <w:bookmarkEnd w:id="6"/>
      <w:bookmarkEnd w:id="7"/>
    </w:p>
    <w:p w:rsidR="00453D12" w:rsidRPr="00000FAE" w:rsidRDefault="00453D12" w:rsidP="00000FAE">
      <w:pPr>
        <w:pStyle w:val="Ttulo1"/>
        <w:rPr>
          <w:rFonts w:ascii="Times New Roman" w:hAnsi="Times New Roman" w:cs="Times New Roman"/>
          <w:b/>
          <w:color w:val="auto"/>
          <w:sz w:val="24"/>
          <w:szCs w:val="24"/>
        </w:rPr>
      </w:pPr>
      <w:bookmarkStart w:id="8" w:name="_Toc531088120"/>
      <w:r w:rsidRPr="00000FAE">
        <w:rPr>
          <w:rFonts w:ascii="Times New Roman" w:hAnsi="Times New Roman" w:cs="Times New Roman"/>
          <w:b/>
          <w:color w:val="auto"/>
          <w:sz w:val="24"/>
          <w:szCs w:val="24"/>
        </w:rPr>
        <w:t>4. PUNTOS ESPECÍFICOS</w:t>
      </w:r>
      <w:bookmarkEnd w:id="8"/>
    </w:p>
    <w:p w:rsidR="00453D12" w:rsidRPr="00000FAE" w:rsidRDefault="00453D12" w:rsidP="00000FAE">
      <w:pPr>
        <w:pStyle w:val="Ttulo2"/>
        <w:rPr>
          <w:sz w:val="24"/>
          <w:szCs w:val="24"/>
        </w:rPr>
      </w:pPr>
      <w:bookmarkStart w:id="9" w:name="_Toc531088121"/>
      <w:r w:rsidRPr="00000FAE">
        <w:rPr>
          <w:sz w:val="24"/>
          <w:szCs w:val="24"/>
        </w:rPr>
        <w:t>4.1 Origen</w:t>
      </w:r>
      <w:bookmarkEnd w:id="9"/>
    </w:p>
    <w:p w:rsidR="001A7EA9" w:rsidRDefault="0058372B" w:rsidP="00BE1C72">
      <w:r w:rsidRPr="00000FAE">
        <w:t>El presente informe tiene su origen en el Plan de Trabajo de la Auditoría Interna, en el apartado correspondiente al seguimiento de las recomendaciones, conforme lo dispone la Ley General de Control Interno No 8292, en sus artículos 17, inciso c) y 22, inciso g).</w:t>
      </w:r>
    </w:p>
    <w:p w:rsidR="00453D12" w:rsidRPr="00000FAE" w:rsidRDefault="00453D12" w:rsidP="00000FAE">
      <w:pPr>
        <w:pStyle w:val="Ttulo2"/>
        <w:rPr>
          <w:sz w:val="24"/>
          <w:szCs w:val="24"/>
        </w:rPr>
      </w:pPr>
      <w:bookmarkStart w:id="10" w:name="_Toc531088122"/>
      <w:r w:rsidRPr="00000FAE">
        <w:rPr>
          <w:sz w:val="24"/>
          <w:szCs w:val="24"/>
        </w:rPr>
        <w:t>4.2 Normativa Aplicable</w:t>
      </w:r>
      <w:bookmarkEnd w:id="10"/>
      <w:r w:rsidRPr="00000FAE">
        <w:rPr>
          <w:sz w:val="24"/>
          <w:szCs w:val="24"/>
        </w:rPr>
        <w:t xml:space="preserve"> </w:t>
      </w:r>
    </w:p>
    <w:p w:rsidR="00453D12" w:rsidRPr="00000FAE" w:rsidRDefault="00453D12" w:rsidP="00000FAE">
      <w:r w:rsidRPr="00000FAE">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453D12" w:rsidRPr="00000FAE" w:rsidRDefault="00453D12" w:rsidP="00000FAE">
      <w:pPr>
        <w:pStyle w:val="Ttulo1"/>
        <w:rPr>
          <w:rFonts w:ascii="Times New Roman" w:hAnsi="Times New Roman" w:cs="Times New Roman"/>
          <w:b/>
          <w:color w:val="auto"/>
          <w:sz w:val="24"/>
          <w:szCs w:val="24"/>
        </w:rPr>
      </w:pPr>
      <w:bookmarkStart w:id="11" w:name="_Toc531088123"/>
      <w:r w:rsidRPr="00000FAE">
        <w:rPr>
          <w:rFonts w:ascii="Times New Roman" w:hAnsi="Times New Roman" w:cs="Times New Roman"/>
          <w:b/>
          <w:color w:val="auto"/>
          <w:sz w:val="24"/>
          <w:szCs w:val="24"/>
        </w:rPr>
        <w:t>5. NOMBRES Y FIRMAS</w:t>
      </w:r>
      <w:bookmarkEnd w:id="11"/>
      <w:r w:rsidRPr="00000FAE">
        <w:rPr>
          <w:rFonts w:ascii="Times New Roman" w:hAnsi="Times New Roman" w:cs="Times New Roman"/>
          <w:b/>
          <w:color w:val="auto"/>
          <w:sz w:val="24"/>
          <w:szCs w:val="24"/>
        </w:rPr>
        <w:t xml:space="preserve"> </w:t>
      </w:r>
    </w:p>
    <w:p w:rsidR="00453D12" w:rsidRPr="00000FAE" w:rsidRDefault="00453D12" w:rsidP="00000FAE">
      <w:pPr>
        <w:pStyle w:val="Ttulo1"/>
        <w:rPr>
          <w:rFonts w:ascii="Times New Roman" w:hAnsi="Times New Roman" w:cs="Times New Roman"/>
          <w:b/>
          <w:color w:val="auto"/>
          <w:sz w:val="24"/>
          <w:szCs w:val="24"/>
        </w:rPr>
      </w:pPr>
    </w:p>
    <w:tbl>
      <w:tblPr>
        <w:tblW w:w="0" w:type="auto"/>
        <w:tblLook w:val="04A0" w:firstRow="1" w:lastRow="0" w:firstColumn="1" w:lastColumn="0" w:noHBand="0" w:noVBand="1"/>
      </w:tblPr>
      <w:tblGrid>
        <w:gridCol w:w="4414"/>
        <w:gridCol w:w="4414"/>
      </w:tblGrid>
      <w:tr w:rsidR="00453D12" w:rsidRPr="00000FAE" w:rsidTr="002A037E">
        <w:tc>
          <w:tcPr>
            <w:tcW w:w="4414" w:type="dxa"/>
          </w:tcPr>
          <w:p w:rsidR="00453D12" w:rsidRPr="00000FAE" w:rsidRDefault="00453D12" w:rsidP="00000FAE">
            <w:pPr>
              <w:rPr>
                <w:lang w:eastAsia="es-ES"/>
              </w:rPr>
            </w:pPr>
          </w:p>
          <w:p w:rsidR="00453D12" w:rsidRPr="00000FAE" w:rsidRDefault="00453D12" w:rsidP="00000FAE">
            <w:pPr>
              <w:rPr>
                <w:lang w:eastAsia="es-ES"/>
              </w:rPr>
            </w:pPr>
          </w:p>
          <w:p w:rsidR="00CD444B" w:rsidRPr="00000FAE" w:rsidRDefault="00CD444B" w:rsidP="00000FAE">
            <w:pPr>
              <w:rPr>
                <w:lang w:eastAsia="es-ES"/>
              </w:rPr>
            </w:pPr>
          </w:p>
          <w:p w:rsidR="00CD444B" w:rsidRDefault="00CD444B" w:rsidP="00000FAE">
            <w:pPr>
              <w:rPr>
                <w:lang w:eastAsia="es-ES"/>
              </w:rPr>
            </w:pPr>
          </w:p>
          <w:p w:rsidR="00BE1C72" w:rsidRDefault="00BE1C72" w:rsidP="00000FAE">
            <w:pPr>
              <w:rPr>
                <w:lang w:eastAsia="es-ES"/>
              </w:rPr>
            </w:pPr>
          </w:p>
          <w:p w:rsidR="00BE1C72" w:rsidRDefault="00BE1C72" w:rsidP="00000FAE">
            <w:pPr>
              <w:rPr>
                <w:lang w:eastAsia="es-ES"/>
              </w:rPr>
            </w:pPr>
          </w:p>
          <w:p w:rsidR="00BE1C72" w:rsidRDefault="00BE1C72" w:rsidP="00000FAE">
            <w:pPr>
              <w:rPr>
                <w:lang w:eastAsia="es-ES"/>
              </w:rPr>
            </w:pPr>
          </w:p>
          <w:p w:rsidR="00BE1C72" w:rsidRPr="00000FAE" w:rsidRDefault="00BE1C72" w:rsidP="00000FAE">
            <w:pPr>
              <w:rPr>
                <w:lang w:eastAsia="es-ES"/>
              </w:rPr>
            </w:pPr>
          </w:p>
          <w:p w:rsidR="00CD444B" w:rsidRPr="00000FAE" w:rsidRDefault="00CD444B" w:rsidP="00000FAE">
            <w:pPr>
              <w:pBdr>
                <w:bottom w:val="single" w:sz="12" w:space="1" w:color="auto"/>
              </w:pBdr>
              <w:rPr>
                <w:lang w:eastAsia="es-ES"/>
              </w:rPr>
            </w:pPr>
          </w:p>
          <w:p w:rsidR="00453D12" w:rsidRPr="00000FAE" w:rsidRDefault="00453D12" w:rsidP="00000FAE">
            <w:pPr>
              <w:rPr>
                <w:lang w:eastAsia="es-ES"/>
              </w:rPr>
            </w:pPr>
            <w:r w:rsidRPr="00000FAE">
              <w:rPr>
                <w:lang w:eastAsia="es-ES"/>
              </w:rPr>
              <w:t>Lic</w:t>
            </w:r>
            <w:r w:rsidR="00796912">
              <w:rPr>
                <w:lang w:eastAsia="es-ES"/>
              </w:rPr>
              <w:t>da</w:t>
            </w:r>
            <w:r w:rsidRPr="00000FAE">
              <w:rPr>
                <w:lang w:eastAsia="es-ES"/>
              </w:rPr>
              <w:t>.</w:t>
            </w:r>
            <w:r w:rsidR="00796912">
              <w:rPr>
                <w:lang w:eastAsia="es-ES"/>
              </w:rPr>
              <w:t xml:space="preserve"> Sandra Pacheco Carmona</w:t>
            </w:r>
          </w:p>
          <w:p w:rsidR="00453D12" w:rsidRPr="00000FAE" w:rsidRDefault="00453D12" w:rsidP="00000FAE">
            <w:pPr>
              <w:rPr>
                <w:lang w:eastAsia="es-ES"/>
              </w:rPr>
            </w:pPr>
            <w:r w:rsidRPr="00000FAE">
              <w:rPr>
                <w:lang w:eastAsia="es-ES"/>
              </w:rPr>
              <w:t>Auditor</w:t>
            </w:r>
            <w:r w:rsidR="00796912">
              <w:rPr>
                <w:lang w:eastAsia="es-ES"/>
              </w:rPr>
              <w:t>a Encargada</w:t>
            </w:r>
          </w:p>
        </w:tc>
        <w:tc>
          <w:tcPr>
            <w:tcW w:w="4414" w:type="dxa"/>
          </w:tcPr>
          <w:p w:rsidR="00453D12" w:rsidRPr="00000FAE" w:rsidRDefault="00453D12" w:rsidP="00000FAE">
            <w:pPr>
              <w:rPr>
                <w:lang w:eastAsia="es-ES"/>
              </w:rPr>
            </w:pPr>
          </w:p>
          <w:p w:rsidR="00453D12" w:rsidRPr="00000FAE" w:rsidRDefault="00453D12" w:rsidP="00000FAE">
            <w:pPr>
              <w:rPr>
                <w:lang w:eastAsia="es-ES"/>
              </w:rPr>
            </w:pPr>
          </w:p>
          <w:p w:rsidR="00CD444B" w:rsidRDefault="00CD444B" w:rsidP="00000FAE">
            <w:pPr>
              <w:rPr>
                <w:lang w:eastAsia="es-ES"/>
              </w:rPr>
            </w:pPr>
          </w:p>
          <w:p w:rsidR="00BE1C72" w:rsidRDefault="00BE1C72" w:rsidP="00000FAE">
            <w:pPr>
              <w:rPr>
                <w:lang w:eastAsia="es-ES"/>
              </w:rPr>
            </w:pPr>
          </w:p>
          <w:p w:rsidR="00BE1C72" w:rsidRDefault="00BE1C72" w:rsidP="00000FAE">
            <w:pPr>
              <w:rPr>
                <w:lang w:eastAsia="es-ES"/>
              </w:rPr>
            </w:pPr>
          </w:p>
          <w:p w:rsidR="00BE1C72" w:rsidRDefault="00BE1C72" w:rsidP="00000FAE">
            <w:pPr>
              <w:rPr>
                <w:lang w:eastAsia="es-ES"/>
              </w:rPr>
            </w:pPr>
          </w:p>
          <w:p w:rsidR="00BE1C72" w:rsidRPr="00000FAE" w:rsidRDefault="00BE1C72" w:rsidP="00000FAE">
            <w:pPr>
              <w:rPr>
                <w:lang w:eastAsia="es-ES"/>
              </w:rPr>
            </w:pPr>
          </w:p>
          <w:p w:rsidR="00CD444B" w:rsidRPr="00000FAE" w:rsidRDefault="00CD444B" w:rsidP="00000FAE">
            <w:pPr>
              <w:rPr>
                <w:lang w:eastAsia="es-ES"/>
              </w:rPr>
            </w:pPr>
          </w:p>
          <w:p w:rsidR="00CD444B" w:rsidRPr="00000FAE" w:rsidRDefault="00CD444B" w:rsidP="00000FAE">
            <w:pPr>
              <w:pBdr>
                <w:bottom w:val="single" w:sz="12" w:space="1" w:color="auto"/>
              </w:pBdr>
              <w:rPr>
                <w:lang w:eastAsia="es-ES"/>
              </w:rPr>
            </w:pPr>
          </w:p>
          <w:p w:rsidR="00453D12" w:rsidRPr="00000FAE" w:rsidRDefault="003F683B" w:rsidP="00000FAE">
            <w:pPr>
              <w:rPr>
                <w:lang w:eastAsia="es-ES"/>
              </w:rPr>
            </w:pPr>
            <w:r>
              <w:rPr>
                <w:lang w:eastAsia="es-ES"/>
              </w:rPr>
              <w:t xml:space="preserve">          </w:t>
            </w:r>
            <w:r w:rsidR="00CD444B" w:rsidRPr="00000FAE">
              <w:rPr>
                <w:lang w:eastAsia="es-ES"/>
              </w:rPr>
              <w:t xml:space="preserve"> Lic</w:t>
            </w:r>
            <w:r w:rsidR="00796912">
              <w:rPr>
                <w:lang w:eastAsia="es-ES"/>
              </w:rPr>
              <w:t>da</w:t>
            </w:r>
            <w:r w:rsidR="00453D12" w:rsidRPr="00000FAE">
              <w:rPr>
                <w:lang w:eastAsia="es-ES"/>
              </w:rPr>
              <w:t xml:space="preserve">. </w:t>
            </w:r>
            <w:r w:rsidR="00796912">
              <w:rPr>
                <w:lang w:eastAsia="es-ES"/>
              </w:rPr>
              <w:t>Katerin Hidalgo Leitón</w:t>
            </w:r>
          </w:p>
          <w:p w:rsidR="00453D12" w:rsidRPr="00000FAE" w:rsidRDefault="003F683B" w:rsidP="00000FAE">
            <w:pPr>
              <w:rPr>
                <w:lang w:eastAsia="es-ES"/>
              </w:rPr>
            </w:pPr>
            <w:r>
              <w:rPr>
                <w:lang w:eastAsia="es-ES"/>
              </w:rPr>
              <w:t xml:space="preserve">          </w:t>
            </w:r>
            <w:r w:rsidR="00CD444B" w:rsidRPr="00000FAE">
              <w:rPr>
                <w:lang w:eastAsia="es-ES"/>
              </w:rPr>
              <w:t xml:space="preserve"> Auditor</w:t>
            </w:r>
            <w:r w:rsidR="00796912">
              <w:rPr>
                <w:lang w:eastAsia="es-ES"/>
              </w:rPr>
              <w:t>a</w:t>
            </w:r>
            <w:r w:rsidR="00CD444B" w:rsidRPr="00000FAE">
              <w:rPr>
                <w:lang w:eastAsia="es-ES"/>
              </w:rPr>
              <w:t xml:space="preserve"> Colaborador</w:t>
            </w:r>
            <w:r w:rsidR="00796912">
              <w:rPr>
                <w:lang w:eastAsia="es-ES"/>
              </w:rPr>
              <w:t>a</w:t>
            </w:r>
          </w:p>
        </w:tc>
      </w:tr>
      <w:tr w:rsidR="00453D12" w:rsidRPr="00000FAE" w:rsidTr="002A037E">
        <w:tc>
          <w:tcPr>
            <w:tcW w:w="4414" w:type="dxa"/>
          </w:tcPr>
          <w:p w:rsidR="00453D12" w:rsidRPr="00000FAE" w:rsidRDefault="00453D12" w:rsidP="00000FAE">
            <w:pPr>
              <w:rPr>
                <w:lang w:eastAsia="es-ES"/>
              </w:rPr>
            </w:pPr>
          </w:p>
          <w:p w:rsidR="00453D12" w:rsidRPr="00000FAE" w:rsidRDefault="00453D12" w:rsidP="00000FAE">
            <w:pPr>
              <w:rPr>
                <w:lang w:eastAsia="es-ES"/>
              </w:rPr>
            </w:pPr>
          </w:p>
          <w:p w:rsidR="00000FAE" w:rsidRPr="00000FAE" w:rsidRDefault="00000FAE" w:rsidP="00000FAE">
            <w:pPr>
              <w:rPr>
                <w:lang w:eastAsia="es-ES"/>
              </w:rPr>
            </w:pPr>
          </w:p>
          <w:p w:rsidR="00000FAE" w:rsidRPr="00000FAE" w:rsidRDefault="00000FAE" w:rsidP="00000FAE">
            <w:pPr>
              <w:rPr>
                <w:lang w:eastAsia="es-ES"/>
              </w:rPr>
            </w:pPr>
          </w:p>
          <w:p w:rsidR="00000FAE" w:rsidRPr="00000FAE" w:rsidRDefault="00000FAE" w:rsidP="00000FAE">
            <w:pPr>
              <w:rPr>
                <w:lang w:eastAsia="es-ES"/>
              </w:rPr>
            </w:pPr>
          </w:p>
          <w:p w:rsidR="00CD444B" w:rsidRPr="00000FAE" w:rsidRDefault="00CD444B" w:rsidP="00000FAE">
            <w:pPr>
              <w:pBdr>
                <w:bottom w:val="single" w:sz="12" w:space="1" w:color="auto"/>
              </w:pBdr>
              <w:rPr>
                <w:lang w:eastAsia="es-ES"/>
              </w:rPr>
            </w:pPr>
          </w:p>
          <w:p w:rsidR="00453D12" w:rsidRPr="00000FAE" w:rsidRDefault="00453D12" w:rsidP="00000FAE">
            <w:pPr>
              <w:rPr>
                <w:lang w:eastAsia="es-ES"/>
              </w:rPr>
            </w:pPr>
            <w:r w:rsidRPr="00000FAE">
              <w:rPr>
                <w:lang w:eastAsia="es-ES"/>
              </w:rPr>
              <w:t>Lic</w:t>
            </w:r>
            <w:r w:rsidR="00796912">
              <w:rPr>
                <w:lang w:eastAsia="es-ES"/>
              </w:rPr>
              <w:t>da</w:t>
            </w:r>
            <w:r w:rsidRPr="00000FAE">
              <w:rPr>
                <w:lang w:eastAsia="es-ES"/>
              </w:rPr>
              <w:t>.</w:t>
            </w:r>
            <w:r w:rsidR="00796912">
              <w:rPr>
                <w:lang w:eastAsia="es-ES"/>
              </w:rPr>
              <w:t xml:space="preserve"> Alba Virginia Camacho De la O</w:t>
            </w:r>
            <w:r w:rsidRPr="00000FAE">
              <w:rPr>
                <w:lang w:eastAsia="es-ES"/>
              </w:rPr>
              <w:t xml:space="preserve"> </w:t>
            </w:r>
          </w:p>
          <w:p w:rsidR="00453D12" w:rsidRPr="00000FAE" w:rsidRDefault="00796912" w:rsidP="00000FAE">
            <w:pPr>
              <w:rPr>
                <w:lang w:eastAsia="es-ES"/>
              </w:rPr>
            </w:pPr>
            <w:r w:rsidRPr="00000FAE">
              <w:rPr>
                <w:lang w:eastAsia="es-ES"/>
              </w:rPr>
              <w:t>Jefe Departamento</w:t>
            </w:r>
          </w:p>
        </w:tc>
        <w:tc>
          <w:tcPr>
            <w:tcW w:w="4414" w:type="dxa"/>
          </w:tcPr>
          <w:p w:rsidR="00453D12" w:rsidRPr="00000FAE" w:rsidRDefault="00453D12" w:rsidP="00000FAE">
            <w:pPr>
              <w:rPr>
                <w:lang w:eastAsia="es-ES"/>
              </w:rPr>
            </w:pPr>
          </w:p>
          <w:p w:rsidR="00453D12" w:rsidRPr="00000FAE" w:rsidRDefault="00453D12" w:rsidP="00000FAE">
            <w:pPr>
              <w:rPr>
                <w:lang w:eastAsia="es-ES"/>
              </w:rPr>
            </w:pPr>
            <w:bookmarkStart w:id="12" w:name="_GoBack"/>
            <w:bookmarkEnd w:id="12"/>
          </w:p>
          <w:p w:rsidR="00000FAE" w:rsidRPr="00000FAE" w:rsidRDefault="00000FAE" w:rsidP="00000FAE">
            <w:pPr>
              <w:rPr>
                <w:lang w:eastAsia="es-ES"/>
              </w:rPr>
            </w:pPr>
          </w:p>
          <w:p w:rsidR="00000FAE" w:rsidRPr="00000FAE" w:rsidRDefault="00000FAE" w:rsidP="00000FAE">
            <w:pPr>
              <w:rPr>
                <w:lang w:eastAsia="es-ES"/>
              </w:rPr>
            </w:pPr>
          </w:p>
          <w:p w:rsidR="00000FAE" w:rsidRPr="00000FAE" w:rsidRDefault="00000FAE" w:rsidP="00000FAE">
            <w:pPr>
              <w:rPr>
                <w:lang w:eastAsia="es-ES"/>
              </w:rPr>
            </w:pPr>
          </w:p>
          <w:p w:rsidR="00CD444B" w:rsidRPr="00000FAE" w:rsidRDefault="00CD444B" w:rsidP="00000FAE">
            <w:pPr>
              <w:pBdr>
                <w:bottom w:val="single" w:sz="12" w:space="1" w:color="auto"/>
              </w:pBdr>
              <w:rPr>
                <w:lang w:eastAsia="es-ES"/>
              </w:rPr>
            </w:pPr>
          </w:p>
          <w:p w:rsidR="00CD444B" w:rsidRPr="00000FAE" w:rsidRDefault="003F683B" w:rsidP="00000FAE">
            <w:pPr>
              <w:rPr>
                <w:lang w:eastAsia="es-ES"/>
              </w:rPr>
            </w:pPr>
            <w:r>
              <w:rPr>
                <w:lang w:eastAsia="es-ES"/>
              </w:rPr>
              <w:t xml:space="preserve">        </w:t>
            </w:r>
            <w:r w:rsidR="00CD444B" w:rsidRPr="00000FAE">
              <w:rPr>
                <w:lang w:eastAsia="es-ES"/>
              </w:rPr>
              <w:t xml:space="preserve"> </w:t>
            </w:r>
            <w:r w:rsidR="00796912" w:rsidRPr="00000FAE">
              <w:rPr>
                <w:lang w:eastAsia="es-ES"/>
              </w:rPr>
              <w:t>MBA.</w:t>
            </w:r>
            <w:r w:rsidR="00796912">
              <w:rPr>
                <w:lang w:eastAsia="es-ES"/>
              </w:rPr>
              <w:t xml:space="preserve"> Sarita Pérez Umaña</w:t>
            </w:r>
          </w:p>
          <w:p w:rsidR="00CD444B" w:rsidRPr="00000FAE" w:rsidRDefault="000B482D" w:rsidP="00000FAE">
            <w:pPr>
              <w:rPr>
                <w:lang w:eastAsia="es-ES"/>
              </w:rPr>
            </w:pPr>
            <w:r>
              <w:rPr>
                <w:lang w:eastAsia="es-ES"/>
              </w:rPr>
              <w:t xml:space="preserve">        S</w:t>
            </w:r>
            <w:r w:rsidRPr="00000FAE">
              <w:rPr>
                <w:lang w:eastAsia="es-ES"/>
              </w:rPr>
              <w:t xml:space="preserve">ubauditora </w:t>
            </w:r>
            <w:r>
              <w:rPr>
                <w:lang w:eastAsia="es-ES"/>
              </w:rPr>
              <w:t>I</w:t>
            </w:r>
            <w:r w:rsidRPr="00000FAE">
              <w:rPr>
                <w:lang w:eastAsia="es-ES"/>
              </w:rPr>
              <w:t>nterna</w:t>
            </w:r>
            <w:r>
              <w:rPr>
                <w:lang w:eastAsia="es-ES"/>
              </w:rPr>
              <w:t xml:space="preserve"> a.i.</w:t>
            </w:r>
          </w:p>
          <w:p w:rsidR="00453D12" w:rsidRPr="00000FAE" w:rsidRDefault="00453D12" w:rsidP="00000FAE">
            <w:pPr>
              <w:rPr>
                <w:lang w:eastAsia="es-ES"/>
              </w:rPr>
            </w:pPr>
          </w:p>
        </w:tc>
      </w:tr>
      <w:tr w:rsidR="00453D12" w:rsidRPr="00000FAE" w:rsidTr="002A037E">
        <w:tc>
          <w:tcPr>
            <w:tcW w:w="8828" w:type="dxa"/>
            <w:gridSpan w:val="2"/>
          </w:tcPr>
          <w:p w:rsidR="00453D12" w:rsidRPr="00000FAE" w:rsidRDefault="00453D12" w:rsidP="00000FAE">
            <w:pPr>
              <w:rPr>
                <w:lang w:eastAsia="es-ES"/>
              </w:rPr>
            </w:pPr>
          </w:p>
          <w:p w:rsidR="00453D12" w:rsidRPr="00000FAE" w:rsidRDefault="00453D12" w:rsidP="00000FAE">
            <w:pPr>
              <w:rPr>
                <w:lang w:eastAsia="es-ES"/>
              </w:rPr>
            </w:pPr>
          </w:p>
          <w:p w:rsidR="00000FAE" w:rsidRPr="00000FAE" w:rsidRDefault="00000FAE" w:rsidP="00000FAE">
            <w:pPr>
              <w:rPr>
                <w:lang w:eastAsia="es-ES"/>
              </w:rPr>
            </w:pPr>
          </w:p>
          <w:p w:rsidR="00453D12" w:rsidRPr="00000FAE" w:rsidRDefault="00453D12" w:rsidP="00000FAE">
            <w:pPr>
              <w:rPr>
                <w:lang w:eastAsia="es-ES"/>
              </w:rPr>
            </w:pPr>
          </w:p>
          <w:p w:rsidR="00796912" w:rsidRDefault="00453D12" w:rsidP="00796912">
            <w:pPr>
              <w:jc w:val="center"/>
              <w:rPr>
                <w:lang w:eastAsia="es-ES"/>
              </w:rPr>
            </w:pPr>
            <w:r w:rsidRPr="00000FAE">
              <w:rPr>
                <w:lang w:eastAsia="es-ES"/>
              </w:rPr>
              <w:t>__________________________</w:t>
            </w:r>
          </w:p>
          <w:p w:rsidR="00CD444B" w:rsidRPr="00000FAE" w:rsidRDefault="00CD444B" w:rsidP="00796912">
            <w:pPr>
              <w:jc w:val="center"/>
              <w:rPr>
                <w:lang w:eastAsia="es-ES"/>
              </w:rPr>
            </w:pPr>
            <w:r w:rsidRPr="00000FAE">
              <w:rPr>
                <w:lang w:eastAsia="es-ES"/>
              </w:rPr>
              <w:t>MBA. Edier Navarro Esquivel</w:t>
            </w:r>
          </w:p>
          <w:p w:rsidR="00CD444B" w:rsidRPr="00000FAE" w:rsidRDefault="000B482D" w:rsidP="00796912">
            <w:pPr>
              <w:jc w:val="center"/>
              <w:rPr>
                <w:lang w:eastAsia="es-ES"/>
              </w:rPr>
            </w:pPr>
            <w:r>
              <w:rPr>
                <w:lang w:eastAsia="es-ES"/>
              </w:rPr>
              <w:t>A</w:t>
            </w:r>
            <w:r w:rsidRPr="00000FAE">
              <w:rPr>
                <w:lang w:eastAsia="es-ES"/>
              </w:rPr>
              <w:t xml:space="preserve">uditor </w:t>
            </w:r>
            <w:r>
              <w:rPr>
                <w:lang w:eastAsia="es-ES"/>
              </w:rPr>
              <w:t>I</w:t>
            </w:r>
            <w:r w:rsidRPr="00000FAE">
              <w:rPr>
                <w:lang w:eastAsia="es-ES"/>
              </w:rPr>
              <w:t>nterno</w:t>
            </w:r>
          </w:p>
          <w:p w:rsidR="00453D12" w:rsidRPr="00000FAE" w:rsidRDefault="003F683B" w:rsidP="00000FAE">
            <w:pPr>
              <w:rPr>
                <w:lang w:eastAsia="es-ES"/>
              </w:rPr>
            </w:pPr>
            <w:r>
              <w:rPr>
                <w:lang w:eastAsia="es-ES"/>
              </w:rPr>
              <w:t xml:space="preserve">    </w:t>
            </w:r>
            <w:r w:rsidR="00CD444B" w:rsidRPr="00000FAE">
              <w:rPr>
                <w:lang w:eastAsia="es-ES"/>
              </w:rPr>
              <w:t xml:space="preserve"> </w:t>
            </w:r>
          </w:p>
          <w:p w:rsidR="00453D12" w:rsidRPr="00000FAE" w:rsidRDefault="00453D12" w:rsidP="00000FAE">
            <w:pPr>
              <w:rPr>
                <w:lang w:eastAsia="es-ES"/>
              </w:rPr>
            </w:pPr>
          </w:p>
        </w:tc>
      </w:tr>
    </w:tbl>
    <w:p w:rsidR="00802328" w:rsidRPr="00000FAE" w:rsidRDefault="00802328" w:rsidP="00000FAE">
      <w:pPr>
        <w:pStyle w:val="Sinespaciado"/>
        <w:rPr>
          <w:lang w:val="es-CR" w:eastAsia="es-ES"/>
        </w:rPr>
      </w:pPr>
    </w:p>
    <w:p w:rsidR="00802328" w:rsidRPr="00000FAE" w:rsidRDefault="00802328" w:rsidP="00000FAE">
      <w:pPr>
        <w:pStyle w:val="Sinespaciado"/>
        <w:rPr>
          <w:lang w:val="es-CR" w:eastAsia="es-ES"/>
        </w:rPr>
      </w:pPr>
    </w:p>
    <w:p w:rsidR="00802328" w:rsidRPr="00000FAE" w:rsidRDefault="00802328" w:rsidP="00000FAE">
      <w:pPr>
        <w:pStyle w:val="Sinespaciado"/>
        <w:rPr>
          <w:lang w:val="es-CR" w:eastAsia="es-ES"/>
        </w:rPr>
      </w:pPr>
    </w:p>
    <w:p w:rsidR="00802328" w:rsidRPr="00000FAE" w:rsidRDefault="00802328" w:rsidP="00000FAE">
      <w:pPr>
        <w:pStyle w:val="Sinespaciado"/>
        <w:rPr>
          <w:lang w:val="es-CR" w:eastAsia="es-ES"/>
        </w:rPr>
      </w:pPr>
    </w:p>
    <w:p w:rsidR="00802328" w:rsidRPr="00000FAE" w:rsidRDefault="00802328" w:rsidP="00000FAE">
      <w:pPr>
        <w:pStyle w:val="Sinespaciado"/>
        <w:rPr>
          <w:lang w:val="es-CR" w:eastAsia="es-ES"/>
        </w:rPr>
      </w:pPr>
    </w:p>
    <w:p w:rsidR="00802328" w:rsidRPr="00000FAE" w:rsidRDefault="00802328" w:rsidP="00000FAE">
      <w:pPr>
        <w:pStyle w:val="Sinespaciado"/>
        <w:rPr>
          <w:lang w:val="es-CR" w:eastAsia="es-ES"/>
        </w:rPr>
      </w:pPr>
    </w:p>
    <w:p w:rsidR="00802328" w:rsidRPr="00000FAE" w:rsidRDefault="00232A5A" w:rsidP="001A7EA9">
      <w:pPr>
        <w:pStyle w:val="Sinespaciado"/>
        <w:jc w:val="right"/>
        <w:rPr>
          <w:lang w:val="es-CR" w:eastAsia="es-ES"/>
        </w:rPr>
      </w:pPr>
      <w:r w:rsidRPr="00000FAE">
        <w:rPr>
          <w:b/>
          <w:lang w:val="es-CR" w:eastAsia="es-ES"/>
        </w:rPr>
        <w:t xml:space="preserve">Estudio </w:t>
      </w:r>
      <w:r w:rsidR="001A7EA9">
        <w:rPr>
          <w:b/>
          <w:lang w:val="es-CR" w:eastAsia="es-ES"/>
        </w:rPr>
        <w:t>02-2015</w:t>
      </w:r>
    </w:p>
    <w:sectPr w:rsidR="00802328" w:rsidRPr="00000FAE" w:rsidSect="003002FB">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6EC" w:rsidRDefault="003676EC" w:rsidP="006E3FF9">
      <w:r>
        <w:separator/>
      </w:r>
    </w:p>
  </w:endnote>
  <w:endnote w:type="continuationSeparator" w:id="0">
    <w:p w:rsidR="003676EC" w:rsidRDefault="003676EC"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A907C9">
      <w:rPr>
        <w:b/>
        <w:bCs/>
        <w:noProof/>
        <w:lang w:eastAsia="es-ES"/>
      </w:rPr>
      <w:t>5</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A907C9">
      <w:rPr>
        <w:b/>
        <w:bCs/>
        <w:noProof/>
        <w:lang w:eastAsia="es-ES"/>
      </w:rPr>
      <w:t>5</w:t>
    </w:r>
    <w:r w:rsidRPr="003A0E55">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6EC" w:rsidRDefault="003676EC" w:rsidP="006E3FF9">
      <w:r>
        <w:separator/>
      </w:r>
    </w:p>
  </w:footnote>
  <w:footnote w:type="continuationSeparator" w:id="0">
    <w:p w:rsidR="003676EC" w:rsidRDefault="003676EC"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658" w:rsidRPr="000B482D" w:rsidRDefault="007E32B1" w:rsidP="00B03658">
    <w:pPr>
      <w:pStyle w:val="Encabezado"/>
      <w:tabs>
        <w:tab w:val="clear" w:pos="4320"/>
        <w:tab w:val="clear" w:pos="8640"/>
        <w:tab w:val="center" w:pos="4252"/>
        <w:tab w:val="right" w:pos="8504"/>
      </w:tabs>
      <w:jc w:val="left"/>
      <w:rPr>
        <w:rFonts w:ascii="Times New Roman" w:hAnsi="Times New Roman"/>
        <w:b/>
        <w:szCs w:val="24"/>
        <w:lang w:val="es-ES" w:eastAsia="es-ES"/>
      </w:rPr>
    </w:pPr>
    <w:r w:rsidRPr="000B482D">
      <w:rPr>
        <w:rFonts w:ascii="Times New Roman" w:hAnsi="Times New Roman"/>
        <w:b/>
        <w:szCs w:val="24"/>
        <w:lang w:eastAsia="es-ES"/>
      </w:rPr>
      <w:t>INFORME</w:t>
    </w:r>
    <w:r w:rsidR="000B482D" w:rsidRPr="000B482D">
      <w:rPr>
        <w:rFonts w:ascii="Times New Roman" w:hAnsi="Times New Roman"/>
        <w:b/>
        <w:szCs w:val="24"/>
        <w:lang w:eastAsia="es-ES"/>
      </w:rPr>
      <w:t xml:space="preserve"> 79-18</w:t>
    </w:r>
    <w:r w:rsidRPr="000B482D">
      <w:rPr>
        <w:rFonts w:ascii="Times New Roman" w:hAnsi="Times New Roman"/>
        <w:b/>
        <w:szCs w:val="24"/>
        <w:lang w:eastAsia="es-ES"/>
      </w:rPr>
      <w:t xml:space="preserve"> </w:t>
    </w:r>
    <w:r w:rsidR="00B03658" w:rsidRPr="000B482D">
      <w:rPr>
        <w:rFonts w:ascii="Times New Roman" w:hAnsi="Times New Roman"/>
        <w:b/>
        <w:szCs w:val="24"/>
        <w:lang w:val="es-ES" w:eastAsia="es-ES"/>
      </w:rPr>
      <w:t>SEG. INF. 56-17 C.A. PROYECTO MEP-DIGITAL</w:t>
    </w:r>
  </w:p>
  <w:p w:rsidR="007E32B1" w:rsidRPr="007E32B1" w:rsidRDefault="007E32B1" w:rsidP="00A6549D">
    <w:pPr>
      <w:pBdr>
        <w:bottom w:val="single" w:sz="4" w:space="1" w:color="auto"/>
      </w:pBdr>
      <w:tabs>
        <w:tab w:val="left" w:pos="7371"/>
      </w:tabs>
      <w:rPr>
        <w:b/>
        <w:bCs/>
        <w:szCs w:val="28"/>
        <w:lang w:eastAsia="es-ES"/>
      </w:rPr>
    </w:pPr>
  </w:p>
  <w:p w:rsidR="007E32B1" w:rsidRPr="00A6549D" w:rsidRDefault="007E32B1"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000FAE"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EDE4B43" wp14:editId="00FA1386">
              <wp:simplePos x="0" y="0"/>
              <wp:positionH relativeFrom="column">
                <wp:posOffset>2615565</wp:posOffset>
              </wp:positionH>
              <wp:positionV relativeFrom="paragraph">
                <wp:posOffset>159385</wp:posOffset>
              </wp:positionV>
              <wp:extent cx="2743200" cy="7810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Pr="000B482D" w:rsidRDefault="000B482D" w:rsidP="00744DED">
                          <w:pPr>
                            <w:pStyle w:val="Encabezado"/>
                            <w:tabs>
                              <w:tab w:val="clear" w:pos="4320"/>
                              <w:tab w:val="clear" w:pos="8640"/>
                              <w:tab w:val="center" w:pos="4252"/>
                              <w:tab w:val="right" w:pos="8504"/>
                            </w:tabs>
                            <w:jc w:val="right"/>
                            <w:rPr>
                              <w:rFonts w:ascii="Times New Roman" w:hAnsi="Times New Roman"/>
                              <w:b/>
                              <w:szCs w:val="24"/>
                              <w:lang w:val="es-ES" w:eastAsia="es-ES"/>
                            </w:rPr>
                          </w:pPr>
                          <w:r w:rsidRPr="000B482D">
                            <w:rPr>
                              <w:rFonts w:ascii="Times New Roman" w:hAnsi="Times New Roman"/>
                              <w:b/>
                              <w:szCs w:val="24"/>
                              <w:lang w:val="es-ES" w:eastAsia="es-ES"/>
                            </w:rPr>
                            <w:t xml:space="preserve">INFORME </w:t>
                          </w:r>
                          <w:r>
                            <w:rPr>
                              <w:rFonts w:ascii="Times New Roman" w:hAnsi="Times New Roman"/>
                              <w:b/>
                              <w:szCs w:val="24"/>
                              <w:lang w:val="es-ES" w:eastAsia="es-ES"/>
                            </w:rPr>
                            <w:t>79</w:t>
                          </w:r>
                          <w:r w:rsidRPr="000B482D">
                            <w:rPr>
                              <w:rFonts w:ascii="Times New Roman" w:hAnsi="Times New Roman"/>
                              <w:b/>
                              <w:szCs w:val="24"/>
                              <w:lang w:val="es-ES" w:eastAsia="es-ES"/>
                            </w:rPr>
                            <w:t>-18</w:t>
                          </w:r>
                        </w:p>
                        <w:p w:rsidR="00744DED" w:rsidRPr="000B482D" w:rsidRDefault="000B482D" w:rsidP="00744DED">
                          <w:pPr>
                            <w:pStyle w:val="Encabezado"/>
                            <w:tabs>
                              <w:tab w:val="clear" w:pos="4320"/>
                              <w:tab w:val="clear" w:pos="8640"/>
                              <w:tab w:val="center" w:pos="4252"/>
                              <w:tab w:val="right" w:pos="8504"/>
                            </w:tabs>
                            <w:jc w:val="right"/>
                            <w:rPr>
                              <w:rFonts w:ascii="Times New Roman" w:hAnsi="Times New Roman"/>
                              <w:b/>
                              <w:szCs w:val="24"/>
                              <w:lang w:val="es-ES" w:eastAsia="es-ES"/>
                            </w:rPr>
                          </w:pPr>
                          <w:r w:rsidRPr="000B482D">
                            <w:rPr>
                              <w:rFonts w:ascii="Times New Roman" w:hAnsi="Times New Roman"/>
                              <w:b/>
                              <w:szCs w:val="24"/>
                              <w:lang w:val="es-ES" w:eastAsia="es-ES"/>
                            </w:rPr>
                            <w:t>SEG. INF. 56-17 C</w:t>
                          </w:r>
                          <w:r>
                            <w:rPr>
                              <w:rFonts w:ascii="Times New Roman" w:hAnsi="Times New Roman"/>
                              <w:b/>
                              <w:szCs w:val="24"/>
                              <w:lang w:val="es-ES" w:eastAsia="es-ES"/>
                            </w:rPr>
                            <w:t xml:space="preserve">OTROL ASIST. </w:t>
                          </w:r>
                          <w:r w:rsidRPr="000B482D">
                            <w:rPr>
                              <w:rFonts w:ascii="Times New Roman" w:hAnsi="Times New Roman"/>
                              <w:b/>
                              <w:szCs w:val="24"/>
                              <w:lang w:val="es-ES" w:eastAsia="es-ES"/>
                            </w:rPr>
                            <w:t>PROYECTO MEP-DIGITAL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left:0;text-align:left;margin-left:205.95pt;margin-top:12.55pt;width:3in;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" stroked="f">
              <v:textbox>
                <w:txbxContent>
                  <w:p w:rsidR="003A0E55" w:rsidRPr="000B482D" w:rsidRDefault="000B482D" w:rsidP="00744DED">
                    <w:pPr>
                      <w:pStyle w:val="Encabezado"/>
                      <w:tabs>
                        <w:tab w:val="clear" w:pos="4320"/>
                        <w:tab w:val="clear" w:pos="8640"/>
                        <w:tab w:val="center" w:pos="4252"/>
                        <w:tab w:val="right" w:pos="8504"/>
                      </w:tabs>
                      <w:jc w:val="right"/>
                      <w:rPr>
                        <w:rFonts w:ascii="Times New Roman" w:hAnsi="Times New Roman"/>
                        <w:b/>
                        <w:szCs w:val="24"/>
                        <w:lang w:val="es-ES" w:eastAsia="es-ES"/>
                      </w:rPr>
                    </w:pPr>
                    <w:r w:rsidRPr="000B482D">
                      <w:rPr>
                        <w:rFonts w:ascii="Times New Roman" w:hAnsi="Times New Roman"/>
                        <w:b/>
                        <w:szCs w:val="24"/>
                        <w:lang w:val="es-ES" w:eastAsia="es-ES"/>
                      </w:rPr>
                      <w:t xml:space="preserve">INFORME </w:t>
                    </w:r>
                    <w:r>
                      <w:rPr>
                        <w:rFonts w:ascii="Times New Roman" w:hAnsi="Times New Roman"/>
                        <w:b/>
                        <w:szCs w:val="24"/>
                        <w:lang w:val="es-ES" w:eastAsia="es-ES"/>
                      </w:rPr>
                      <w:t>79</w:t>
                    </w:r>
                    <w:r w:rsidRPr="000B482D">
                      <w:rPr>
                        <w:rFonts w:ascii="Times New Roman" w:hAnsi="Times New Roman"/>
                        <w:b/>
                        <w:szCs w:val="24"/>
                        <w:lang w:val="es-ES" w:eastAsia="es-ES"/>
                      </w:rPr>
                      <w:t>-18</w:t>
                    </w:r>
                  </w:p>
                  <w:p w:rsidR="00744DED" w:rsidRPr="000B482D" w:rsidRDefault="000B482D" w:rsidP="00744DED">
                    <w:pPr>
                      <w:pStyle w:val="Encabezado"/>
                      <w:tabs>
                        <w:tab w:val="clear" w:pos="4320"/>
                        <w:tab w:val="clear" w:pos="8640"/>
                        <w:tab w:val="center" w:pos="4252"/>
                        <w:tab w:val="right" w:pos="8504"/>
                      </w:tabs>
                      <w:jc w:val="right"/>
                      <w:rPr>
                        <w:rFonts w:ascii="Times New Roman" w:hAnsi="Times New Roman"/>
                        <w:b/>
                        <w:szCs w:val="24"/>
                        <w:lang w:val="es-ES" w:eastAsia="es-ES"/>
                      </w:rPr>
                    </w:pPr>
                    <w:r w:rsidRPr="000B482D">
                      <w:rPr>
                        <w:rFonts w:ascii="Times New Roman" w:hAnsi="Times New Roman"/>
                        <w:b/>
                        <w:szCs w:val="24"/>
                        <w:lang w:val="es-ES" w:eastAsia="es-ES"/>
                      </w:rPr>
                      <w:t>SEG. INF. 56-17 C</w:t>
                    </w:r>
                    <w:r>
                      <w:rPr>
                        <w:rFonts w:ascii="Times New Roman" w:hAnsi="Times New Roman"/>
                        <w:b/>
                        <w:szCs w:val="24"/>
                        <w:lang w:val="es-ES" w:eastAsia="es-ES"/>
                      </w:rPr>
                      <w:t xml:space="preserve">OTROL ASIST. </w:t>
                    </w:r>
                    <w:r w:rsidRPr="000B482D">
                      <w:rPr>
                        <w:rFonts w:ascii="Times New Roman" w:hAnsi="Times New Roman"/>
                        <w:b/>
                        <w:szCs w:val="24"/>
                        <w:lang w:val="es-ES" w:eastAsia="es-ES"/>
                      </w:rPr>
                      <w:t>PROYECTO MEP-DIGITAL</w:t>
                    </w:r>
                  </w:p>
                </w:txbxContent>
              </v:textbox>
            </v:shape>
          </w:pict>
        </mc:Fallback>
      </mc:AlternateContent>
    </w:r>
    <w:r w:rsidR="003A0E55">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F447B"/>
    <w:multiLevelType w:val="multilevel"/>
    <w:tmpl w:val="CDA843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9621432"/>
    <w:multiLevelType w:val="hybridMultilevel"/>
    <w:tmpl w:val="FE687778"/>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2"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D99242E"/>
    <w:multiLevelType w:val="hybridMultilevel"/>
    <w:tmpl w:val="851ACE4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5300707A"/>
    <w:multiLevelType w:val="hybridMultilevel"/>
    <w:tmpl w:val="7902B5CC"/>
    <w:lvl w:ilvl="0" w:tplc="4A0ADBD2">
      <w:start w:val="1"/>
      <w:numFmt w:val="bullet"/>
      <w:suff w:val="nothing"/>
      <w:lvlText w:val=""/>
      <w:lvlJc w:val="left"/>
      <w:pPr>
        <w:ind w:left="564" w:firstLine="0"/>
      </w:pPr>
      <w:rPr>
        <w:rFonts w:ascii="Wingdings" w:hAnsi="Wingdings" w:hint="default"/>
      </w:rPr>
    </w:lvl>
    <w:lvl w:ilvl="1" w:tplc="140A0003">
      <w:start w:val="1"/>
      <w:numFmt w:val="bullet"/>
      <w:lvlText w:val="o"/>
      <w:lvlJc w:val="left"/>
      <w:pPr>
        <w:ind w:left="2004" w:hanging="360"/>
      </w:pPr>
      <w:rPr>
        <w:rFonts w:ascii="Courier New" w:hAnsi="Courier New" w:cs="Courier New" w:hint="default"/>
      </w:rPr>
    </w:lvl>
    <w:lvl w:ilvl="2" w:tplc="140A0005" w:tentative="1">
      <w:start w:val="1"/>
      <w:numFmt w:val="bullet"/>
      <w:lvlText w:val=""/>
      <w:lvlJc w:val="left"/>
      <w:pPr>
        <w:ind w:left="2724" w:hanging="360"/>
      </w:pPr>
      <w:rPr>
        <w:rFonts w:ascii="Wingdings" w:hAnsi="Wingdings" w:hint="default"/>
      </w:rPr>
    </w:lvl>
    <w:lvl w:ilvl="3" w:tplc="140A0001" w:tentative="1">
      <w:start w:val="1"/>
      <w:numFmt w:val="bullet"/>
      <w:lvlText w:val=""/>
      <w:lvlJc w:val="left"/>
      <w:pPr>
        <w:ind w:left="3444" w:hanging="360"/>
      </w:pPr>
      <w:rPr>
        <w:rFonts w:ascii="Symbol" w:hAnsi="Symbol" w:hint="default"/>
      </w:rPr>
    </w:lvl>
    <w:lvl w:ilvl="4" w:tplc="140A0003" w:tentative="1">
      <w:start w:val="1"/>
      <w:numFmt w:val="bullet"/>
      <w:lvlText w:val="o"/>
      <w:lvlJc w:val="left"/>
      <w:pPr>
        <w:ind w:left="4164" w:hanging="360"/>
      </w:pPr>
      <w:rPr>
        <w:rFonts w:ascii="Courier New" w:hAnsi="Courier New" w:cs="Courier New" w:hint="default"/>
      </w:rPr>
    </w:lvl>
    <w:lvl w:ilvl="5" w:tplc="140A0005" w:tentative="1">
      <w:start w:val="1"/>
      <w:numFmt w:val="bullet"/>
      <w:lvlText w:val=""/>
      <w:lvlJc w:val="left"/>
      <w:pPr>
        <w:ind w:left="4884" w:hanging="360"/>
      </w:pPr>
      <w:rPr>
        <w:rFonts w:ascii="Wingdings" w:hAnsi="Wingdings" w:hint="default"/>
      </w:rPr>
    </w:lvl>
    <w:lvl w:ilvl="6" w:tplc="140A0001" w:tentative="1">
      <w:start w:val="1"/>
      <w:numFmt w:val="bullet"/>
      <w:lvlText w:val=""/>
      <w:lvlJc w:val="left"/>
      <w:pPr>
        <w:ind w:left="5604" w:hanging="360"/>
      </w:pPr>
      <w:rPr>
        <w:rFonts w:ascii="Symbol" w:hAnsi="Symbol" w:hint="default"/>
      </w:rPr>
    </w:lvl>
    <w:lvl w:ilvl="7" w:tplc="140A0003" w:tentative="1">
      <w:start w:val="1"/>
      <w:numFmt w:val="bullet"/>
      <w:lvlText w:val="o"/>
      <w:lvlJc w:val="left"/>
      <w:pPr>
        <w:ind w:left="6324" w:hanging="360"/>
      </w:pPr>
      <w:rPr>
        <w:rFonts w:ascii="Courier New" w:hAnsi="Courier New" w:cs="Courier New" w:hint="default"/>
      </w:rPr>
    </w:lvl>
    <w:lvl w:ilvl="8" w:tplc="140A0005" w:tentative="1">
      <w:start w:val="1"/>
      <w:numFmt w:val="bullet"/>
      <w:lvlText w:val=""/>
      <w:lvlJc w:val="left"/>
      <w:pPr>
        <w:ind w:left="7044" w:hanging="360"/>
      </w:pPr>
      <w:rPr>
        <w:rFonts w:ascii="Wingdings" w:hAnsi="Wingdings" w:hint="default"/>
      </w:rPr>
    </w:lvl>
  </w:abstractNum>
  <w:abstractNum w:abstractNumId="5" w15:restartNumberingAfterBreak="0">
    <w:nsid w:val="7B640425"/>
    <w:multiLevelType w:val="hybridMultilevel"/>
    <w:tmpl w:val="A39E53C0"/>
    <w:lvl w:ilvl="0" w:tplc="4F90AFD2">
      <w:start w:val="1"/>
      <w:numFmt w:val="bullet"/>
      <w:lvlText w:val=""/>
      <w:lvlJc w:val="left"/>
      <w:pPr>
        <w:ind w:left="0" w:firstLine="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0FA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B36"/>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482D"/>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157"/>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A7EA9"/>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5A"/>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0B"/>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3E0"/>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6EC"/>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74A"/>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83B"/>
    <w:rsid w:val="003F6CB2"/>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850"/>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40E"/>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72B"/>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5CDD"/>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73"/>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B5D"/>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4DED"/>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3783"/>
    <w:rsid w:val="00793C3D"/>
    <w:rsid w:val="00793E37"/>
    <w:rsid w:val="00794643"/>
    <w:rsid w:val="00794728"/>
    <w:rsid w:val="007949D4"/>
    <w:rsid w:val="00794E6C"/>
    <w:rsid w:val="00795601"/>
    <w:rsid w:val="007957D4"/>
    <w:rsid w:val="00795CAB"/>
    <w:rsid w:val="007961BC"/>
    <w:rsid w:val="00796912"/>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A42"/>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EB1"/>
    <w:rsid w:val="009D0F73"/>
    <w:rsid w:val="009D0FB4"/>
    <w:rsid w:val="009D1273"/>
    <w:rsid w:val="009D17A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71E"/>
    <w:rsid w:val="00A84964"/>
    <w:rsid w:val="00A85388"/>
    <w:rsid w:val="00A85CBC"/>
    <w:rsid w:val="00A86FA2"/>
    <w:rsid w:val="00A87646"/>
    <w:rsid w:val="00A87D17"/>
    <w:rsid w:val="00A87EA4"/>
    <w:rsid w:val="00A87F4B"/>
    <w:rsid w:val="00A907C9"/>
    <w:rsid w:val="00A90AF3"/>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3658"/>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49C"/>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C72"/>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5E50"/>
    <w:rsid w:val="00CF6118"/>
    <w:rsid w:val="00CF6DC5"/>
    <w:rsid w:val="00CF6EF5"/>
    <w:rsid w:val="00CF7062"/>
    <w:rsid w:val="00CF7552"/>
    <w:rsid w:val="00CF76E3"/>
    <w:rsid w:val="00CF7B71"/>
    <w:rsid w:val="00CF7FD6"/>
    <w:rsid w:val="00D00125"/>
    <w:rsid w:val="00D001A9"/>
    <w:rsid w:val="00D0131A"/>
    <w:rsid w:val="00D01425"/>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4F4B"/>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715"/>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27F"/>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B25"/>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57D35"/>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20A7"/>
    <w:rsid w:val="00FC236D"/>
    <w:rsid w:val="00FC23A9"/>
    <w:rsid w:val="00FC2634"/>
    <w:rsid w:val="00FC298B"/>
    <w:rsid w:val="00FC346F"/>
    <w:rsid w:val="00FC3995"/>
    <w:rsid w:val="00FC3D27"/>
    <w:rsid w:val="00FC4A59"/>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ind w:left="6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pacing w:before="100" w:beforeAutospacing="1" w:after="100" w:afterAutospacing="1"/>
    </w:pPr>
    <w:rPr>
      <w:lang w:val="es-CR" w:eastAsia="es-CR"/>
    </w:rPr>
  </w:style>
  <w:style w:type="paragraph" w:customStyle="1" w:styleId="xmsonormal">
    <w:name w:val="x_msonormal"/>
    <w:basedOn w:val="Normal"/>
    <w:rsid w:val="005F3E4C"/>
    <w:pPr>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pacing w:before="100" w:beforeAutospacing="1" w:after="100" w:afterAutospacing="1"/>
    </w:pPr>
    <w:rPr>
      <w:lang w:val="es-CR" w:eastAsia="es-CR"/>
    </w:rPr>
  </w:style>
  <w:style w:type="paragraph" w:customStyle="1" w:styleId="xmsolistparagraph">
    <w:name w:val="x_msolistparagraph"/>
    <w:basedOn w:val="Normal"/>
    <w:rsid w:val="00D730C1"/>
    <w:pPr>
      <w:spacing w:before="100" w:beforeAutospacing="1" w:after="100" w:afterAutospacing="1"/>
    </w:pPr>
    <w:rPr>
      <w:lang w:val="es-CR" w:eastAsia="es-CR"/>
    </w:rPr>
  </w:style>
  <w:style w:type="paragraph" w:styleId="TDC1">
    <w:name w:val="toc 1"/>
    <w:basedOn w:val="Normal"/>
    <w:next w:val="Normal"/>
    <w:autoRedefine/>
    <w:uiPriority w:val="39"/>
    <w:unhideWhenUsed/>
    <w:qFormat/>
    <w:rsid w:val="00245E0B"/>
    <w:pPr>
      <w:tabs>
        <w:tab w:val="right" w:leader="dot" w:pos="8830"/>
      </w:tabs>
      <w:jc w:val="center"/>
    </w:pPr>
    <w:rPr>
      <w:rFonts w:eastAsia="Calibri"/>
      <w:color w:val="F5301B"/>
      <w:sz w:val="22"/>
      <w:szCs w:val="22"/>
      <w:lang w:val="es-CR" w:eastAsia="en-US"/>
    </w:rPr>
  </w:style>
  <w:style w:type="paragraph" w:styleId="Textoindependiente2">
    <w:name w:val="Body Text 2"/>
    <w:basedOn w:val="Normal"/>
    <w:link w:val="Textoindependiente2Car"/>
    <w:rsid w:val="00453D12"/>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pacing w:line="480" w:lineRule="auto"/>
      <w:ind w:left="720"/>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contextualSpacing/>
    </w:pPr>
    <w:rPr>
      <w:lang w:eastAsia="es-ES"/>
    </w:rPr>
  </w:style>
  <w:style w:type="table" w:customStyle="1" w:styleId="Cuadrculaclara-nfasis11">
    <w:name w:val="Cuadrícula clara - Énfasis 11"/>
    <w:basedOn w:val="Tablanormal"/>
    <w:uiPriority w:val="62"/>
    <w:rsid w:val="00453D12"/>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autoSpaceDE w:val="0"/>
      <w:autoSpaceDN w:val="0"/>
      <w:adjustRightInd w:val="0"/>
      <w:spacing w:line="850" w:lineRule="atLeast"/>
      <w:ind w:left="2976" w:hanging="368"/>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232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40F04-A896-4287-8751-AD9CDA1AC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1170</Words>
  <Characters>6439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2</cp:revision>
  <cp:lastPrinted>2016-05-16T14:14:00Z</cp:lastPrinted>
  <dcterms:created xsi:type="dcterms:W3CDTF">2018-12-04T21:27:00Z</dcterms:created>
  <dcterms:modified xsi:type="dcterms:W3CDTF">2018-12-04T21:27:00Z</dcterms:modified>
</cp:coreProperties>
</file>