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5739" w14:textId="217CA0DC" w:rsidR="00B05DF2" w:rsidRPr="00BB518C" w:rsidRDefault="009D4AEC" w:rsidP="00B156E7">
      <w:pPr>
        <w:pStyle w:val="Ttulo1"/>
        <w:spacing w:before="120" w:after="360" w:line="360" w:lineRule="auto"/>
        <w:jc w:val="center"/>
        <w:rPr>
          <w:rFonts w:ascii="Century Gothic" w:hAnsi="Century Gothic"/>
          <w:b/>
          <w:bCs/>
        </w:rPr>
      </w:pPr>
      <w:r>
        <w:rPr>
          <w:noProof/>
        </w:rPr>
        <w:drawing>
          <wp:anchor distT="0" distB="0" distL="114300" distR="114300" simplePos="0" relativeHeight="251658240" behindDoc="1" locked="0" layoutInCell="1" allowOverlap="1" wp14:anchorId="4DDDD4B3" wp14:editId="1FD68BDB">
            <wp:simplePos x="0" y="0"/>
            <wp:positionH relativeFrom="page">
              <wp:align>left</wp:align>
            </wp:positionH>
            <wp:positionV relativeFrom="page">
              <wp:align>top</wp:align>
            </wp:positionV>
            <wp:extent cx="7574097" cy="1628775"/>
            <wp:effectExtent l="0" t="0" r="8255" b="0"/>
            <wp:wrapNone/>
            <wp:docPr id="7" name="Imagen 6" descr="Logo de la DRTE-Mep">
              <a:extLst xmlns:a="http://schemas.openxmlformats.org/drawingml/2006/main">
                <a:ext uri="{FF2B5EF4-FFF2-40B4-BE49-F238E27FC236}">
                  <a16:creationId xmlns:a16="http://schemas.microsoft.com/office/drawing/2014/main" id="{C65DB41D-A743-E29D-DA45-7DB2008BDD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ogo de la DRTE-Mep">
                      <a:extLst>
                        <a:ext uri="{FF2B5EF4-FFF2-40B4-BE49-F238E27FC236}">
                          <a16:creationId xmlns:a16="http://schemas.microsoft.com/office/drawing/2014/main" id="{C65DB41D-A743-E29D-DA45-7DB2008BDD5D}"/>
                        </a:ext>
                      </a:extLst>
                    </pic:cNvPr>
                    <pic:cNvPicPr>
                      <a:picLocks noChangeAspect="1"/>
                    </pic:cNvPicPr>
                  </pic:nvPicPr>
                  <pic:blipFill>
                    <a:blip r:embed="rId7">
                      <a:extLst>
                        <a:ext uri="{28A0092B-C50C-407E-A947-70E740481C1C}">
                          <a14:useLocalDpi xmlns:a14="http://schemas.microsoft.com/office/drawing/2010/main" val="0"/>
                        </a:ext>
                      </a:extLst>
                    </a:blip>
                    <a:srcRect b="78500"/>
                    <a:stretch>
                      <a:fillRect/>
                    </a:stretch>
                  </pic:blipFill>
                  <pic:spPr>
                    <a:xfrm>
                      <a:off x="0" y="0"/>
                      <a:ext cx="7588568" cy="1631887"/>
                    </a:xfrm>
                    <a:custGeom>
                      <a:avLst/>
                      <a:gdLst>
                        <a:gd name="connsiteX0" fmla="*/ 0 w 6858000"/>
                        <a:gd name="connsiteY0" fmla="*/ 0 h 1474470"/>
                        <a:gd name="connsiteX1" fmla="*/ 6858000 w 6858000"/>
                        <a:gd name="connsiteY1" fmla="*/ 0 h 1474470"/>
                        <a:gd name="connsiteX2" fmla="*/ 6858000 w 6858000"/>
                        <a:gd name="connsiteY2" fmla="*/ 1474470 h 1474470"/>
                        <a:gd name="connsiteX3" fmla="*/ 0 w 6858000"/>
                        <a:gd name="connsiteY3" fmla="*/ 1474470 h 1474470"/>
                      </a:gdLst>
                      <a:ahLst/>
                      <a:cxnLst>
                        <a:cxn ang="0">
                          <a:pos x="connsiteX0" y="connsiteY0"/>
                        </a:cxn>
                        <a:cxn ang="0">
                          <a:pos x="connsiteX1" y="connsiteY1"/>
                        </a:cxn>
                        <a:cxn ang="0">
                          <a:pos x="connsiteX2" y="connsiteY2"/>
                        </a:cxn>
                        <a:cxn ang="0">
                          <a:pos x="connsiteX3" y="connsiteY3"/>
                        </a:cxn>
                      </a:cxnLst>
                      <a:rect l="l" t="t" r="r" b="b"/>
                      <a:pathLst>
                        <a:path w="6858000" h="1474470">
                          <a:moveTo>
                            <a:pt x="0" y="0"/>
                          </a:moveTo>
                          <a:lnTo>
                            <a:pt x="6858000" y="0"/>
                          </a:lnTo>
                          <a:lnTo>
                            <a:pt x="6858000" y="1474470"/>
                          </a:lnTo>
                          <a:lnTo>
                            <a:pt x="0" y="1474470"/>
                          </a:lnTo>
                          <a:close/>
                        </a:path>
                      </a:pathLst>
                    </a:custGeom>
                  </pic:spPr>
                </pic:pic>
              </a:graphicData>
            </a:graphic>
            <wp14:sizeRelH relativeFrom="margin">
              <wp14:pctWidth>0</wp14:pctWidth>
            </wp14:sizeRelH>
            <wp14:sizeRelV relativeFrom="margin">
              <wp14:pctHeight>0</wp14:pctHeight>
            </wp14:sizeRelV>
          </wp:anchor>
        </w:drawing>
      </w:r>
      <w:r w:rsidR="00AF2BCA" w:rsidRPr="00BB518C">
        <w:rPr>
          <w:rFonts w:ascii="Century Gothic" w:eastAsia="Segoe UI" w:hAnsi="Century Gothic"/>
          <w:b/>
          <w:bCs/>
          <w:color w:val="002060"/>
        </w:rPr>
        <w:t xml:space="preserve">Transcripción del video “Tipografías </w:t>
      </w:r>
      <w:r w:rsidR="00BB518C" w:rsidRPr="00BB518C">
        <w:rPr>
          <w:rFonts w:ascii="Century Gothic" w:eastAsia="Segoe UI" w:hAnsi="Century Gothic"/>
          <w:b/>
          <w:bCs/>
          <w:color w:val="002060"/>
        </w:rPr>
        <w:t xml:space="preserve">de Tamaños </w:t>
      </w:r>
      <w:r w:rsidR="00AF2BCA" w:rsidRPr="00BB518C">
        <w:rPr>
          <w:rFonts w:ascii="Century Gothic" w:eastAsia="Segoe UI" w:hAnsi="Century Gothic"/>
          <w:b/>
          <w:bCs/>
          <w:color w:val="002060"/>
        </w:rPr>
        <w:t>Accesibles”</w:t>
      </w:r>
    </w:p>
    <w:p w14:paraId="1FCD1EEE" w14:textId="1382744E" w:rsidR="006735B3" w:rsidRPr="00BB518C" w:rsidRDefault="006735B3"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t xml:space="preserve">Tiempo: </w:t>
      </w:r>
      <w:r w:rsidRPr="00BB518C">
        <w:rPr>
          <w:rFonts w:ascii="Century Gothic" w:eastAsia="Segoe UI" w:hAnsi="Century Gothic" w:cs="Biome Light"/>
          <w:color w:val="323130"/>
          <w:sz w:val="24"/>
          <w:szCs w:val="24"/>
        </w:rPr>
        <w:t>0:00</w:t>
      </w:r>
      <w:r w:rsidRPr="00BB518C">
        <w:rPr>
          <w:rFonts w:ascii="Century Gothic" w:eastAsia="Segoe UI" w:hAnsi="Century Gothic" w:cs="Biome Light"/>
          <w:color w:val="323130"/>
          <w:sz w:val="24"/>
          <w:szCs w:val="24"/>
        </w:rPr>
        <w:br/>
      </w:r>
      <w:r w:rsidRPr="00BB518C">
        <w:rPr>
          <w:rFonts w:ascii="Century Gothic" w:eastAsia="Segoe UI" w:hAnsi="Century Gothic" w:cs="Biome Light"/>
          <w:b/>
          <w:bCs/>
          <w:color w:val="323130"/>
          <w:sz w:val="24"/>
          <w:szCs w:val="24"/>
        </w:rPr>
        <w:t xml:space="preserve">Descripción: </w:t>
      </w:r>
      <w:r w:rsidRPr="00BB518C">
        <w:rPr>
          <w:rFonts w:ascii="Century Gothic" w:eastAsia="Segoe UI" w:hAnsi="Century Gothic" w:cs="Biome Light"/>
          <w:color w:val="323130"/>
          <w:sz w:val="24"/>
          <w:szCs w:val="24"/>
        </w:rPr>
        <w:t xml:space="preserve">Video de </w:t>
      </w:r>
      <w:r w:rsidR="00BB518C" w:rsidRPr="00BB518C">
        <w:rPr>
          <w:rFonts w:ascii="Century Gothic" w:eastAsia="Segoe UI" w:hAnsi="Century Gothic" w:cs="Biome Light"/>
          <w:color w:val="323130"/>
          <w:sz w:val="24"/>
          <w:szCs w:val="24"/>
        </w:rPr>
        <w:t>a</w:t>
      </w:r>
      <w:r w:rsidRPr="00BB518C">
        <w:rPr>
          <w:rFonts w:ascii="Century Gothic" w:eastAsia="Segoe UI" w:hAnsi="Century Gothic" w:cs="Biome Light"/>
          <w:color w:val="323130"/>
          <w:sz w:val="24"/>
          <w:szCs w:val="24"/>
        </w:rPr>
        <w:t xml:space="preserve">udio y texto. </w:t>
      </w:r>
    </w:p>
    <w:p w14:paraId="0BC79513" w14:textId="2A8B9F05" w:rsidR="006735B3" w:rsidRPr="00BB518C" w:rsidRDefault="006735B3"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t>Narración:</w:t>
      </w:r>
      <w:r w:rsidRPr="00BB518C">
        <w:rPr>
          <w:rFonts w:ascii="Century Gothic" w:eastAsia="Segoe UI" w:hAnsi="Century Gothic" w:cs="Biome Light"/>
          <w:color w:val="323130"/>
          <w:sz w:val="24"/>
          <w:szCs w:val="24"/>
        </w:rPr>
        <w:t xml:space="preserve"> </w:t>
      </w:r>
      <w:r w:rsidR="00BB518C" w:rsidRPr="00BB518C">
        <w:rPr>
          <w:rFonts w:ascii="Century Gothic" w:eastAsia="Segoe UI" w:hAnsi="Century Gothic" w:cs="Biome Light"/>
          <w:color w:val="323130"/>
          <w:sz w:val="24"/>
          <w:szCs w:val="24"/>
        </w:rPr>
        <w:t>Accesibilidad digital: Familias tipográficas accesibles-El tamaño. Ya vimos en el primer vídeo que hay aspectos de forma que influyen en que una tipografía sea accesible, pero una tipografía con la forma correcta no es suficiente, ya que el tamaño también puede facilitar o dificultar la lectura</w:t>
      </w:r>
      <w:r w:rsidRPr="00BB518C">
        <w:rPr>
          <w:rFonts w:ascii="Century Gothic" w:eastAsia="Segoe UI" w:hAnsi="Century Gothic" w:cs="Biome Light"/>
          <w:color w:val="323130"/>
          <w:sz w:val="24"/>
          <w:szCs w:val="24"/>
        </w:rPr>
        <w:t xml:space="preserve">. </w:t>
      </w:r>
    </w:p>
    <w:p w14:paraId="56F4448B" w14:textId="7E8FA309" w:rsidR="005F1DDD" w:rsidRPr="00BB518C" w:rsidRDefault="006735B3" w:rsidP="005F1DDD">
      <w:pPr>
        <w:spacing w:before="240" w:after="120" w:line="360" w:lineRule="auto"/>
        <w:rPr>
          <w:rFonts w:ascii="Century Gothic" w:eastAsia="Segoe UI" w:hAnsi="Century Gothic" w:cs="Biome Light"/>
          <w:b/>
          <w:bCs/>
          <w:color w:val="323130"/>
          <w:sz w:val="24"/>
          <w:szCs w:val="24"/>
        </w:rPr>
      </w:pPr>
      <w:r w:rsidRPr="00BB518C">
        <w:rPr>
          <w:rFonts w:ascii="Century Gothic" w:eastAsia="Segoe UI" w:hAnsi="Century Gothic" w:cs="Biome Light"/>
          <w:b/>
          <w:bCs/>
          <w:color w:val="323130"/>
          <w:sz w:val="24"/>
          <w:szCs w:val="24"/>
        </w:rPr>
        <w:t xml:space="preserve">Tiempo: </w:t>
      </w:r>
      <w:r w:rsidRPr="00BB518C">
        <w:rPr>
          <w:rFonts w:ascii="Century Gothic" w:eastAsia="Segoe UI" w:hAnsi="Century Gothic" w:cs="Biome Light"/>
          <w:color w:val="323130"/>
          <w:sz w:val="24"/>
          <w:szCs w:val="24"/>
        </w:rPr>
        <w:t>0:</w:t>
      </w:r>
      <w:r w:rsidR="00BB518C">
        <w:rPr>
          <w:rFonts w:ascii="Century Gothic" w:eastAsia="Segoe UI" w:hAnsi="Century Gothic" w:cs="Biome Light"/>
          <w:color w:val="323130"/>
          <w:sz w:val="24"/>
          <w:szCs w:val="24"/>
        </w:rPr>
        <w:t>18</w:t>
      </w:r>
      <w:r w:rsidRPr="00BB518C">
        <w:rPr>
          <w:rFonts w:ascii="Century Gothic" w:eastAsia="Segoe UI" w:hAnsi="Century Gothic" w:cs="Biome Light"/>
          <w:color w:val="323130"/>
          <w:sz w:val="24"/>
          <w:szCs w:val="24"/>
        </w:rPr>
        <w:br/>
      </w:r>
      <w:r w:rsidR="005F1DDD" w:rsidRPr="00BB518C">
        <w:rPr>
          <w:rFonts w:ascii="Century Gothic" w:eastAsia="Segoe UI" w:hAnsi="Century Gothic" w:cs="Biome Light"/>
          <w:b/>
          <w:bCs/>
          <w:color w:val="323130"/>
          <w:sz w:val="24"/>
          <w:szCs w:val="24"/>
        </w:rPr>
        <w:t xml:space="preserve">Descripción: </w:t>
      </w:r>
      <w:r w:rsidR="00BB518C" w:rsidRPr="00BB518C">
        <w:rPr>
          <w:rFonts w:ascii="Century Gothic" w:eastAsia="Segoe UI" w:hAnsi="Century Gothic" w:cs="Biome Light"/>
          <w:color w:val="323130"/>
          <w:sz w:val="24"/>
          <w:szCs w:val="24"/>
        </w:rPr>
        <w:t>Video de audio y texto</w:t>
      </w:r>
      <w:r w:rsidR="00BB518C">
        <w:rPr>
          <w:rFonts w:ascii="Century Gothic" w:eastAsia="Segoe UI" w:hAnsi="Century Gothic" w:cs="Biome Light"/>
          <w:color w:val="323130"/>
          <w:sz w:val="24"/>
          <w:szCs w:val="24"/>
        </w:rPr>
        <w:t xml:space="preserve"> y la ilustración de varias letras “O” mayúsculas donde se pueden apreciar la</w:t>
      </w:r>
      <w:r w:rsidR="001546FF">
        <w:rPr>
          <w:rFonts w:ascii="Century Gothic" w:eastAsia="Segoe UI" w:hAnsi="Century Gothic" w:cs="Biome Light"/>
          <w:color w:val="323130"/>
          <w:sz w:val="24"/>
          <w:szCs w:val="24"/>
        </w:rPr>
        <w:t>s</w:t>
      </w:r>
      <w:r w:rsidR="00BB518C">
        <w:rPr>
          <w:rFonts w:ascii="Century Gothic" w:eastAsia="Segoe UI" w:hAnsi="Century Gothic" w:cs="Biome Light"/>
          <w:color w:val="323130"/>
          <w:sz w:val="24"/>
          <w:szCs w:val="24"/>
        </w:rPr>
        <w:t xml:space="preserve"> variaciones en el tamaño y en el ancho del trazo</w:t>
      </w:r>
      <w:r w:rsidR="005F1DDD" w:rsidRPr="00BB518C">
        <w:rPr>
          <w:rFonts w:ascii="Century Gothic" w:eastAsia="Segoe UI" w:hAnsi="Century Gothic" w:cs="Biome Light"/>
          <w:color w:val="323130"/>
          <w:sz w:val="24"/>
          <w:szCs w:val="24"/>
        </w:rPr>
        <w:t>.</w:t>
      </w:r>
      <w:r w:rsidR="005F1DDD" w:rsidRPr="00BB518C">
        <w:rPr>
          <w:rFonts w:ascii="Century Gothic" w:eastAsia="Segoe UI" w:hAnsi="Century Gothic" w:cs="Biome Light"/>
          <w:b/>
          <w:bCs/>
          <w:color w:val="323130"/>
          <w:sz w:val="24"/>
          <w:szCs w:val="24"/>
        </w:rPr>
        <w:t xml:space="preserve"> </w:t>
      </w:r>
    </w:p>
    <w:p w14:paraId="25585E64" w14:textId="77777777" w:rsidR="00BB518C" w:rsidRDefault="006735B3" w:rsidP="00BB518C">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t>Narración:</w:t>
      </w:r>
      <w:r w:rsidRPr="00BB518C">
        <w:rPr>
          <w:rFonts w:ascii="Century Gothic" w:eastAsia="Segoe UI" w:hAnsi="Century Gothic" w:cs="Biome Light"/>
          <w:color w:val="323130"/>
          <w:sz w:val="24"/>
          <w:szCs w:val="24"/>
        </w:rPr>
        <w:t xml:space="preserve"> </w:t>
      </w:r>
      <w:r w:rsidR="00BB518C" w:rsidRPr="00BB518C">
        <w:rPr>
          <w:rFonts w:ascii="Century Gothic" w:eastAsia="Segoe UI" w:hAnsi="Century Gothic" w:cs="Biome Light"/>
          <w:color w:val="323130"/>
          <w:sz w:val="24"/>
          <w:szCs w:val="24"/>
        </w:rPr>
        <w:t xml:space="preserve">Lo primero que hay que considerar es el tamaño propio de la tipografía, porque hay algunas que son pequeñas o muy delgadas per se. Por ejemplo: las "O" mayúsculas que vemos a continuación, tienen el mismo tamaño en puntos, pero unas son más grandes que otras. </w:t>
      </w:r>
    </w:p>
    <w:p w14:paraId="3929ECE3" w14:textId="6D700C2A" w:rsidR="00BB518C" w:rsidRDefault="00BB518C" w:rsidP="00BB518C">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t xml:space="preserve">Descripción: </w:t>
      </w:r>
      <w:r>
        <w:rPr>
          <w:rFonts w:ascii="Century Gothic" w:eastAsia="Segoe UI" w:hAnsi="Century Gothic" w:cs="Biome Light"/>
          <w:color w:val="323130"/>
          <w:sz w:val="24"/>
          <w:szCs w:val="24"/>
        </w:rPr>
        <w:t>Cuando se menciona, se muestran capturas de pantalla de un documento de text</w:t>
      </w:r>
      <w:r w:rsidR="001546FF">
        <w:rPr>
          <w:rFonts w:ascii="Century Gothic" w:eastAsia="Segoe UI" w:hAnsi="Century Gothic" w:cs="Biome Light"/>
          <w:color w:val="323130"/>
          <w:sz w:val="24"/>
          <w:szCs w:val="24"/>
        </w:rPr>
        <w:t>o</w:t>
      </w:r>
      <w:r>
        <w:rPr>
          <w:rFonts w:ascii="Century Gothic" w:eastAsia="Segoe UI" w:hAnsi="Century Gothic" w:cs="Biome Light"/>
          <w:color w:val="323130"/>
          <w:sz w:val="24"/>
          <w:szCs w:val="24"/>
        </w:rPr>
        <w:t xml:space="preserve"> y de un v</w:t>
      </w:r>
      <w:r w:rsidR="001546FF">
        <w:rPr>
          <w:rFonts w:ascii="Century Gothic" w:eastAsia="Segoe UI" w:hAnsi="Century Gothic" w:cs="Biome Light"/>
          <w:color w:val="323130"/>
          <w:sz w:val="24"/>
          <w:szCs w:val="24"/>
        </w:rPr>
        <w:t>í</w:t>
      </w:r>
      <w:r>
        <w:rPr>
          <w:rFonts w:ascii="Century Gothic" w:eastAsia="Segoe UI" w:hAnsi="Century Gothic" w:cs="Biome Light"/>
          <w:color w:val="323130"/>
          <w:sz w:val="24"/>
          <w:szCs w:val="24"/>
        </w:rPr>
        <w:t>deo</w:t>
      </w:r>
      <w:r w:rsidR="001546FF">
        <w:rPr>
          <w:rFonts w:ascii="Century Gothic" w:eastAsia="Segoe UI" w:hAnsi="Century Gothic" w:cs="Biome Light"/>
          <w:color w:val="323130"/>
          <w:sz w:val="24"/>
          <w:szCs w:val="24"/>
        </w:rPr>
        <w:t>, donde se evidencia la accesibilidad en el tamaño de las fuentes.</w:t>
      </w:r>
    </w:p>
    <w:p w14:paraId="740F990C" w14:textId="5C95F947" w:rsidR="001546FF" w:rsidRDefault="00BB518C" w:rsidP="00BB518C">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t>Narración:</w:t>
      </w:r>
      <w:r>
        <w:rPr>
          <w:rFonts w:ascii="Century Gothic" w:eastAsia="Segoe UI" w:hAnsi="Century Gothic" w:cs="Biome Light"/>
          <w:b/>
          <w:bCs/>
          <w:color w:val="323130"/>
          <w:sz w:val="24"/>
          <w:szCs w:val="24"/>
        </w:rPr>
        <w:t xml:space="preserve"> </w:t>
      </w:r>
      <w:r w:rsidRPr="00BB518C">
        <w:rPr>
          <w:rFonts w:ascii="Century Gothic" w:eastAsia="Segoe UI" w:hAnsi="Century Gothic" w:cs="Biome Light"/>
          <w:color w:val="323130"/>
          <w:sz w:val="24"/>
          <w:szCs w:val="24"/>
        </w:rPr>
        <w:t>En general, en documentos de texto y hojas de cálculo, el tamaño mínimo para texto normal debe ser de 12 puntos. En el caso de las presentaciones y los vídeos, el tamaño mínimo para texto normal debe ser de 18 puntos.</w:t>
      </w:r>
    </w:p>
    <w:p w14:paraId="00890CF0" w14:textId="77777777" w:rsidR="001546FF" w:rsidRDefault="001546FF">
      <w:pPr>
        <w:rPr>
          <w:rFonts w:ascii="Century Gothic" w:eastAsia="Segoe UI" w:hAnsi="Century Gothic" w:cs="Biome Light"/>
          <w:color w:val="323130"/>
          <w:sz w:val="24"/>
          <w:szCs w:val="24"/>
        </w:rPr>
      </w:pPr>
      <w:r>
        <w:rPr>
          <w:rFonts w:ascii="Century Gothic" w:eastAsia="Segoe UI" w:hAnsi="Century Gothic" w:cs="Biome Light"/>
          <w:color w:val="323130"/>
          <w:sz w:val="24"/>
          <w:szCs w:val="24"/>
        </w:rPr>
        <w:br w:type="page"/>
      </w:r>
    </w:p>
    <w:p w14:paraId="1055F354" w14:textId="6D0F25A7" w:rsidR="001546FF" w:rsidRDefault="006735B3" w:rsidP="001546FF">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lastRenderedPageBreak/>
        <w:t xml:space="preserve">Tiempo: </w:t>
      </w:r>
      <w:r w:rsidRPr="00BB518C">
        <w:rPr>
          <w:rFonts w:ascii="Century Gothic" w:eastAsia="Segoe UI" w:hAnsi="Century Gothic" w:cs="Biome Light"/>
          <w:color w:val="323130"/>
          <w:sz w:val="24"/>
          <w:szCs w:val="24"/>
        </w:rPr>
        <w:t>0:</w:t>
      </w:r>
      <w:r w:rsidR="001546FF">
        <w:rPr>
          <w:rFonts w:ascii="Century Gothic" w:eastAsia="Segoe UI" w:hAnsi="Century Gothic" w:cs="Biome Light"/>
          <w:color w:val="323130"/>
          <w:sz w:val="24"/>
          <w:szCs w:val="24"/>
        </w:rPr>
        <w:t>46</w:t>
      </w:r>
      <w:r w:rsidRPr="00BB518C">
        <w:rPr>
          <w:rFonts w:ascii="Century Gothic" w:eastAsia="Segoe UI" w:hAnsi="Century Gothic" w:cs="Biome Light"/>
          <w:color w:val="323130"/>
          <w:sz w:val="24"/>
          <w:szCs w:val="24"/>
        </w:rPr>
        <w:br/>
      </w:r>
      <w:r w:rsidR="001546FF" w:rsidRPr="00BB518C">
        <w:rPr>
          <w:rFonts w:ascii="Century Gothic" w:eastAsia="Segoe UI" w:hAnsi="Century Gothic" w:cs="Biome Light"/>
          <w:b/>
          <w:bCs/>
          <w:color w:val="323130"/>
          <w:sz w:val="24"/>
          <w:szCs w:val="24"/>
        </w:rPr>
        <w:t xml:space="preserve">Descripción: </w:t>
      </w:r>
      <w:r w:rsidR="001546FF">
        <w:rPr>
          <w:rFonts w:ascii="Century Gothic" w:eastAsia="Segoe UI" w:hAnsi="Century Gothic" w:cs="Biome Light"/>
          <w:color w:val="323130"/>
          <w:sz w:val="24"/>
          <w:szCs w:val="24"/>
        </w:rPr>
        <w:t>Cuando se menciona, se muestra una captura de pantalla de un documento de texto, donde se evidencia la diferencia en el tamaño entre el texto normal y un título.</w:t>
      </w:r>
    </w:p>
    <w:p w14:paraId="077373A0" w14:textId="082A55AE" w:rsidR="001546FF" w:rsidRDefault="006735B3"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b/>
          <w:bCs/>
          <w:color w:val="323130"/>
          <w:sz w:val="24"/>
          <w:szCs w:val="24"/>
        </w:rPr>
        <w:t>Narración:</w:t>
      </w:r>
      <w:r w:rsidRPr="00BB518C">
        <w:rPr>
          <w:rFonts w:ascii="Century Gothic" w:eastAsia="Segoe UI" w:hAnsi="Century Gothic" w:cs="Biome Light"/>
          <w:color w:val="323130"/>
          <w:sz w:val="24"/>
          <w:szCs w:val="24"/>
        </w:rPr>
        <w:t xml:space="preserve"> </w:t>
      </w:r>
      <w:r w:rsidR="001546FF" w:rsidRPr="001546FF">
        <w:rPr>
          <w:rFonts w:ascii="Century Gothic" w:eastAsia="Segoe UI" w:hAnsi="Century Gothic" w:cs="Biome Light"/>
          <w:color w:val="323130"/>
          <w:sz w:val="24"/>
          <w:szCs w:val="24"/>
        </w:rPr>
        <w:t>Para terminar, la diferencia de tamaño entre el texto normal y el título debe ser suficiente para que puedan distinguirse claramente.</w:t>
      </w:r>
    </w:p>
    <w:p w14:paraId="307EA153" w14:textId="79247A44" w:rsidR="00B156E7" w:rsidRPr="00BB518C" w:rsidRDefault="006735B3"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color w:val="323130"/>
          <w:sz w:val="24"/>
          <w:szCs w:val="24"/>
        </w:rPr>
        <w:t xml:space="preserve">Si es accesible para las personas con discapacidad, es accesible para todas las personas. </w:t>
      </w:r>
    </w:p>
    <w:p w14:paraId="38810D8C" w14:textId="77777777" w:rsidR="002C6556" w:rsidRDefault="00000000"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color w:val="323130"/>
          <w:sz w:val="24"/>
          <w:szCs w:val="24"/>
        </w:rPr>
        <w:t xml:space="preserve">Elaborado por Sonia Hernández González. </w:t>
      </w:r>
    </w:p>
    <w:p w14:paraId="243F36D8" w14:textId="6AE04341" w:rsidR="00DC4F87" w:rsidRDefault="00000000"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color w:val="323130"/>
          <w:sz w:val="24"/>
          <w:szCs w:val="24"/>
        </w:rPr>
        <w:t xml:space="preserve">Locución con inteligencia artificial de Narakeet.com. </w:t>
      </w:r>
    </w:p>
    <w:p w14:paraId="2B448F78" w14:textId="48D165E7" w:rsidR="00B156E7" w:rsidRPr="00BB518C" w:rsidRDefault="00000000"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color w:val="323130"/>
          <w:sz w:val="24"/>
          <w:szCs w:val="24"/>
        </w:rPr>
        <w:t xml:space="preserve">Música con inteligencia artificial de Loadly.com. </w:t>
      </w:r>
    </w:p>
    <w:p w14:paraId="452DCA80" w14:textId="0EBAB1D2" w:rsidR="00B05DF2" w:rsidRPr="00BB518C" w:rsidRDefault="00000000" w:rsidP="00AF2BCA">
      <w:pPr>
        <w:spacing w:before="240" w:after="120" w:line="360" w:lineRule="auto"/>
        <w:rPr>
          <w:rFonts w:ascii="Century Gothic" w:eastAsia="Segoe UI" w:hAnsi="Century Gothic" w:cs="Biome Light"/>
          <w:color w:val="323130"/>
          <w:sz w:val="24"/>
          <w:szCs w:val="24"/>
        </w:rPr>
      </w:pPr>
      <w:r w:rsidRPr="00BB518C">
        <w:rPr>
          <w:rFonts w:ascii="Century Gothic" w:eastAsia="Segoe UI" w:hAnsi="Century Gothic" w:cs="Biome Light"/>
          <w:color w:val="323130"/>
          <w:sz w:val="24"/>
          <w:szCs w:val="24"/>
        </w:rPr>
        <w:t>Ministerio de Educación Pública de Costa Rica, noviembre de 2024.</w:t>
      </w:r>
      <w:r w:rsidR="00AF2BCA" w:rsidRPr="00BB518C">
        <w:rPr>
          <w:rFonts w:ascii="Century Gothic" w:eastAsia="Segoe UI" w:hAnsi="Century Gothic" w:cs="Biome Light"/>
          <w:color w:val="323130"/>
          <w:sz w:val="24"/>
          <w:szCs w:val="24"/>
        </w:rPr>
        <w:t xml:space="preserve"> </w:t>
      </w:r>
    </w:p>
    <w:p w14:paraId="5DF3C44C" w14:textId="076F186D" w:rsidR="006735B3" w:rsidRPr="00BB518C" w:rsidRDefault="006735B3" w:rsidP="00AF2BCA">
      <w:pPr>
        <w:spacing w:before="240" w:after="120" w:line="360" w:lineRule="auto"/>
        <w:rPr>
          <w:rFonts w:ascii="Century Gothic" w:eastAsia="Segoe UI" w:hAnsi="Century Gothic" w:cs="Biome Light"/>
          <w:b/>
          <w:bCs/>
          <w:color w:val="323130"/>
          <w:sz w:val="24"/>
          <w:szCs w:val="24"/>
        </w:rPr>
      </w:pPr>
      <w:r w:rsidRPr="00BB518C">
        <w:rPr>
          <w:rFonts w:ascii="Century Gothic" w:eastAsia="Segoe UI" w:hAnsi="Century Gothic" w:cs="Biome Light"/>
          <w:b/>
          <w:bCs/>
          <w:color w:val="323130"/>
          <w:sz w:val="24"/>
          <w:szCs w:val="24"/>
        </w:rPr>
        <w:t>Fin.</w:t>
      </w:r>
    </w:p>
    <w:sectPr w:rsidR="006735B3" w:rsidRPr="00BB518C" w:rsidSect="00B156E7">
      <w:headerReference w:type="default" r:id="rId8"/>
      <w:pgSz w:w="11906" w:h="16838"/>
      <w:pgMar w:top="2268"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5569" w14:textId="77777777" w:rsidR="00AB475D" w:rsidRDefault="00AB475D" w:rsidP="00B156E7">
      <w:r>
        <w:separator/>
      </w:r>
    </w:p>
  </w:endnote>
  <w:endnote w:type="continuationSeparator" w:id="0">
    <w:p w14:paraId="06EC9675" w14:textId="77777777" w:rsidR="00AB475D" w:rsidRDefault="00AB475D" w:rsidP="00B1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iome Light">
    <w:charset w:val="00"/>
    <w:family w:val="swiss"/>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E836" w14:textId="77777777" w:rsidR="00AB475D" w:rsidRDefault="00AB475D" w:rsidP="00B156E7">
      <w:r>
        <w:separator/>
      </w:r>
    </w:p>
  </w:footnote>
  <w:footnote w:type="continuationSeparator" w:id="0">
    <w:p w14:paraId="0B25EACC" w14:textId="77777777" w:rsidR="00AB475D" w:rsidRDefault="00AB475D" w:rsidP="00B1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52C1" w14:textId="61B07037" w:rsidR="00B156E7" w:rsidRDefault="00B156E7">
    <w:pPr>
      <w:pStyle w:val="Encabezado"/>
    </w:pPr>
    <w:r>
      <w:rPr>
        <w:noProof/>
      </w:rPr>
      <w:drawing>
        <wp:anchor distT="0" distB="0" distL="114300" distR="114300" simplePos="0" relativeHeight="251658240" behindDoc="0" locked="0" layoutInCell="1" allowOverlap="1" wp14:anchorId="48CDCBA4" wp14:editId="410C44DD">
          <wp:simplePos x="0" y="0"/>
          <wp:positionH relativeFrom="margin">
            <wp:posOffset>-666750</wp:posOffset>
          </wp:positionH>
          <wp:positionV relativeFrom="paragraph">
            <wp:posOffset>-173355</wp:posOffset>
          </wp:positionV>
          <wp:extent cx="6755498" cy="904875"/>
          <wp:effectExtent l="0" t="0" r="0" b="0"/>
          <wp:wrapNone/>
          <wp:docPr id="1171632316" name="Imagen 3">
            <a:extLst xmlns:a="http://schemas.openxmlformats.org/drawingml/2006/main">
              <a:ext uri="{FF2B5EF4-FFF2-40B4-BE49-F238E27FC236}">
                <a16:creationId xmlns:a16="http://schemas.microsoft.com/office/drawing/2014/main" id="{D48507B3-A62D-C087-1F4E-FC2F2F18B03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48507B3-A62D-C087-1F4E-FC2F2F18B038}"/>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5498"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87EDF"/>
    <w:multiLevelType w:val="hybridMultilevel"/>
    <w:tmpl w:val="ECC4B9B0"/>
    <w:lvl w:ilvl="0" w:tplc="1E062690">
      <w:start w:val="1"/>
      <w:numFmt w:val="bullet"/>
      <w:lvlText w:val="●"/>
      <w:lvlJc w:val="left"/>
      <w:pPr>
        <w:ind w:left="720" w:hanging="360"/>
      </w:pPr>
    </w:lvl>
    <w:lvl w:ilvl="1" w:tplc="C0A4DB0A">
      <w:start w:val="1"/>
      <w:numFmt w:val="bullet"/>
      <w:lvlText w:val="○"/>
      <w:lvlJc w:val="left"/>
      <w:pPr>
        <w:ind w:left="1440" w:hanging="360"/>
      </w:pPr>
    </w:lvl>
    <w:lvl w:ilvl="2" w:tplc="C1FC5C14">
      <w:start w:val="1"/>
      <w:numFmt w:val="bullet"/>
      <w:lvlText w:val="■"/>
      <w:lvlJc w:val="left"/>
      <w:pPr>
        <w:ind w:left="2160" w:hanging="360"/>
      </w:pPr>
    </w:lvl>
    <w:lvl w:ilvl="3" w:tplc="D2CC51EC">
      <w:start w:val="1"/>
      <w:numFmt w:val="bullet"/>
      <w:lvlText w:val="●"/>
      <w:lvlJc w:val="left"/>
      <w:pPr>
        <w:ind w:left="2880" w:hanging="360"/>
      </w:pPr>
    </w:lvl>
    <w:lvl w:ilvl="4" w:tplc="352C577A">
      <w:start w:val="1"/>
      <w:numFmt w:val="bullet"/>
      <w:lvlText w:val="○"/>
      <w:lvlJc w:val="left"/>
      <w:pPr>
        <w:ind w:left="3600" w:hanging="360"/>
      </w:pPr>
    </w:lvl>
    <w:lvl w:ilvl="5" w:tplc="72EC5FCA">
      <w:start w:val="1"/>
      <w:numFmt w:val="bullet"/>
      <w:lvlText w:val="■"/>
      <w:lvlJc w:val="left"/>
      <w:pPr>
        <w:ind w:left="4320" w:hanging="360"/>
      </w:pPr>
    </w:lvl>
    <w:lvl w:ilvl="6" w:tplc="3A7AA25E">
      <w:start w:val="1"/>
      <w:numFmt w:val="bullet"/>
      <w:lvlText w:val="●"/>
      <w:lvlJc w:val="left"/>
      <w:pPr>
        <w:ind w:left="5040" w:hanging="360"/>
      </w:pPr>
    </w:lvl>
    <w:lvl w:ilvl="7" w:tplc="92E25C2C">
      <w:start w:val="1"/>
      <w:numFmt w:val="bullet"/>
      <w:lvlText w:val="●"/>
      <w:lvlJc w:val="left"/>
      <w:pPr>
        <w:ind w:left="5760" w:hanging="360"/>
      </w:pPr>
    </w:lvl>
    <w:lvl w:ilvl="8" w:tplc="90B0381C">
      <w:start w:val="1"/>
      <w:numFmt w:val="bullet"/>
      <w:lvlText w:val="●"/>
      <w:lvlJc w:val="left"/>
      <w:pPr>
        <w:ind w:left="6480" w:hanging="360"/>
      </w:pPr>
    </w:lvl>
  </w:abstractNum>
  <w:num w:numId="1" w16cid:durableId="8677901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F2"/>
    <w:rsid w:val="001546FF"/>
    <w:rsid w:val="00215E5E"/>
    <w:rsid w:val="002C6556"/>
    <w:rsid w:val="002E48AF"/>
    <w:rsid w:val="0043028F"/>
    <w:rsid w:val="005F1DDD"/>
    <w:rsid w:val="006735B3"/>
    <w:rsid w:val="006E1A89"/>
    <w:rsid w:val="009C70B8"/>
    <w:rsid w:val="009D4AEC"/>
    <w:rsid w:val="00AB475D"/>
    <w:rsid w:val="00AF2BCA"/>
    <w:rsid w:val="00B05DF2"/>
    <w:rsid w:val="00B156E7"/>
    <w:rsid w:val="00BB518C"/>
    <w:rsid w:val="00CA732A"/>
    <w:rsid w:val="00DA58F7"/>
    <w:rsid w:val="00DC4F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D79B"/>
  <w15:docId w15:val="{8E6CC340-AA15-444A-8B2B-3BF01FAB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B156E7"/>
    <w:pPr>
      <w:tabs>
        <w:tab w:val="center" w:pos="4419"/>
        <w:tab w:val="right" w:pos="8838"/>
      </w:tabs>
    </w:pPr>
  </w:style>
  <w:style w:type="character" w:customStyle="1" w:styleId="EncabezadoCar">
    <w:name w:val="Encabezado Car"/>
    <w:basedOn w:val="Fuentedeprrafopredeter"/>
    <w:link w:val="Encabezado"/>
    <w:uiPriority w:val="99"/>
    <w:rsid w:val="00B156E7"/>
  </w:style>
  <w:style w:type="paragraph" w:styleId="Piedepgina">
    <w:name w:val="footer"/>
    <w:basedOn w:val="Normal"/>
    <w:link w:val="PiedepginaCar"/>
    <w:uiPriority w:val="99"/>
    <w:unhideWhenUsed/>
    <w:rsid w:val="00B156E7"/>
    <w:pPr>
      <w:tabs>
        <w:tab w:val="center" w:pos="4419"/>
        <w:tab w:val="right" w:pos="8838"/>
      </w:tabs>
    </w:pPr>
  </w:style>
  <w:style w:type="character" w:customStyle="1" w:styleId="PiedepginaCar">
    <w:name w:val="Pie de página Car"/>
    <w:basedOn w:val="Fuentedeprrafopredeter"/>
    <w:link w:val="Piedepgina"/>
    <w:uiPriority w:val="99"/>
    <w:rsid w:val="00B1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DE80AD7E39C444B4C90D3E279A8FB0" ma:contentTypeVersion="18" ma:contentTypeDescription="Crear nuevo documento." ma:contentTypeScope="" ma:versionID="ca54f16289df6bdb7ed3a2c9cc9c7294">
  <xsd:schema xmlns:xsd="http://www.w3.org/2001/XMLSchema" xmlns:xs="http://www.w3.org/2001/XMLSchema" xmlns:p="http://schemas.microsoft.com/office/2006/metadata/properties" xmlns:ns2="a07dcbc5-7f7a-458b-8c43-568a452fe916" xmlns:ns3="172993a6-8411-4d26-91d8-ea049311f951" targetNamespace="http://schemas.microsoft.com/office/2006/metadata/properties" ma:root="true" ma:fieldsID="849aedb4c89f87e370203ae530be89c3" ns2:_="" ns3:_="">
    <xsd:import namespace="a07dcbc5-7f7a-458b-8c43-568a452fe916"/>
    <xsd:import namespace="172993a6-8411-4d26-91d8-ea049311f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cbc5-7f7a-458b-8c43-568a452fe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a094f3-5355-4f18-8742-8f039f4031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993a6-8411-4d26-91d8-ea049311f95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2e0a9fc-de98-4460-a0e4-002b4233be69}" ma:internalName="TaxCatchAll" ma:showField="CatchAllData" ma:web="172993a6-8411-4d26-91d8-ea049311f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2993a6-8411-4d26-91d8-ea049311f951" xsi:nil="true"/>
    <lcf76f155ced4ddcb4097134ff3c332f xmlns="a07dcbc5-7f7a-458b-8c43-568a452fe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936BB-9347-4EC3-AD46-D9ECDEF56CD1}"/>
</file>

<file path=customXml/itemProps2.xml><?xml version="1.0" encoding="utf-8"?>
<ds:datastoreItem xmlns:ds="http://schemas.openxmlformats.org/officeDocument/2006/customXml" ds:itemID="{6C8C5FF4-89CE-4ABC-94FE-BFAC7EA9A89C}"/>
</file>

<file path=customXml/itemProps3.xml><?xml version="1.0" encoding="utf-8"?>
<ds:datastoreItem xmlns:ds="http://schemas.openxmlformats.org/officeDocument/2006/customXml" ds:itemID="{6A71DCFB-BE10-41B6-8424-E741698E79AD}"/>
</file>

<file path=docProps/app.xml><?xml version="1.0" encoding="utf-8"?>
<Properties xmlns="http://schemas.openxmlformats.org/officeDocument/2006/extended-properties" xmlns:vt="http://schemas.openxmlformats.org/officeDocument/2006/docPropsVTypes">
  <Template>Normal</Template>
  <TotalTime>72</TotalTime>
  <Pages>2</Pages>
  <Words>294</Words>
  <Characters>1622</Characters>
  <Application>Microsoft Office Word</Application>
  <DocSecurity>0</DocSecurity>
  <Lines>13</Lines>
  <Paragraphs>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/Transcripción del video “Tipografías de Tamaños Accesibles”</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Sonia Hernández González</cp:lastModifiedBy>
  <cp:revision>14</cp:revision>
  <dcterms:created xsi:type="dcterms:W3CDTF">2024-11-06T03:17:00Z</dcterms:created>
  <dcterms:modified xsi:type="dcterms:W3CDTF">2024-11-15T23:03:00Z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0x01010065DE80AD7E39C444B4C90D3E279A8FB0</vt:lpwstr>
  </property>
</Properties>
</file>